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9F3" w:rsidRPr="003729F3" w:rsidRDefault="003729F3" w:rsidP="003729F3">
      <w:pPr>
        <w:jc w:val="center"/>
        <w:rPr>
          <w:rFonts w:ascii="DINOT-Light" w:eastAsia="Microsoft YaHei" w:hAnsi="DINOT-Light" w:cs="Calibri"/>
          <w:caps/>
          <w:color w:val="000000"/>
          <w:sz w:val="12"/>
        </w:rPr>
      </w:pPr>
    </w:p>
    <w:p w:rsidR="003729F3" w:rsidRPr="008D1097" w:rsidRDefault="003729F3" w:rsidP="003729F3">
      <w:pPr>
        <w:jc w:val="center"/>
        <w:rPr>
          <w:rFonts w:ascii="DINOT-Light" w:eastAsia="Microsoft YaHei" w:hAnsi="DINOT-Light" w:cs="Calibri"/>
          <w:caps/>
          <w:color w:val="000000"/>
          <w:sz w:val="20"/>
        </w:rPr>
      </w:pPr>
    </w:p>
    <w:p w:rsidR="003729F3" w:rsidRPr="003729F3" w:rsidRDefault="003729F3" w:rsidP="003729F3">
      <w:pPr>
        <w:jc w:val="center"/>
        <w:rPr>
          <w:rFonts w:ascii="DINOT-Light" w:eastAsia="Microsoft YaHei" w:hAnsi="DINOT-Light" w:cs="Calibri"/>
          <w:b/>
          <w:caps/>
          <w:color w:val="000000"/>
          <w:lang w:eastAsia="zh-CN"/>
        </w:rPr>
      </w:pPr>
      <w:r w:rsidRPr="003729F3">
        <w:rPr>
          <w:rFonts w:ascii="DINOT-Light" w:eastAsia="Microsoft YaHei" w:hAnsi="DINOT-Light" w:cs="Calibri"/>
          <w:b/>
          <w:caps/>
          <w:color w:val="000000"/>
        </w:rPr>
        <w:t>A ZENITH apresenta seu novo embaixador em Tianjin (China)</w:t>
      </w:r>
    </w:p>
    <w:p w:rsidR="003729F3" w:rsidRPr="003729F3" w:rsidRDefault="003729F3" w:rsidP="003729F3">
      <w:pPr>
        <w:pStyle w:val="A0"/>
        <w:widowControl w:val="0"/>
        <w:spacing w:line="276" w:lineRule="auto"/>
        <w:jc w:val="both"/>
        <w:rPr>
          <w:rFonts w:ascii="DINOT" w:hAnsi="DINOT" w:cs="Calibri"/>
          <w:b/>
          <w:sz w:val="12"/>
        </w:rPr>
      </w:pP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</w:pPr>
      <w:r w:rsidRPr="003729F3">
        <w:rPr>
          <w:rFonts w:ascii="DINOT" w:hAnsi="DINOT" w:cs="Calibri"/>
          <w:b/>
          <w:sz w:val="14"/>
        </w:rPr>
        <w:br/>
      </w:r>
      <w:r w:rsidRPr="005E0461"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>Prestigiado por uma plateia de jornalistas, VIPs e amigos da marca, o evento itinerante realizado em Tianjin em 23 de agosto de 2018 marcou a primeira aparição de Eason Chan como o novo embaixador da ZENITH, no evento em que também o vídeo da campanha foi desvendado. A noite, os convidados assistiram à apresentação do Zenith Defy El Primero 21 Full Diamonds.</w:t>
      </w: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A Zenith criou uma atmosfera futurística para a ocasião, montada diante de um discreto cenário preto para conduzir os convidados à nova era da fabricação de relógios e oferecer uma experiência de imersão no novo vídeo da campanha "Into the Second". O vídeo introduz Eason Chan como o rosto da marca na Ásia e oferece uma interpretação deslumbrante das músicas do artista com ênfase em ritmo, compasso, paixão e dedicação: atributos que também são compartilhados pela Zenith em relação à fabricação de relógios. De forma inovadora, o tema “Into The Second” reúne a imagem de um relógio de sol, considerado o protótipo dos relógios na história da humanidade, a batida de um metrônomo e um monólogo de Eason Chan em uma história bem estruturada. Orquestrada pelo novo embaixador da ZENITH e pelo CEO Julien Tornare, a apresentação mostrou dinamismo e alta tecnologia em um ritmo frenético ao lançar o Defy El Primero 21 Full Diamonds.</w:t>
      </w: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</w:pPr>
      <w:r w:rsidRPr="005E0461"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>Quando a melodia encontra o movimento</w:t>
      </w: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Quando o tema é a criação de música, que requer tempo, dedicação e uma atenção minuciosa aos detalhes, não existe sacrifício grande demais para Chan, que declarou: "Além de ser completamente apaixonado pela música, estou comprometido em ajudar as pessoas a apreciarem e fazerem valer cada segundo de suas vidas." A Zenith compartilha uma filosofia semelhante. Do lendário movimento de alta frequência El Primero ao milagroso Defy, que possui um cronógrafo de 1/100 de segundo, há mais de 150 anos que a Zenith tem desafiado constantemente os limites da relojoaria, com o lançamento de criações que têm revolucionado a relojoaria suíça.</w:t>
      </w: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Movido pelo novo cronógrafo de 1/100 de segundo, o revolucionário El Primero 21 Full Diamonds eleva o estilo extravagante a um novo nível, que complementa seu minucioso trabalho interno com um esplêndido aro cravejado de diamantes de cinco quilates.</w:t>
      </w: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Em declarações à imprensa, Julien Tornare afirmou: "Gostaríamos de agradecer a Eason Chan e a todos os presentes que se uniram a nós nesta ocasião especial. No último século, a Zenith demonstrou que é preciso ter uma devoção e uma dedicação constantes para se destacar como pioneira nessa área." </w:t>
      </w:r>
    </w:p>
    <w:p w:rsidR="003729F3" w:rsidRPr="005E0461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</w:p>
    <w:p w:rsidR="003729F3" w:rsidRDefault="003729F3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Ao manter a vocação da Zenith em interpretar o "tempo" através de sua própria linguagem, o evento de lançamento também foi marcado pelo início de uma exposição que narra a evolução do tempo, permitindo aos visitantes uma excepcional visão global do percurso de 150 anos da Zenith. A exibição termina a 26 de agosto, data na qual será transferida para Wuhan, Chengdu, Pequim, e finalmente terminando em Hong Kong.</w:t>
      </w:r>
    </w:p>
    <w:p w:rsidR="008D1097" w:rsidRPr="005E0461" w:rsidRDefault="008D1097" w:rsidP="003729F3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</w:p>
    <w:p w:rsidR="00725E05" w:rsidRPr="008D1097" w:rsidRDefault="00725E05" w:rsidP="00725E05">
      <w:pPr>
        <w:pStyle w:val="A0"/>
        <w:widowControl w:val="0"/>
        <w:spacing w:line="276" w:lineRule="auto"/>
        <w:jc w:val="both"/>
        <w:rPr>
          <w:rFonts w:ascii="DINOT-Light" w:hAnsi="DINOT-Light" w:cs="Calibri"/>
          <w:b/>
          <w:sz w:val="18"/>
          <w:szCs w:val="20"/>
        </w:rPr>
      </w:pPr>
      <w:r w:rsidRPr="008D1097">
        <w:rPr>
          <w:rFonts w:ascii="DINOT-Light" w:hAnsi="DINOT-Light" w:cs="Calibri"/>
          <w:b/>
          <w:sz w:val="18"/>
          <w:szCs w:val="20"/>
        </w:rPr>
        <w:t>ZENITH: O futuro da relojoaria suíça</w:t>
      </w:r>
    </w:p>
    <w:p w:rsidR="00725E05" w:rsidRPr="008D1097" w:rsidRDefault="00725E05" w:rsidP="00725E05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8D1097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Desde 1865, a Zenith tem sido orientada pela autenticidade, desafio e paixão por ultrapassar os limites da excelência, precisão e inovação. Logo após sua fundação em Le Locle, pelo visionário fabricante de relógios Georges Favre-Jacot, a Zenith foi reconhecida pela precisão de seus cronômetros com os quais ganhou 2.333 prêmios de cronometria em pouco mais de um século e meio de existência: um recorde absoluto. Conhecida por seu lendário calibre 1969 El Primero que permite medições precisas de curto tempo até próximo de 1/10º de segundo, a fábrica desenvolveu mais de 600 variações de movimento. Hoje, a Zenith oferece perspectivas novas e fascinantes da medição de tempo, incluindo a contagem de 1/100º de segundo com o Defy El Primero 21 e toda uma nova dimensão em precisão mecânica com o relógio mais preciso do mundo: Defy Lab do século XXI.  Incentivada por laços recentemente reforçados com uma tradição orgulhosa do pensamento dinâmico e de vanguarda, a Zenith está escrevendo seu futuro… e o futuro da relojoaria suíça.</w:t>
      </w:r>
    </w:p>
    <w:p w:rsidR="002A19BF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24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noProof/>
          <w:sz w:val="18"/>
          <w:szCs w:val="20"/>
          <w:bdr w:val="none" w:sz="0" w:space="0" w:color="auto"/>
        </w:rPr>
        <w:lastRenderedPageBreak/>
        <w:drawing>
          <wp:anchor distT="0" distB="0" distL="114300" distR="114300" simplePos="0" relativeHeight="251659264" behindDoc="0" locked="0" layoutInCell="1" allowOverlap="1" wp14:anchorId="57C5F55C" wp14:editId="6062AAA1">
            <wp:simplePos x="0" y="0"/>
            <wp:positionH relativeFrom="margin">
              <wp:align>right</wp:align>
            </wp:positionH>
            <wp:positionV relativeFrom="margin">
              <wp:posOffset>213360</wp:posOffset>
            </wp:positionV>
            <wp:extent cx="2467610" cy="3524250"/>
            <wp:effectExtent l="0" t="0" r="0" b="0"/>
            <wp:wrapSquare wrapText="bothSides"/>
            <wp:docPr id="5" name="Image 5" descr="Une image contenant objet, montre, horloge, assis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.9000.9004.78.R58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24"/>
          <w:szCs w:val="20"/>
          <w:bdr w:val="none" w:sz="0" w:space="0" w:color="auto"/>
        </w:rPr>
      </w:pPr>
      <w:r w:rsidRPr="003831DC">
        <w:rPr>
          <w:rFonts w:ascii="DINOT-Light" w:eastAsia="Microsoft YaHei" w:hAnsi="DINOT-Light" w:cs="Calibri"/>
          <w:b/>
          <w:sz w:val="24"/>
          <w:szCs w:val="20"/>
          <w:bdr w:val="none" w:sz="0" w:space="0" w:color="auto"/>
        </w:rPr>
        <w:t>DEFY EL PRIMERO 21 FULL DIAMOND</w:t>
      </w:r>
    </w:p>
    <w:p w:rsidR="002A19BF" w:rsidRPr="003831DC" w:rsidRDefault="003831D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24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DETALHES TÉCNICOS 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Referencia: 32.9000.9004/78.R582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6"/>
          <w:szCs w:val="20"/>
          <w:bdr w:val="none" w:sz="0" w:space="0" w:color="auto"/>
        </w:rPr>
      </w:pP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Novo movimento do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cronógrafo 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1/100º 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de segundo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Assinatura dinâmica exclusiva de uma rotação por segundo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1 escapamento para o relógio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(36.000 alt/h - 5 Hz)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1 escapamento para o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cronógrafo (360.000 alt/h - 50 Hz)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Cronômetro certificado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4"/>
          <w:szCs w:val="20"/>
          <w:bdr w:val="none" w:sz="0" w:space="0" w:color="auto"/>
        </w:rPr>
      </w:pP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>MOVIM</w:t>
      </w:r>
      <w:r w:rsidR="002A19BF" w:rsidRPr="003831DC"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 xml:space="preserve">ENTO 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El Primero 9004, automático</w:t>
      </w:r>
    </w:p>
    <w:p w:rsidR="002A19BF" w:rsidRPr="003831DC" w:rsidRDefault="008D1097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Calibre: 14 ½ </w:t>
      </w:r>
      <w:bookmarkStart w:id="0" w:name="_GoBack"/>
      <w:bookmarkEnd w:id="0"/>
      <w:r w:rsidR="005B1F45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``` (Diâmetro: 32 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mm)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Espessura do movimiento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: 7,9 mm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Componentes: 293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Joias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: 53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Frequê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ncia de 36.000 alt/h (5 Hz)</w:t>
      </w:r>
    </w:p>
    <w:p w:rsidR="002A19BF" w:rsidRPr="003831DC" w:rsidRDefault="005B1F45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Reserva de marcha: mín. 50 horas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Mas</w:t>
      </w:r>
      <w:r w:rsidR="005B1F45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s</w:t>
      </w: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a</w:t>
      </w:r>
      <w:r w:rsidR="00C7329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oscilante especial com acabamento acertinado</w:t>
      </w: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6"/>
          <w:szCs w:val="20"/>
          <w:bdr w:val="none" w:sz="0" w:space="0" w:color="auto"/>
        </w:rPr>
      </w:pPr>
    </w:p>
    <w:p w:rsidR="002A19BF" w:rsidRPr="003831DC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>FUNÇÕES</w:t>
      </w:r>
      <w:r w:rsidRPr="003831DC"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 xml:space="preserve"> </w:t>
      </w:r>
    </w:p>
    <w:p w:rsidR="002A19BF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Horas e minutos no centro</w:t>
      </w:r>
    </w:p>
    <w:p w:rsidR="00C7329C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Segundos pequenos às 9 horas</w:t>
      </w:r>
    </w:p>
    <w:p w:rsidR="00C7329C" w:rsidRPr="003831DC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Cronógrafo de 1/100º de segundo:</w:t>
      </w:r>
    </w:p>
    <w:p w:rsidR="002A19BF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- Ponteiro do cronógrafo central</w:t>
      </w:r>
    </w:p>
    <w:p w:rsidR="00C7329C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- Contador de 30 minutos às 3 horas</w:t>
      </w:r>
    </w:p>
    <w:p w:rsidR="00C7329C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- Contador de 60 minutos às 6 hoars</w:t>
      </w:r>
    </w:p>
    <w:p w:rsidR="00C7329C" w:rsidRPr="003831DC" w:rsidRDefault="00C7329C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- Indicador de reserva de marcha do cronógrafo às 12 horas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6"/>
          <w:szCs w:val="20"/>
          <w:bdr w:val="none" w:sz="0" w:space="0" w:color="auto"/>
        </w:rPr>
      </w:pPr>
    </w:p>
    <w:p w:rsidR="002A19BF" w:rsidRPr="003831DC" w:rsidRDefault="0083575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>CAIXA, MOSTRADOR E PONTEIROS</w:t>
      </w:r>
    </w:p>
    <w:p w:rsidR="002A19BF" w:rsidRPr="003831DC" w:rsidRDefault="0083575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Caixa de titânio com diamantes</w:t>
      </w:r>
    </w:p>
    <w:p w:rsidR="002A19BF" w:rsidRPr="00FB59C0" w:rsidRDefault="005E0461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color w:val="auto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color w:val="auto"/>
          <w:sz w:val="18"/>
          <w:szCs w:val="20"/>
          <w:bdr w:val="none" w:sz="0" w:space="0" w:color="auto"/>
        </w:rPr>
        <w:t>Aro em titânio</w:t>
      </w:r>
      <w:r w:rsidR="002A19BF" w:rsidRPr="00FB59C0">
        <w:rPr>
          <w:rFonts w:ascii="DINOT-Light" w:eastAsia="Microsoft YaHei" w:hAnsi="DINOT-Light" w:cs="Calibri"/>
          <w:color w:val="auto"/>
          <w:sz w:val="18"/>
          <w:szCs w:val="20"/>
          <w:bdr w:val="none" w:sz="0" w:space="0" w:color="auto"/>
        </w:rPr>
        <w:t xml:space="preserve"> </w:t>
      </w:r>
      <w:r w:rsidR="00FB59C0" w:rsidRPr="00FB59C0">
        <w:rPr>
          <w:rFonts w:ascii="DINOT-Light" w:eastAsia="Microsoft YaHei" w:hAnsi="DINOT-Light" w:cs="Calibri"/>
          <w:color w:val="auto"/>
          <w:sz w:val="18"/>
          <w:szCs w:val="20"/>
          <w:bdr w:val="none" w:sz="0" w:space="0" w:color="auto"/>
        </w:rPr>
        <w:t>com diamantes lapidados em baguette</w:t>
      </w:r>
    </w:p>
    <w:p w:rsidR="002A19BF" w:rsidRPr="003831DC" w:rsidRDefault="0083575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Diâ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metro: 44 mm</w:t>
      </w:r>
    </w:p>
    <w:p w:rsidR="002A19BF" w:rsidRPr="003831DC" w:rsidRDefault="0083575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Abertura no diâmetro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: 35,5 mm</w:t>
      </w:r>
    </w:p>
    <w:p w:rsidR="002A19BF" w:rsidRPr="003831DC" w:rsidRDefault="0083575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Espessura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: 14,50 mm</w:t>
      </w:r>
    </w:p>
    <w:p w:rsidR="002A19BF" w:rsidRPr="003831DC" w:rsidRDefault="0083575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Vidro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: 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Vidro de safira convexo com tratamento antirreflexo em ambos os lados</w:t>
      </w:r>
    </w:p>
    <w:p w:rsidR="002A19BF" w:rsidRPr="003831DC" w:rsidRDefault="0083575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Fu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ndo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da caixa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: Cristal transparente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de safira</w:t>
      </w:r>
    </w:p>
    <w:p w:rsidR="002A19BF" w:rsidRPr="003831DC" w:rsidRDefault="00267126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Resistê</w:t>
      </w:r>
      <w:r w:rsidR="00835750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ncia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à água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: 10 ATM</w:t>
      </w:r>
    </w:p>
    <w:p w:rsidR="002A19BF" w:rsidRPr="003831DC" w:rsidRDefault="00267126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Mostrador: Aberto com dois contadores em cores diferentes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Índices</w:t>
      </w:r>
      <w:r w:rsidR="00267126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de hora</w:t>
      </w: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: </w:t>
      </w:r>
      <w:r w:rsidR="00267126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Banhados a ródio, facetados y revestidos com</w:t>
      </w:r>
      <w:r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Super-LumiNova®</w:t>
      </w:r>
    </w:p>
    <w:p w:rsidR="002A19BF" w:rsidRPr="003831DC" w:rsidRDefault="00267126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Ponteiros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: 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Banhados a ródios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, facetadas y re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vestidos com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 Super-LumiNova®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6"/>
          <w:szCs w:val="20"/>
          <w:bdr w:val="none" w:sz="0" w:space="0" w:color="auto"/>
        </w:rPr>
      </w:pPr>
    </w:p>
    <w:p w:rsidR="002A19BF" w:rsidRPr="003831DC" w:rsidRDefault="00FB59C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>PULSEIRA E FIVELAS</w:t>
      </w:r>
    </w:p>
    <w:p w:rsidR="002A19BF" w:rsidRDefault="00FB59C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Borracha preta com revestimento em couro de crocodilo preto</w:t>
      </w:r>
    </w:p>
    <w:p w:rsidR="00FB59C0" w:rsidRPr="003831DC" w:rsidRDefault="00FB59C0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Fecho de dobra dupla titãnio</w:t>
      </w:r>
    </w:p>
    <w:p w:rsidR="002A19BF" w:rsidRPr="003831DC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6"/>
          <w:szCs w:val="20"/>
          <w:bdr w:val="none" w:sz="0" w:space="0" w:color="auto"/>
        </w:rPr>
      </w:pPr>
    </w:p>
    <w:p w:rsidR="002A19BF" w:rsidRPr="003831DC" w:rsidRDefault="00BC383D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b/>
          <w:sz w:val="18"/>
          <w:szCs w:val="20"/>
          <w:bdr w:val="none" w:sz="0" w:space="0" w:color="auto"/>
        </w:rPr>
        <w:t>DEFINIÇÃO DE JOIA</w:t>
      </w:r>
    </w:p>
    <w:p w:rsidR="002A19BF" w:rsidRPr="003831DC" w:rsidRDefault="00BC383D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</w:rPr>
      </w:pP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Caixa</w:t>
      </w:r>
      <w:r w:rsidR="002A19BF" w:rsidRPr="003831DC"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 xml:space="preserve">: 288 diamantes VVS </w:t>
      </w:r>
      <w:r>
        <w:rPr>
          <w:rFonts w:ascii="DINOT-Light" w:eastAsia="Microsoft YaHei" w:hAnsi="DINOT-Light" w:cs="Calibri"/>
          <w:sz w:val="18"/>
          <w:szCs w:val="20"/>
          <w:bdr w:val="none" w:sz="0" w:space="0" w:color="auto"/>
        </w:rPr>
        <w:t>com corte brilhante</w:t>
      </w:r>
    </w:p>
    <w:p w:rsidR="002A19BF" w:rsidRPr="005E0461" w:rsidRDefault="00BC383D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</w:pPr>
      <w:proofErr w:type="spellStart"/>
      <w:proofErr w:type="gramStart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Aro</w:t>
      </w:r>
      <w:proofErr w:type="spellEnd"/>
      <w:r w:rsidR="002A19BF"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:</w:t>
      </w:r>
      <w:proofErr w:type="gramEnd"/>
      <w:r w:rsidR="002A19BF"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 xml:space="preserve"> 44 </w:t>
      </w:r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WS baguette-</w:t>
      </w:r>
      <w:proofErr w:type="spellStart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cut</w:t>
      </w:r>
      <w:proofErr w:type="spellEnd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 xml:space="preserve"> diamantes </w:t>
      </w:r>
    </w:p>
    <w:p w:rsidR="005E2C0E" w:rsidRPr="005E0461" w:rsidRDefault="002A19BF" w:rsidP="002A19BF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</w:pPr>
      <w:proofErr w:type="spellStart"/>
      <w:proofErr w:type="gramStart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Quilates</w:t>
      </w:r>
      <w:proofErr w:type="spellEnd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:</w:t>
      </w:r>
      <w:proofErr w:type="gramEnd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 xml:space="preserve"> </w:t>
      </w:r>
      <w:r w:rsidR="00BC383D"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~</w:t>
      </w:r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 xml:space="preserve">5 </w:t>
      </w:r>
      <w:proofErr w:type="spellStart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>quilates</w:t>
      </w:r>
      <w:proofErr w:type="spellEnd"/>
      <w:r w:rsidRPr="005E0461">
        <w:rPr>
          <w:rFonts w:ascii="DINOT-Light" w:eastAsia="Microsoft YaHei" w:hAnsi="DINOT-Light" w:cs="Calibri"/>
          <w:sz w:val="18"/>
          <w:szCs w:val="20"/>
          <w:bdr w:val="none" w:sz="0" w:space="0" w:color="auto"/>
          <w:lang w:val="fr-CH"/>
        </w:rPr>
        <w:t xml:space="preserve"> </w:t>
      </w:r>
    </w:p>
    <w:sectPr w:rsidR="005E2C0E" w:rsidRPr="005E0461" w:rsidSect="002D2121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624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6DE" w:rsidRDefault="00E666DE">
      <w:r>
        <w:separator/>
      </w:r>
    </w:p>
  </w:endnote>
  <w:endnote w:type="continuationSeparator" w:id="0">
    <w:p w:rsidR="00E666DE" w:rsidRDefault="00E6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altName w:val="Arial"/>
    <w:charset w:val="00"/>
    <w:family w:val="roman"/>
    <w:pitch w:val="default"/>
  </w:font>
  <w:font w:name="Heiti SC Light">
    <w:altName w:val="Yu Gothic"/>
    <w:charset w:val="80"/>
    <w:family w:val="auto"/>
    <w:pitch w:val="variable"/>
    <w:sig w:usb0="8000002F" w:usb1="0807004A" w:usb2="00000010" w:usb3="00000000" w:csb0="003E0001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5E0461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5E0461">
      <w:rPr>
        <w:rFonts w:ascii="DINOT-Light" w:hAnsi="DINOT-Light"/>
        <w:b/>
        <w:sz w:val="18"/>
        <w:lang w:val="fr-CH"/>
      </w:rPr>
      <w:t>ZENITH</w:t>
    </w:r>
    <w:r w:rsidRPr="005E0461">
      <w:rPr>
        <w:rFonts w:ascii="DINOT-Light" w:hAnsi="DINOT-Light"/>
        <w:sz w:val="18"/>
        <w:lang w:val="fr-CH"/>
      </w:rPr>
      <w:t xml:space="preserve"> | www.zenith-watches.com | Rue des Billodes 34-36 | CH-2400 Le Locle</w:t>
    </w:r>
  </w:p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6D101B" w:rsidRPr="00116E2D" w:rsidRDefault="006D101B" w:rsidP="00116E2D">
    <w:pPr>
      <w:pStyle w:val="Pieddepage"/>
      <w:jc w:val="left"/>
      <w:rPr>
        <w:rFonts w:eastAsiaTheme="minor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5E0461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5E0461">
      <w:rPr>
        <w:rFonts w:ascii="DINOT-Light" w:hAnsi="DINOT-Light"/>
        <w:b/>
        <w:sz w:val="18"/>
        <w:lang w:val="fr-CH"/>
      </w:rPr>
      <w:t>ZENITH</w:t>
    </w:r>
    <w:r w:rsidRPr="005E0461">
      <w:rPr>
        <w:rFonts w:ascii="DINOT-Light" w:hAnsi="DINOT-Light"/>
        <w:sz w:val="18"/>
        <w:lang w:val="fr-CH"/>
      </w:rPr>
      <w:t xml:space="preserve"> | www.zenith-watches.com | Rue des Billodes 34-36 | CH-2400 Le Locle</w:t>
    </w:r>
  </w:p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6D101B" w:rsidRPr="001A53D2" w:rsidRDefault="006D101B" w:rsidP="001A53D2">
    <w:pPr>
      <w:pStyle w:val="Pieddepage"/>
      <w:jc w:val="left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6DE" w:rsidRDefault="00E666DE">
      <w:r>
        <w:separator/>
      </w:r>
    </w:p>
  </w:footnote>
  <w:footnote w:type="continuationSeparator" w:id="0">
    <w:p w:rsidR="00E666DE" w:rsidRDefault="00E66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591C31" w:rsidRDefault="003729F3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noProof/>
        <w:lang w:val="fr-FR" w:eastAsia="ja-JP"/>
      </w:rPr>
      <w:drawing>
        <wp:inline distT="0" distB="0" distL="0" distR="0" wp14:anchorId="16F28D31" wp14:editId="721F3FA1">
          <wp:extent cx="1544160" cy="680588"/>
          <wp:effectExtent l="0" t="0" r="0" b="5715"/>
          <wp:docPr id="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4160" cy="680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DD1594" w:rsidRDefault="006D101B" w:rsidP="00591C3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lang w:eastAsia="zh-CN"/>
      </w:rPr>
    </w:pPr>
    <w:r>
      <w:ptab w:relativeTo="margin" w:alignment="center" w:leader="none"/>
    </w:r>
    <w:r>
      <w:rPr>
        <w:noProof/>
        <w:lang w:val="fr-FR" w:eastAsia="ja-JP"/>
      </w:rPr>
      <w:drawing>
        <wp:inline distT="0" distB="0" distL="0" distR="0" wp14:anchorId="37FB13DD" wp14:editId="3635E438">
          <wp:extent cx="1544160" cy="680588"/>
          <wp:effectExtent l="0" t="0" r="0" b="571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4160" cy="680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64488"/>
    <w:rsid w:val="00067B18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697C"/>
    <w:rsid w:val="000A6CB4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D0F55"/>
    <w:rsid w:val="000D33B4"/>
    <w:rsid w:val="000E0D87"/>
    <w:rsid w:val="000E42DC"/>
    <w:rsid w:val="000E6DDA"/>
    <w:rsid w:val="000F4C0D"/>
    <w:rsid w:val="000F690A"/>
    <w:rsid w:val="001008DC"/>
    <w:rsid w:val="0010608F"/>
    <w:rsid w:val="00112874"/>
    <w:rsid w:val="00112D85"/>
    <w:rsid w:val="001146F4"/>
    <w:rsid w:val="00114AE5"/>
    <w:rsid w:val="00116E2D"/>
    <w:rsid w:val="00117D3E"/>
    <w:rsid w:val="00117EE0"/>
    <w:rsid w:val="001229EE"/>
    <w:rsid w:val="0012318C"/>
    <w:rsid w:val="0012576E"/>
    <w:rsid w:val="001267D8"/>
    <w:rsid w:val="001273FC"/>
    <w:rsid w:val="00127686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7190E"/>
    <w:rsid w:val="00171BF5"/>
    <w:rsid w:val="00177259"/>
    <w:rsid w:val="00177903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61D05"/>
    <w:rsid w:val="00266B7A"/>
    <w:rsid w:val="00267126"/>
    <w:rsid w:val="00272099"/>
    <w:rsid w:val="0027218B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A00FF"/>
    <w:rsid w:val="002A0537"/>
    <w:rsid w:val="002A19BF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2121"/>
    <w:rsid w:val="002D5F73"/>
    <w:rsid w:val="002E22CF"/>
    <w:rsid w:val="002E3C1D"/>
    <w:rsid w:val="002E40C7"/>
    <w:rsid w:val="002E4D4A"/>
    <w:rsid w:val="002E5ECF"/>
    <w:rsid w:val="002E77BE"/>
    <w:rsid w:val="002F0AEA"/>
    <w:rsid w:val="002F26C4"/>
    <w:rsid w:val="00300866"/>
    <w:rsid w:val="00302381"/>
    <w:rsid w:val="00303CDF"/>
    <w:rsid w:val="00304823"/>
    <w:rsid w:val="00305AB5"/>
    <w:rsid w:val="00307CBD"/>
    <w:rsid w:val="00312C4C"/>
    <w:rsid w:val="00314070"/>
    <w:rsid w:val="003150C2"/>
    <w:rsid w:val="00317AC2"/>
    <w:rsid w:val="00321CB6"/>
    <w:rsid w:val="003324F0"/>
    <w:rsid w:val="00340CEA"/>
    <w:rsid w:val="003434CB"/>
    <w:rsid w:val="003439EF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CA"/>
    <w:rsid w:val="003729F3"/>
    <w:rsid w:val="00372E5D"/>
    <w:rsid w:val="00381D1E"/>
    <w:rsid w:val="003831DC"/>
    <w:rsid w:val="00383E48"/>
    <w:rsid w:val="00386DEE"/>
    <w:rsid w:val="00387262"/>
    <w:rsid w:val="0039122A"/>
    <w:rsid w:val="00396B93"/>
    <w:rsid w:val="00397090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6782"/>
    <w:rsid w:val="00446F34"/>
    <w:rsid w:val="00452FD1"/>
    <w:rsid w:val="0045650B"/>
    <w:rsid w:val="004567BC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9DB"/>
    <w:rsid w:val="00491307"/>
    <w:rsid w:val="00497374"/>
    <w:rsid w:val="004A25C0"/>
    <w:rsid w:val="004A267D"/>
    <w:rsid w:val="004A399A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A64"/>
    <w:rsid w:val="00561E3C"/>
    <w:rsid w:val="005637F6"/>
    <w:rsid w:val="00564AFA"/>
    <w:rsid w:val="00567BBD"/>
    <w:rsid w:val="0057399A"/>
    <w:rsid w:val="005837FE"/>
    <w:rsid w:val="00584BE0"/>
    <w:rsid w:val="005908C3"/>
    <w:rsid w:val="00591C31"/>
    <w:rsid w:val="005949A4"/>
    <w:rsid w:val="005958B2"/>
    <w:rsid w:val="005A156E"/>
    <w:rsid w:val="005A15DC"/>
    <w:rsid w:val="005A3D18"/>
    <w:rsid w:val="005A606B"/>
    <w:rsid w:val="005A6F0F"/>
    <w:rsid w:val="005A759E"/>
    <w:rsid w:val="005A7DC0"/>
    <w:rsid w:val="005B0247"/>
    <w:rsid w:val="005B1F45"/>
    <w:rsid w:val="005C17A8"/>
    <w:rsid w:val="005C2AEC"/>
    <w:rsid w:val="005C2E1D"/>
    <w:rsid w:val="005E035E"/>
    <w:rsid w:val="005E0418"/>
    <w:rsid w:val="005E0461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2C29"/>
    <w:rsid w:val="006432CC"/>
    <w:rsid w:val="00647C63"/>
    <w:rsid w:val="00647E69"/>
    <w:rsid w:val="00653246"/>
    <w:rsid w:val="006532F4"/>
    <w:rsid w:val="00657237"/>
    <w:rsid w:val="00660703"/>
    <w:rsid w:val="00661663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4A79"/>
    <w:rsid w:val="006D517A"/>
    <w:rsid w:val="006D772D"/>
    <w:rsid w:val="006D7B80"/>
    <w:rsid w:val="006E0835"/>
    <w:rsid w:val="006E151E"/>
    <w:rsid w:val="006E43CB"/>
    <w:rsid w:val="006E687F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B3A"/>
    <w:rsid w:val="00725E05"/>
    <w:rsid w:val="00727E5D"/>
    <w:rsid w:val="00730889"/>
    <w:rsid w:val="00732A35"/>
    <w:rsid w:val="00732C06"/>
    <w:rsid w:val="00733EBA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62E8"/>
    <w:rsid w:val="00787B78"/>
    <w:rsid w:val="0079051C"/>
    <w:rsid w:val="00793316"/>
    <w:rsid w:val="0079410B"/>
    <w:rsid w:val="00796A08"/>
    <w:rsid w:val="00796AFC"/>
    <w:rsid w:val="007A143A"/>
    <w:rsid w:val="007A170C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3511"/>
    <w:rsid w:val="007D6654"/>
    <w:rsid w:val="007E54D7"/>
    <w:rsid w:val="007E5F93"/>
    <w:rsid w:val="007E6925"/>
    <w:rsid w:val="007E6D1D"/>
    <w:rsid w:val="007F12FB"/>
    <w:rsid w:val="007F1792"/>
    <w:rsid w:val="007F19EC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0C47"/>
    <w:rsid w:val="00814205"/>
    <w:rsid w:val="00814A27"/>
    <w:rsid w:val="008277B3"/>
    <w:rsid w:val="008310B7"/>
    <w:rsid w:val="00834AC0"/>
    <w:rsid w:val="008355C8"/>
    <w:rsid w:val="00835750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D3"/>
    <w:rsid w:val="00892B87"/>
    <w:rsid w:val="008931C7"/>
    <w:rsid w:val="008947FB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1097"/>
    <w:rsid w:val="008D506D"/>
    <w:rsid w:val="008D60EA"/>
    <w:rsid w:val="008D6CCD"/>
    <w:rsid w:val="008D7B05"/>
    <w:rsid w:val="008E0E9F"/>
    <w:rsid w:val="008E0F0F"/>
    <w:rsid w:val="008E1615"/>
    <w:rsid w:val="008E226D"/>
    <w:rsid w:val="008E3F8C"/>
    <w:rsid w:val="008E70B2"/>
    <w:rsid w:val="008E70F4"/>
    <w:rsid w:val="008E7AB2"/>
    <w:rsid w:val="008F0DB5"/>
    <w:rsid w:val="008F2A5F"/>
    <w:rsid w:val="008F5412"/>
    <w:rsid w:val="008F7231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338B7"/>
    <w:rsid w:val="00941599"/>
    <w:rsid w:val="009420A2"/>
    <w:rsid w:val="00942910"/>
    <w:rsid w:val="00943305"/>
    <w:rsid w:val="00945068"/>
    <w:rsid w:val="009461AB"/>
    <w:rsid w:val="0094679C"/>
    <w:rsid w:val="0095115B"/>
    <w:rsid w:val="00953383"/>
    <w:rsid w:val="00953505"/>
    <w:rsid w:val="00954477"/>
    <w:rsid w:val="00955DAF"/>
    <w:rsid w:val="00970828"/>
    <w:rsid w:val="00980A11"/>
    <w:rsid w:val="00981A95"/>
    <w:rsid w:val="00984E96"/>
    <w:rsid w:val="00986928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64BA"/>
    <w:rsid w:val="009E76B2"/>
    <w:rsid w:val="009F02F7"/>
    <w:rsid w:val="009F545B"/>
    <w:rsid w:val="00A00D49"/>
    <w:rsid w:val="00A01779"/>
    <w:rsid w:val="00A07AF1"/>
    <w:rsid w:val="00A1144D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F05FB"/>
    <w:rsid w:val="00AF1DEE"/>
    <w:rsid w:val="00AF3F0D"/>
    <w:rsid w:val="00AF460B"/>
    <w:rsid w:val="00AF4A71"/>
    <w:rsid w:val="00AF56C5"/>
    <w:rsid w:val="00B01014"/>
    <w:rsid w:val="00B04CA6"/>
    <w:rsid w:val="00B05BCF"/>
    <w:rsid w:val="00B072CB"/>
    <w:rsid w:val="00B07BEA"/>
    <w:rsid w:val="00B11638"/>
    <w:rsid w:val="00B20210"/>
    <w:rsid w:val="00B212DA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74D6"/>
    <w:rsid w:val="00B91636"/>
    <w:rsid w:val="00B91FE0"/>
    <w:rsid w:val="00B971FE"/>
    <w:rsid w:val="00BB2707"/>
    <w:rsid w:val="00BB480C"/>
    <w:rsid w:val="00BB4CFA"/>
    <w:rsid w:val="00BB78D8"/>
    <w:rsid w:val="00BB7A3D"/>
    <w:rsid w:val="00BC1EC7"/>
    <w:rsid w:val="00BC383D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2C16"/>
    <w:rsid w:val="00BF4D8A"/>
    <w:rsid w:val="00C10663"/>
    <w:rsid w:val="00C1384E"/>
    <w:rsid w:val="00C14631"/>
    <w:rsid w:val="00C14963"/>
    <w:rsid w:val="00C168D5"/>
    <w:rsid w:val="00C22EE3"/>
    <w:rsid w:val="00C24890"/>
    <w:rsid w:val="00C25EC2"/>
    <w:rsid w:val="00C27D2A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7300D"/>
    <w:rsid w:val="00C7329C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4711"/>
    <w:rsid w:val="00CB5E1E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2005A"/>
    <w:rsid w:val="00D20E4B"/>
    <w:rsid w:val="00D23C8A"/>
    <w:rsid w:val="00D24AB6"/>
    <w:rsid w:val="00D251D1"/>
    <w:rsid w:val="00D25FDC"/>
    <w:rsid w:val="00D30924"/>
    <w:rsid w:val="00D3108A"/>
    <w:rsid w:val="00D340A4"/>
    <w:rsid w:val="00D37039"/>
    <w:rsid w:val="00D37980"/>
    <w:rsid w:val="00D37B46"/>
    <w:rsid w:val="00D42289"/>
    <w:rsid w:val="00D43B32"/>
    <w:rsid w:val="00D44103"/>
    <w:rsid w:val="00D52260"/>
    <w:rsid w:val="00D53124"/>
    <w:rsid w:val="00D54BC5"/>
    <w:rsid w:val="00D5555A"/>
    <w:rsid w:val="00D6147A"/>
    <w:rsid w:val="00D618E4"/>
    <w:rsid w:val="00D63B5F"/>
    <w:rsid w:val="00D642DE"/>
    <w:rsid w:val="00D6518A"/>
    <w:rsid w:val="00D65955"/>
    <w:rsid w:val="00D65993"/>
    <w:rsid w:val="00D674BA"/>
    <w:rsid w:val="00D752CD"/>
    <w:rsid w:val="00D75458"/>
    <w:rsid w:val="00D76547"/>
    <w:rsid w:val="00D83171"/>
    <w:rsid w:val="00D843EC"/>
    <w:rsid w:val="00D85FF3"/>
    <w:rsid w:val="00D870B9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44C7"/>
    <w:rsid w:val="00ED4618"/>
    <w:rsid w:val="00ED4A4C"/>
    <w:rsid w:val="00EE404C"/>
    <w:rsid w:val="00EE525E"/>
    <w:rsid w:val="00EF0617"/>
    <w:rsid w:val="00EF32CC"/>
    <w:rsid w:val="00EF4802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41AE"/>
    <w:rsid w:val="00F6546F"/>
    <w:rsid w:val="00F7073C"/>
    <w:rsid w:val="00F73B3B"/>
    <w:rsid w:val="00F8322A"/>
    <w:rsid w:val="00F83EB8"/>
    <w:rsid w:val="00F9126C"/>
    <w:rsid w:val="00F92C40"/>
    <w:rsid w:val="00F963B4"/>
    <w:rsid w:val="00F97F9D"/>
    <w:rsid w:val="00FA1FCD"/>
    <w:rsid w:val="00FA2E0C"/>
    <w:rsid w:val="00FA36DC"/>
    <w:rsid w:val="00FA3FC7"/>
    <w:rsid w:val="00FA4F12"/>
    <w:rsid w:val="00FA5197"/>
    <w:rsid w:val="00FA5AE3"/>
    <w:rsid w:val="00FB59C0"/>
    <w:rsid w:val="00FB5AE1"/>
    <w:rsid w:val="00FB62FF"/>
    <w:rsid w:val="00FB79E3"/>
    <w:rsid w:val="00FB7C01"/>
    <w:rsid w:val="00FC1B62"/>
    <w:rsid w:val="00FC20ED"/>
    <w:rsid w:val="00FC24BD"/>
    <w:rsid w:val="00FC5BA9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2CC2A3C7"/>
  <w15:docId w15:val="{188AC72D-55DF-45DE-B5C7-43AD9F3E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pt-B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qFormat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pt-BR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pt-B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pt-BR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A8CE2699-EB08-4566-99AD-FD3482E5D39D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872</Words>
  <Characters>4801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Romain Marietta</dc:creator>
  <cp:lastModifiedBy>Marina Sandoz</cp:lastModifiedBy>
  <cp:revision>8</cp:revision>
  <cp:lastPrinted>2018-07-25T12:41:00Z</cp:lastPrinted>
  <dcterms:created xsi:type="dcterms:W3CDTF">2018-08-22T07:57:00Z</dcterms:created>
  <dcterms:modified xsi:type="dcterms:W3CDTF">2018-08-22T13:25:00Z</dcterms:modified>
</cp:coreProperties>
</file>