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A50AB" w14:textId="77777777" w:rsidR="00664A09" w:rsidRPr="005C5437" w:rsidRDefault="00664A09" w:rsidP="00EF79DC">
      <w:pPr>
        <w:spacing w:line="276" w:lineRule="auto"/>
        <w:rPr>
          <w:rFonts w:ascii="DINOT-Light" w:eastAsia="Times New Roman" w:hAnsi="DINOT-Light" w:cstheme="majorHAnsi"/>
          <w:b/>
          <w:sz w:val="16"/>
          <w:szCs w:val="20"/>
        </w:rPr>
      </w:pPr>
    </w:p>
    <w:p w14:paraId="17A59C52" w14:textId="77777777" w:rsidR="00033853" w:rsidRPr="002862E3" w:rsidRDefault="00033853" w:rsidP="00EF79DC">
      <w:pPr>
        <w:spacing w:line="276" w:lineRule="auto"/>
        <w:rPr>
          <w:rFonts w:ascii="DINOT-Light" w:eastAsia="Times New Roman" w:hAnsi="DINOT-Light" w:cstheme="majorHAnsi"/>
          <w:b/>
          <w:sz w:val="12"/>
          <w:szCs w:val="20"/>
        </w:rPr>
      </w:pPr>
    </w:p>
    <w:p w14:paraId="6395D43C" w14:textId="7CD271F3" w:rsidR="00033853" w:rsidRPr="002862E3" w:rsidRDefault="00033853" w:rsidP="002862E3">
      <w:pPr>
        <w:spacing w:line="276" w:lineRule="auto"/>
        <w:jc w:val="center"/>
        <w:rPr>
          <w:rFonts w:ascii="DINOT-Light" w:hAnsi="DINOT-Light" w:cstheme="majorHAnsi"/>
          <w:b/>
          <w:sz w:val="22"/>
          <w:szCs w:val="20"/>
        </w:rPr>
      </w:pPr>
      <w:r w:rsidRPr="005C5437">
        <w:rPr>
          <w:rFonts w:ascii="DINOT-Light" w:hAnsi="DINOT-Light" w:cstheme="majorHAnsi"/>
          <w:b/>
          <w:sz w:val="22"/>
          <w:szCs w:val="20"/>
        </w:rPr>
        <w:t xml:space="preserve">2018 DISTINGUISHED GENTLEMAN’S RIDE: </w:t>
      </w:r>
      <w:r w:rsidR="000E4B6C" w:rsidRPr="005C5437">
        <w:rPr>
          <w:rFonts w:ascii="DINOT-Light" w:hAnsi="DINOT-Light" w:cstheme="majorHAnsi"/>
          <w:b/>
          <w:sz w:val="22"/>
          <w:szCs w:val="20"/>
        </w:rPr>
        <w:t>ALCANZANDO LAS ESTRELLAS</w:t>
      </w:r>
    </w:p>
    <w:p w14:paraId="05FBDF16" w14:textId="77777777" w:rsidR="000E4B6C" w:rsidRPr="002862E3" w:rsidRDefault="000E4B6C" w:rsidP="000E4B6C">
      <w:pPr>
        <w:spacing w:line="276" w:lineRule="auto"/>
        <w:rPr>
          <w:rFonts w:ascii="DINOT-Light" w:eastAsia="Times New Roman" w:hAnsi="DINOT-Light" w:cstheme="majorHAnsi"/>
          <w:b/>
          <w:sz w:val="28"/>
          <w:szCs w:val="20"/>
        </w:rPr>
      </w:pPr>
    </w:p>
    <w:p w14:paraId="2AAA07F0" w14:textId="238B9109" w:rsidR="000E4B6C" w:rsidRPr="005C5437" w:rsidRDefault="002862E3" w:rsidP="000E4B6C">
      <w:pPr>
        <w:spacing w:line="276" w:lineRule="auto"/>
        <w:jc w:val="center"/>
        <w:rPr>
          <w:rFonts w:ascii="DINOT-Light" w:eastAsia="Times New Roman" w:hAnsi="DINOT-Light" w:cstheme="majorHAnsi"/>
          <w:b/>
          <w:sz w:val="18"/>
          <w:szCs w:val="20"/>
        </w:rPr>
      </w:pPr>
      <w:r>
        <w:rPr>
          <w:rFonts w:ascii="DINOT-Light" w:eastAsia="Times New Roman" w:hAnsi="DINOT-Light" w:cstheme="majorHAnsi"/>
          <w:b/>
          <w:sz w:val="18"/>
          <w:szCs w:val="20"/>
        </w:rPr>
        <w:t>Más de 112’000</w:t>
      </w:r>
      <w:r w:rsidR="000E4B6C" w:rsidRPr="005C5437">
        <w:rPr>
          <w:rFonts w:ascii="DINOT-Light" w:eastAsia="Times New Roman" w:hAnsi="DINOT-Light" w:cstheme="majorHAnsi"/>
          <w:b/>
          <w:sz w:val="18"/>
          <w:szCs w:val="20"/>
        </w:rPr>
        <w:t xml:space="preserve"> </w:t>
      </w:r>
      <w:proofErr w:type="spellStart"/>
      <w:r w:rsidR="000E4B6C" w:rsidRPr="005C5437">
        <w:rPr>
          <w:rFonts w:ascii="DINOT-Light" w:eastAsia="Times New Roman" w:hAnsi="DINOT-Light" w:cstheme="majorHAnsi"/>
          <w:b/>
          <w:sz w:val="18"/>
          <w:szCs w:val="20"/>
        </w:rPr>
        <w:t>gentlefolk</w:t>
      </w:r>
      <w:proofErr w:type="spellEnd"/>
      <w:r w:rsidR="000E4B6C" w:rsidRPr="005C5437">
        <w:rPr>
          <w:rFonts w:ascii="DINOT-Light" w:eastAsia="Times New Roman" w:hAnsi="DINOT-Light" w:cstheme="majorHAnsi"/>
          <w:b/>
          <w:sz w:val="18"/>
          <w:szCs w:val="20"/>
        </w:rPr>
        <w:t xml:space="preserve"> y sus motocicletas clás</w:t>
      </w:r>
      <w:r>
        <w:rPr>
          <w:rFonts w:ascii="DINOT-Light" w:eastAsia="Times New Roman" w:hAnsi="DINOT-Light" w:cstheme="majorHAnsi"/>
          <w:b/>
          <w:sz w:val="18"/>
          <w:szCs w:val="20"/>
        </w:rPr>
        <w:t>icas salieron a las calles de 648 ciudades en 102</w:t>
      </w:r>
      <w:r w:rsidR="000E4B6C" w:rsidRPr="005C5437">
        <w:rPr>
          <w:rFonts w:ascii="DINOT-Light" w:eastAsia="Times New Roman" w:hAnsi="DINOT-Light" w:cstheme="majorHAnsi"/>
          <w:b/>
          <w:sz w:val="18"/>
          <w:szCs w:val="20"/>
        </w:rPr>
        <w:t xml:space="preserve"> países, todo e</w:t>
      </w:r>
      <w:r w:rsidR="002D5D02" w:rsidRPr="005C5437">
        <w:rPr>
          <w:rFonts w:ascii="DINOT-Light" w:eastAsia="Times New Roman" w:hAnsi="DINOT-Light" w:cstheme="majorHAnsi"/>
          <w:b/>
          <w:sz w:val="18"/>
          <w:szCs w:val="20"/>
        </w:rPr>
        <w:t>n nombre de una buena causa: La</w:t>
      </w:r>
      <w:r w:rsidR="000E4B6C" w:rsidRPr="005C5437">
        <w:rPr>
          <w:rFonts w:ascii="DINOT-Light" w:eastAsia="Times New Roman" w:hAnsi="DINOT-Light" w:cstheme="majorHAnsi"/>
          <w:b/>
          <w:sz w:val="18"/>
          <w:szCs w:val="20"/>
        </w:rPr>
        <w:t xml:space="preserve"> </w:t>
      </w:r>
      <w:r w:rsidR="002D5D02" w:rsidRPr="005C5437">
        <w:rPr>
          <w:rFonts w:ascii="DINOT-Light" w:eastAsia="Times New Roman" w:hAnsi="DINOT-Light" w:cstheme="majorHAnsi"/>
          <w:b/>
          <w:sz w:val="18"/>
          <w:szCs w:val="20"/>
        </w:rPr>
        <w:t xml:space="preserve">Fundación </w:t>
      </w:r>
      <w:proofErr w:type="spellStart"/>
      <w:r w:rsidR="000E4B6C" w:rsidRPr="005C5437">
        <w:rPr>
          <w:rFonts w:ascii="DINOT-Light" w:eastAsia="Times New Roman" w:hAnsi="DINOT-Light" w:cstheme="majorHAnsi"/>
          <w:b/>
          <w:sz w:val="18"/>
          <w:szCs w:val="20"/>
        </w:rPr>
        <w:t>Movember</w:t>
      </w:r>
      <w:proofErr w:type="spellEnd"/>
      <w:r w:rsidR="000E4B6C" w:rsidRPr="005C5437">
        <w:rPr>
          <w:rFonts w:ascii="DINOT-Light" w:eastAsia="Times New Roman" w:hAnsi="DINOT-Light" w:cstheme="majorHAnsi"/>
          <w:b/>
          <w:sz w:val="18"/>
          <w:szCs w:val="20"/>
        </w:rPr>
        <w:t>, dedicada a apoyar la investigación del cáncer de próstata y la salud mental de los hombres.</w:t>
      </w:r>
    </w:p>
    <w:p w14:paraId="57FF5DD3" w14:textId="77777777" w:rsidR="000E4B6C" w:rsidRPr="005C5437" w:rsidRDefault="000E4B6C" w:rsidP="000E4B6C">
      <w:pPr>
        <w:spacing w:line="276" w:lineRule="auto"/>
        <w:jc w:val="center"/>
        <w:rPr>
          <w:rFonts w:ascii="DINOT-Light" w:eastAsia="Times New Roman" w:hAnsi="DINOT-Light" w:cstheme="majorHAnsi"/>
          <w:b/>
          <w:sz w:val="18"/>
          <w:szCs w:val="20"/>
        </w:rPr>
      </w:pPr>
    </w:p>
    <w:p w14:paraId="7ABF471C" w14:textId="77777777" w:rsidR="002A2A86" w:rsidRPr="005C5437" w:rsidRDefault="000E4B6C" w:rsidP="000E4B6C">
      <w:pPr>
        <w:spacing w:line="276" w:lineRule="auto"/>
        <w:jc w:val="center"/>
        <w:rPr>
          <w:rFonts w:ascii="DINOT-Light" w:eastAsia="Times New Roman" w:hAnsi="DINOT-Light" w:cstheme="majorHAnsi"/>
          <w:b/>
          <w:sz w:val="18"/>
          <w:szCs w:val="20"/>
        </w:rPr>
      </w:pPr>
      <w:r w:rsidRPr="005C5437">
        <w:rPr>
          <w:rFonts w:ascii="DINOT-Light" w:eastAsia="Times New Roman" w:hAnsi="DINOT-Light" w:cstheme="majorHAnsi"/>
          <w:b/>
          <w:sz w:val="18"/>
          <w:szCs w:val="20"/>
        </w:rPr>
        <w:t xml:space="preserve">Respaldando esta impresionante concentración mundial por tercer año consecutivo, Zenith celebró la ocasión anunciado la llegada a los mercados de todo el mundo del </w:t>
      </w:r>
      <w:proofErr w:type="spellStart"/>
      <w:r w:rsidRPr="005C5437">
        <w:rPr>
          <w:rFonts w:ascii="DINOT-Light" w:eastAsia="Times New Roman" w:hAnsi="DINOT-Light" w:cstheme="majorHAnsi"/>
          <w:b/>
          <w:sz w:val="18"/>
          <w:szCs w:val="20"/>
        </w:rPr>
        <w:t>Pilot</w:t>
      </w:r>
      <w:proofErr w:type="spellEnd"/>
      <w:r w:rsidRPr="005C5437">
        <w:rPr>
          <w:rFonts w:ascii="DINOT-Light" w:eastAsia="Times New Roman" w:hAnsi="DINOT-Light" w:cstheme="majorHAnsi"/>
          <w:b/>
          <w:sz w:val="18"/>
          <w:szCs w:val="20"/>
        </w:rPr>
        <w:t xml:space="preserve"> </w:t>
      </w:r>
      <w:proofErr w:type="spellStart"/>
      <w:r w:rsidRPr="005C5437">
        <w:rPr>
          <w:rFonts w:ascii="DINOT-Light" w:eastAsia="Times New Roman" w:hAnsi="DINOT-Light" w:cstheme="majorHAnsi"/>
          <w:b/>
          <w:sz w:val="18"/>
          <w:szCs w:val="20"/>
        </w:rPr>
        <w:t>Type</w:t>
      </w:r>
      <w:proofErr w:type="spellEnd"/>
      <w:r w:rsidRPr="005C5437">
        <w:rPr>
          <w:rFonts w:ascii="DINOT-Light" w:eastAsia="Times New Roman" w:hAnsi="DINOT-Light" w:cstheme="majorHAnsi"/>
          <w:b/>
          <w:sz w:val="18"/>
          <w:szCs w:val="20"/>
        </w:rPr>
        <w:t xml:space="preserve"> 20 </w:t>
      </w:r>
      <w:proofErr w:type="spellStart"/>
      <w:r w:rsidRPr="005C5437">
        <w:rPr>
          <w:rFonts w:ascii="DINOT-Light" w:eastAsia="Times New Roman" w:hAnsi="DINOT-Light" w:cstheme="majorHAnsi"/>
          <w:b/>
          <w:sz w:val="18"/>
          <w:szCs w:val="20"/>
        </w:rPr>
        <w:t>Chronograph</w:t>
      </w:r>
      <w:proofErr w:type="spellEnd"/>
      <w:r w:rsidRPr="005C5437">
        <w:rPr>
          <w:rFonts w:ascii="DINOT-Light" w:eastAsia="Times New Roman" w:hAnsi="DINOT-Light" w:cstheme="majorHAnsi"/>
          <w:b/>
          <w:sz w:val="18"/>
          <w:szCs w:val="20"/>
        </w:rPr>
        <w:t xml:space="preserve"> Ton Up Black, reloj oficial del evento</w:t>
      </w:r>
      <w:r w:rsidR="002A2A86" w:rsidRPr="005C5437">
        <w:rPr>
          <w:rFonts w:ascii="DINOT-Light" w:eastAsia="Times New Roman" w:hAnsi="DINOT-Light" w:cstheme="majorHAnsi"/>
          <w:b/>
          <w:sz w:val="18"/>
          <w:szCs w:val="20"/>
        </w:rPr>
        <w:t xml:space="preserve">. </w:t>
      </w:r>
    </w:p>
    <w:p w14:paraId="1717E6C0" w14:textId="77777777" w:rsidR="002A2A86" w:rsidRPr="002862E3" w:rsidRDefault="002A2A86" w:rsidP="002A2A86">
      <w:pPr>
        <w:spacing w:line="240" w:lineRule="exact"/>
        <w:jc w:val="both"/>
        <w:rPr>
          <w:rFonts w:asciiTheme="majorHAnsi" w:eastAsia="Times New Roman" w:hAnsiTheme="majorHAnsi" w:cstheme="majorHAnsi"/>
          <w:b/>
          <w:sz w:val="8"/>
          <w:szCs w:val="20"/>
        </w:rPr>
      </w:pPr>
    </w:p>
    <w:p w14:paraId="0AFC04AF" w14:textId="77777777" w:rsidR="0048746C" w:rsidRPr="002862E3" w:rsidRDefault="0048746C" w:rsidP="002A2A86">
      <w:pPr>
        <w:spacing w:line="240" w:lineRule="exact"/>
        <w:jc w:val="both"/>
        <w:rPr>
          <w:rFonts w:asciiTheme="majorHAnsi" w:eastAsia="Times New Roman" w:hAnsiTheme="majorHAnsi" w:cstheme="majorHAnsi"/>
          <w:b/>
          <w:sz w:val="14"/>
          <w:szCs w:val="20"/>
        </w:rPr>
      </w:pPr>
      <w:bookmarkStart w:id="0" w:name="_GoBack"/>
      <w:bookmarkEnd w:id="0"/>
    </w:p>
    <w:p w14:paraId="014C5225" w14:textId="2845483A" w:rsidR="002A2A86" w:rsidRPr="005C5437" w:rsidRDefault="000E4B6C" w:rsidP="002A2A86">
      <w:pPr>
        <w:spacing w:line="276" w:lineRule="auto"/>
        <w:jc w:val="both"/>
        <w:rPr>
          <w:rFonts w:ascii="DINOT-Light" w:eastAsia="Times New Roman" w:hAnsi="DINOT-Light" w:cstheme="majorHAnsi"/>
          <w:b/>
          <w:sz w:val="18"/>
          <w:szCs w:val="20"/>
        </w:rPr>
      </w:pPr>
      <w:r w:rsidRPr="005C5437">
        <w:rPr>
          <w:rFonts w:ascii="DINOT-Light" w:eastAsia="Times New Roman" w:hAnsi="DINOT-Light" w:cstheme="majorHAnsi"/>
          <w:b/>
          <w:sz w:val="18"/>
          <w:szCs w:val="20"/>
        </w:rPr>
        <w:t>Le Locle, 1 de octubre de</w:t>
      </w:r>
      <w:r w:rsidR="002A2A86" w:rsidRPr="005C5437">
        <w:rPr>
          <w:rFonts w:ascii="DINOT-Light" w:eastAsia="Times New Roman" w:hAnsi="DINOT-Light" w:cstheme="majorHAnsi"/>
          <w:b/>
          <w:sz w:val="18"/>
          <w:szCs w:val="20"/>
        </w:rPr>
        <w:t xml:space="preserve"> 2018: </w:t>
      </w:r>
      <w:r w:rsidRPr="005C5437">
        <w:rPr>
          <w:rFonts w:ascii="DINOT-Light" w:eastAsia="Times New Roman" w:hAnsi="DINOT-Light" w:cstheme="majorHAnsi"/>
          <w:b/>
          <w:sz w:val="18"/>
          <w:szCs w:val="20"/>
        </w:rPr>
        <w:t>La marca de la estrella guía brilló con especial intensidad en todo el mundo el domin</w:t>
      </w:r>
      <w:r w:rsidR="002862E3">
        <w:rPr>
          <w:rFonts w:ascii="DINOT-Light" w:eastAsia="Times New Roman" w:hAnsi="DINOT-Light" w:cstheme="majorHAnsi"/>
          <w:b/>
          <w:sz w:val="18"/>
          <w:szCs w:val="20"/>
        </w:rPr>
        <w:t>go 30 de septiembre, cuando 112’000</w:t>
      </w:r>
      <w:r w:rsidRPr="005C5437">
        <w:rPr>
          <w:rFonts w:ascii="DINOT-Light" w:eastAsia="Times New Roman" w:hAnsi="DINOT-Light" w:cstheme="majorHAnsi"/>
          <w:b/>
          <w:sz w:val="18"/>
          <w:szCs w:val="20"/>
        </w:rPr>
        <w:t xml:space="preserve"> entusiastas </w:t>
      </w:r>
      <w:r w:rsidR="002D5D02" w:rsidRPr="005C5437">
        <w:rPr>
          <w:rFonts w:ascii="DINOT-Light" w:eastAsia="Times New Roman" w:hAnsi="DINOT-Light" w:cstheme="majorHAnsi"/>
          <w:b/>
          <w:sz w:val="18"/>
          <w:szCs w:val="20"/>
        </w:rPr>
        <w:t xml:space="preserve">de las motos clásicas y vintage </w:t>
      </w:r>
      <w:r w:rsidR="002862E3">
        <w:rPr>
          <w:rFonts w:ascii="DINOT-Light" w:eastAsia="Times New Roman" w:hAnsi="DINOT-Light" w:cstheme="majorHAnsi"/>
          <w:b/>
          <w:sz w:val="18"/>
          <w:szCs w:val="20"/>
        </w:rPr>
        <w:t>recorrieron 648 ciudades repartidas en 102</w:t>
      </w:r>
      <w:r w:rsidRPr="005C5437">
        <w:rPr>
          <w:rFonts w:ascii="DINOT-Light" w:eastAsia="Times New Roman" w:hAnsi="DINOT-Light" w:cstheme="majorHAnsi"/>
          <w:b/>
          <w:sz w:val="18"/>
          <w:szCs w:val="20"/>
        </w:rPr>
        <w:t xml:space="preserve"> países para ayudar a recaudar dinero -y concienciación- para la investigación del cáncer y la salud mental masculina en nombre de La Fundació</w:t>
      </w:r>
      <w:r w:rsidR="002D5D02" w:rsidRPr="005C5437">
        <w:rPr>
          <w:rFonts w:ascii="DINOT-Light" w:eastAsia="Times New Roman" w:hAnsi="DINOT-Light" w:cstheme="majorHAnsi"/>
          <w:b/>
          <w:sz w:val="18"/>
          <w:szCs w:val="20"/>
        </w:rPr>
        <w:t xml:space="preserve">n </w:t>
      </w:r>
      <w:proofErr w:type="spellStart"/>
      <w:r w:rsidR="002D5D02" w:rsidRPr="005C5437">
        <w:rPr>
          <w:rFonts w:ascii="DINOT-Light" w:eastAsia="Times New Roman" w:hAnsi="DINOT-Light" w:cstheme="majorHAnsi"/>
          <w:b/>
          <w:sz w:val="18"/>
          <w:szCs w:val="20"/>
        </w:rPr>
        <w:t>Movember</w:t>
      </w:r>
      <w:proofErr w:type="spellEnd"/>
      <w:r w:rsidR="002D5D02" w:rsidRPr="005C5437">
        <w:rPr>
          <w:rFonts w:ascii="DINOT-Light" w:eastAsia="Times New Roman" w:hAnsi="DINOT-Light" w:cstheme="majorHAnsi"/>
          <w:b/>
          <w:sz w:val="18"/>
          <w:szCs w:val="20"/>
        </w:rPr>
        <w:t>, socio oficial de la</w:t>
      </w:r>
      <w:r w:rsidRPr="005C5437">
        <w:rPr>
          <w:rFonts w:ascii="DINOT-Light" w:eastAsia="Times New Roman" w:hAnsi="DINOT-Light" w:cstheme="majorHAnsi"/>
          <w:b/>
          <w:sz w:val="18"/>
          <w:szCs w:val="20"/>
        </w:rPr>
        <w:t xml:space="preserve"> </w:t>
      </w:r>
      <w:proofErr w:type="spellStart"/>
      <w:r w:rsidRPr="005C5437">
        <w:rPr>
          <w:rFonts w:ascii="DINOT-Light" w:eastAsia="Times New Roman" w:hAnsi="DINOT-Light" w:cstheme="majorHAnsi"/>
          <w:b/>
          <w:sz w:val="18"/>
          <w:szCs w:val="20"/>
        </w:rPr>
        <w:t>Distinguished</w:t>
      </w:r>
      <w:proofErr w:type="spellEnd"/>
      <w:r w:rsidRPr="005C5437">
        <w:rPr>
          <w:rFonts w:ascii="DINOT-Light" w:eastAsia="Times New Roman" w:hAnsi="DINOT-Light" w:cstheme="majorHAnsi"/>
          <w:b/>
          <w:sz w:val="18"/>
          <w:szCs w:val="20"/>
        </w:rPr>
        <w:t xml:space="preserve"> </w:t>
      </w:r>
      <w:proofErr w:type="spellStart"/>
      <w:r w:rsidRPr="005C5437">
        <w:rPr>
          <w:rFonts w:ascii="DINOT-Light" w:eastAsia="Times New Roman" w:hAnsi="DINOT-Light" w:cstheme="majorHAnsi"/>
          <w:b/>
          <w:sz w:val="18"/>
          <w:szCs w:val="20"/>
        </w:rPr>
        <w:t>Gentleman's</w:t>
      </w:r>
      <w:proofErr w:type="spellEnd"/>
      <w:r w:rsidRPr="005C5437">
        <w:rPr>
          <w:rFonts w:ascii="DINOT-Light" w:eastAsia="Times New Roman" w:hAnsi="DINOT-Light" w:cstheme="majorHAnsi"/>
          <w:b/>
          <w:sz w:val="18"/>
          <w:szCs w:val="20"/>
        </w:rPr>
        <w:t xml:space="preserve"> </w:t>
      </w:r>
      <w:proofErr w:type="spellStart"/>
      <w:r w:rsidRPr="005C5437">
        <w:rPr>
          <w:rFonts w:ascii="DINOT-Light" w:eastAsia="Times New Roman" w:hAnsi="DINOT-Light" w:cstheme="majorHAnsi"/>
          <w:b/>
          <w:sz w:val="18"/>
          <w:szCs w:val="20"/>
        </w:rPr>
        <w:t>Ride</w:t>
      </w:r>
      <w:proofErr w:type="spellEnd"/>
      <w:r w:rsidRPr="005C5437">
        <w:rPr>
          <w:rFonts w:ascii="DINOT-Light" w:eastAsia="Times New Roman" w:hAnsi="DINOT-Light" w:cstheme="majorHAnsi"/>
          <w:b/>
          <w:sz w:val="18"/>
          <w:szCs w:val="20"/>
        </w:rPr>
        <w:t xml:space="preserve"> </w:t>
      </w:r>
      <w:r w:rsidR="002A2A86" w:rsidRPr="005C5437">
        <w:rPr>
          <w:rFonts w:ascii="DINOT-Light" w:eastAsia="Times New Roman" w:hAnsi="DINOT-Light" w:cstheme="majorHAnsi"/>
          <w:b/>
          <w:sz w:val="18"/>
          <w:szCs w:val="20"/>
        </w:rPr>
        <w:t>(DGR).</w:t>
      </w:r>
    </w:p>
    <w:p w14:paraId="67F7FB21" w14:textId="77777777" w:rsidR="002A2A86" w:rsidRPr="005C5437" w:rsidRDefault="002A2A86" w:rsidP="002A2A86">
      <w:pPr>
        <w:spacing w:line="240" w:lineRule="exact"/>
        <w:jc w:val="both"/>
        <w:rPr>
          <w:rFonts w:asciiTheme="majorHAnsi" w:eastAsia="Times New Roman" w:hAnsiTheme="majorHAnsi" w:cstheme="majorHAnsi"/>
          <w:b/>
          <w:sz w:val="20"/>
          <w:szCs w:val="20"/>
        </w:rPr>
      </w:pPr>
    </w:p>
    <w:p w14:paraId="2F6A08D7" w14:textId="2BBA2E98" w:rsidR="002A2A86" w:rsidRDefault="00F927A9" w:rsidP="002A2A86">
      <w:pPr>
        <w:spacing w:line="276" w:lineRule="auto"/>
        <w:jc w:val="both"/>
        <w:rPr>
          <w:rFonts w:ascii="DINOT-Light" w:eastAsia="Times New Roman" w:hAnsi="DINOT-Light" w:cstheme="majorHAnsi"/>
          <w:sz w:val="18"/>
          <w:szCs w:val="20"/>
        </w:rPr>
      </w:pPr>
      <w:r w:rsidRPr="005C5437">
        <w:rPr>
          <w:rFonts w:ascii="DINOT-Light" w:eastAsia="Times New Roman" w:hAnsi="DINOT-Light" w:cstheme="majorHAnsi"/>
          <w:sz w:val="18"/>
          <w:szCs w:val="20"/>
        </w:rPr>
        <w:t xml:space="preserve">La DGR, una de las recaudadoras de fondos benéficas más grandes del mundo para la salud masculina, que ha recaudado más de 13 millones de dólares hasta la fecha, tiene como objetivo sumar otros 6 millones de dólares a la causa con la campaña de recaudación de fondos 2018, que concluirá el 14 de octubre de 2018. Entre muchas otras ubicaciones, el evento </w:t>
      </w:r>
      <w:r w:rsidR="002D5D02" w:rsidRPr="005C5437">
        <w:rPr>
          <w:rFonts w:ascii="DINOT-Light" w:eastAsia="Times New Roman" w:hAnsi="DINOT-Light" w:cstheme="majorHAnsi"/>
          <w:sz w:val="18"/>
          <w:szCs w:val="20"/>
        </w:rPr>
        <w:t xml:space="preserve">de </w:t>
      </w:r>
      <w:r w:rsidRPr="005C5437">
        <w:rPr>
          <w:rFonts w:ascii="DINOT-Light" w:eastAsia="Times New Roman" w:hAnsi="DINOT-Light" w:cstheme="majorHAnsi"/>
          <w:sz w:val="18"/>
          <w:szCs w:val="20"/>
        </w:rPr>
        <w:t xml:space="preserve">Nueva York de la DGR contó con </w:t>
      </w:r>
      <w:r w:rsidR="002D5D02" w:rsidRPr="005C5437">
        <w:rPr>
          <w:rFonts w:ascii="DINOT-Light" w:eastAsia="Times New Roman" w:hAnsi="DINOT-Light" w:cstheme="majorHAnsi"/>
          <w:sz w:val="18"/>
          <w:szCs w:val="20"/>
        </w:rPr>
        <w:t>la presencia d</w:t>
      </w:r>
      <w:r w:rsidRPr="005C5437">
        <w:rPr>
          <w:rFonts w:ascii="DINOT-Light" w:eastAsia="Times New Roman" w:hAnsi="DINOT-Light" w:cstheme="majorHAnsi"/>
          <w:sz w:val="18"/>
          <w:szCs w:val="20"/>
        </w:rPr>
        <w:t xml:space="preserve">el fundador de </w:t>
      </w:r>
      <w:r w:rsidR="002D5D02" w:rsidRPr="005C5437">
        <w:rPr>
          <w:rFonts w:ascii="DINOT-Light" w:eastAsia="Times New Roman" w:hAnsi="DINOT-Light" w:cstheme="majorHAnsi"/>
          <w:sz w:val="18"/>
          <w:szCs w:val="20"/>
        </w:rPr>
        <w:t xml:space="preserve">la </w:t>
      </w:r>
      <w:r w:rsidRPr="005C5437">
        <w:rPr>
          <w:rFonts w:ascii="DINOT-Light" w:eastAsia="Times New Roman" w:hAnsi="DINOT-Light" w:cstheme="majorHAnsi"/>
          <w:sz w:val="18"/>
          <w:szCs w:val="20"/>
        </w:rPr>
        <w:t>DGR</w:t>
      </w:r>
      <w:r w:rsidR="002D5D02" w:rsidRPr="005C5437">
        <w:rPr>
          <w:rFonts w:ascii="DINOT-Light" w:eastAsia="Times New Roman" w:hAnsi="DINOT-Light" w:cstheme="majorHAnsi"/>
          <w:sz w:val="18"/>
          <w:szCs w:val="20"/>
        </w:rPr>
        <w:t>,</w:t>
      </w:r>
      <w:r w:rsidRPr="005C5437">
        <w:rPr>
          <w:rFonts w:ascii="DINOT-Light" w:eastAsia="Times New Roman" w:hAnsi="DINOT-Light" w:cstheme="majorHAnsi"/>
          <w:sz w:val="18"/>
          <w:szCs w:val="20"/>
        </w:rPr>
        <w:t xml:space="preserve"> Mark </w:t>
      </w:r>
      <w:proofErr w:type="spellStart"/>
      <w:r w:rsidRPr="005C5437">
        <w:rPr>
          <w:rFonts w:ascii="DINOT-Light" w:eastAsia="Times New Roman" w:hAnsi="DINOT-Light" w:cstheme="majorHAnsi"/>
          <w:sz w:val="18"/>
          <w:szCs w:val="20"/>
        </w:rPr>
        <w:t>Hawwa</w:t>
      </w:r>
      <w:proofErr w:type="spellEnd"/>
      <w:r w:rsidRPr="005C5437">
        <w:rPr>
          <w:rFonts w:ascii="DINOT-Light" w:eastAsia="Times New Roman" w:hAnsi="DINOT-Light" w:cstheme="majorHAnsi"/>
          <w:sz w:val="18"/>
          <w:szCs w:val="20"/>
        </w:rPr>
        <w:t xml:space="preserve">, el CEO de Zenith, Julien Tornare, y varios amigos de la marca, </w:t>
      </w:r>
      <w:r w:rsidR="002D5D02" w:rsidRPr="005C5437">
        <w:rPr>
          <w:rFonts w:ascii="DINOT-Light" w:eastAsia="Times New Roman" w:hAnsi="DINOT-Light" w:cstheme="majorHAnsi"/>
          <w:sz w:val="18"/>
          <w:szCs w:val="20"/>
        </w:rPr>
        <w:t>incluido</w:t>
      </w:r>
      <w:r w:rsidRPr="005C5437">
        <w:rPr>
          <w:rFonts w:ascii="DINOT-Light" w:eastAsia="Times New Roman" w:hAnsi="DINOT-Light" w:cstheme="majorHAnsi"/>
          <w:sz w:val="18"/>
          <w:szCs w:val="20"/>
        </w:rPr>
        <w:t xml:space="preserve"> Dimitri Coste, fotógrafo of</w:t>
      </w:r>
      <w:r w:rsidR="002862E3">
        <w:rPr>
          <w:rFonts w:ascii="DINOT-Light" w:eastAsia="Times New Roman" w:hAnsi="DINOT-Light" w:cstheme="majorHAnsi"/>
          <w:sz w:val="18"/>
          <w:szCs w:val="20"/>
        </w:rPr>
        <w:t xml:space="preserve">icial de esta concentración, el </w:t>
      </w:r>
      <w:proofErr w:type="spellStart"/>
      <w:r w:rsidR="002862E3">
        <w:rPr>
          <w:rFonts w:ascii="DINOT-Light" w:eastAsia="Times New Roman" w:hAnsi="DINOT-Light" w:cstheme="majorHAnsi"/>
          <w:sz w:val="18"/>
          <w:szCs w:val="20"/>
        </w:rPr>
        <w:t>blogger</w:t>
      </w:r>
      <w:proofErr w:type="spellEnd"/>
      <w:r w:rsidRPr="005C5437">
        <w:rPr>
          <w:rFonts w:ascii="DINOT-Light" w:eastAsia="Times New Roman" w:hAnsi="DINOT-Light" w:cstheme="majorHAnsi"/>
          <w:sz w:val="18"/>
          <w:szCs w:val="20"/>
        </w:rPr>
        <w:t xml:space="preserve"> de moda </w:t>
      </w:r>
      <w:r w:rsidR="002862E3">
        <w:rPr>
          <w:rFonts w:ascii="DINOT-Light" w:eastAsia="Times New Roman" w:hAnsi="DINOT-Light" w:cstheme="majorHAnsi"/>
          <w:sz w:val="18"/>
          <w:szCs w:val="20"/>
        </w:rPr>
        <w:t xml:space="preserve">Ed </w:t>
      </w:r>
      <w:proofErr w:type="spellStart"/>
      <w:r w:rsidR="002862E3">
        <w:rPr>
          <w:rFonts w:ascii="DINOT-Light" w:eastAsia="Times New Roman" w:hAnsi="DINOT-Light" w:cstheme="majorHAnsi"/>
          <w:sz w:val="18"/>
          <w:szCs w:val="20"/>
        </w:rPr>
        <w:t>Kavishe</w:t>
      </w:r>
      <w:proofErr w:type="spellEnd"/>
      <w:r w:rsidR="002862E3">
        <w:rPr>
          <w:rFonts w:ascii="DINOT-Light" w:eastAsia="Times New Roman" w:hAnsi="DINOT-Light" w:cstheme="majorHAnsi"/>
          <w:sz w:val="18"/>
          <w:szCs w:val="20"/>
        </w:rPr>
        <w:t>, 112’000</w:t>
      </w:r>
      <w:r w:rsidRPr="005C5437">
        <w:rPr>
          <w:rFonts w:ascii="DINOT-Light" w:eastAsia="Times New Roman" w:hAnsi="DINOT-Light" w:cstheme="majorHAnsi"/>
          <w:sz w:val="18"/>
          <w:szCs w:val="20"/>
        </w:rPr>
        <w:t xml:space="preserve">, se unieron a otros </w:t>
      </w:r>
      <w:proofErr w:type="spellStart"/>
      <w:r w:rsidRPr="005C5437">
        <w:rPr>
          <w:rFonts w:ascii="DINOT-Light" w:eastAsia="Times New Roman" w:hAnsi="DINOT-Light" w:cstheme="majorHAnsi"/>
          <w:sz w:val="18"/>
          <w:szCs w:val="20"/>
        </w:rPr>
        <w:t>gentlefolk</w:t>
      </w:r>
      <w:proofErr w:type="spellEnd"/>
      <w:r w:rsidRPr="005C5437">
        <w:rPr>
          <w:rFonts w:ascii="DINOT-Light" w:eastAsia="Times New Roman" w:hAnsi="DINOT-Light" w:cstheme="majorHAnsi"/>
          <w:sz w:val="18"/>
          <w:szCs w:val="20"/>
        </w:rPr>
        <w:t xml:space="preserve"> a bordo de sus </w:t>
      </w:r>
      <w:proofErr w:type="spellStart"/>
      <w:r w:rsidR="00817525" w:rsidRPr="005C5437">
        <w:rPr>
          <w:rFonts w:ascii="DINOT-Light" w:eastAsia="Times New Roman" w:hAnsi="DINOT-Light" w:cstheme="majorHAnsi"/>
          <w:sz w:val="18"/>
          <w:szCs w:val="20"/>
        </w:rPr>
        <w:t>scramblers</w:t>
      </w:r>
      <w:proofErr w:type="spellEnd"/>
      <w:r w:rsidR="00817525" w:rsidRPr="005C5437">
        <w:rPr>
          <w:rFonts w:ascii="DINOT-Light" w:eastAsia="Times New Roman" w:hAnsi="DINOT-Light" w:cstheme="majorHAnsi"/>
          <w:sz w:val="18"/>
          <w:szCs w:val="20"/>
        </w:rPr>
        <w:t xml:space="preserve">, </w:t>
      </w:r>
      <w:proofErr w:type="spellStart"/>
      <w:r w:rsidR="00817525" w:rsidRPr="005C5437">
        <w:rPr>
          <w:rFonts w:ascii="DINOT-Light" w:eastAsia="Times New Roman" w:hAnsi="DINOT-Light" w:cstheme="majorHAnsi"/>
          <w:sz w:val="18"/>
          <w:szCs w:val="20"/>
        </w:rPr>
        <w:t>choppers</w:t>
      </w:r>
      <w:proofErr w:type="spellEnd"/>
      <w:r w:rsidR="00817525" w:rsidRPr="005C5437">
        <w:rPr>
          <w:rFonts w:ascii="DINOT-Light" w:eastAsia="Times New Roman" w:hAnsi="DINOT-Light" w:cstheme="majorHAnsi"/>
          <w:sz w:val="18"/>
          <w:szCs w:val="20"/>
        </w:rPr>
        <w:t xml:space="preserve">, </w:t>
      </w:r>
      <w:proofErr w:type="spellStart"/>
      <w:r w:rsidR="00817525" w:rsidRPr="005C5437">
        <w:rPr>
          <w:rFonts w:ascii="DINOT-Light" w:eastAsia="Times New Roman" w:hAnsi="DINOT-Light" w:cstheme="majorHAnsi"/>
          <w:sz w:val="18"/>
          <w:szCs w:val="20"/>
        </w:rPr>
        <w:t>bobbers</w:t>
      </w:r>
      <w:proofErr w:type="spellEnd"/>
      <w:r w:rsidR="00817525" w:rsidRPr="005C5437">
        <w:rPr>
          <w:rFonts w:ascii="DINOT-Light" w:eastAsia="Times New Roman" w:hAnsi="DINOT-Light" w:cstheme="majorHAnsi"/>
          <w:sz w:val="18"/>
          <w:szCs w:val="20"/>
        </w:rPr>
        <w:t xml:space="preserve"> </w:t>
      </w:r>
      <w:r w:rsidRPr="005C5437">
        <w:rPr>
          <w:rFonts w:ascii="DINOT-Light" w:eastAsia="Times New Roman" w:hAnsi="DINOT-Light" w:cstheme="majorHAnsi"/>
          <w:sz w:val="18"/>
          <w:szCs w:val="20"/>
        </w:rPr>
        <w:t xml:space="preserve">o </w:t>
      </w:r>
      <w:proofErr w:type="spellStart"/>
      <w:r w:rsidRPr="005C5437">
        <w:rPr>
          <w:rFonts w:ascii="DINOT-Light" w:eastAsia="Times New Roman" w:hAnsi="DINOT-Light" w:cstheme="majorHAnsi"/>
          <w:sz w:val="18"/>
          <w:szCs w:val="20"/>
        </w:rPr>
        <w:t>scooters</w:t>
      </w:r>
      <w:proofErr w:type="spellEnd"/>
      <w:r w:rsidRPr="005C5437">
        <w:rPr>
          <w:rFonts w:ascii="DINOT-Light" w:eastAsia="Times New Roman" w:hAnsi="DINOT-Light" w:cstheme="majorHAnsi"/>
          <w:sz w:val="18"/>
          <w:szCs w:val="20"/>
        </w:rPr>
        <w:t xml:space="preserve"> vintage. </w:t>
      </w:r>
      <w:r w:rsidR="00817525" w:rsidRPr="005C5437">
        <w:rPr>
          <w:rFonts w:ascii="DINOT-Light" w:eastAsia="Times New Roman" w:hAnsi="DINOT-Light" w:cstheme="majorHAnsi"/>
          <w:sz w:val="18"/>
          <w:szCs w:val="20"/>
        </w:rPr>
        <w:t>Con todo el apoyo de sus embajadores y amigos de la marca, el</w:t>
      </w:r>
      <w:r w:rsidRPr="005C5437">
        <w:rPr>
          <w:rFonts w:ascii="DINOT-Light" w:eastAsia="Times New Roman" w:hAnsi="DINOT-Light" w:cstheme="majorHAnsi"/>
          <w:sz w:val="18"/>
          <w:szCs w:val="20"/>
        </w:rPr>
        <w:t xml:space="preserve"> Zenith</w:t>
      </w:r>
      <w:r w:rsidR="00817525" w:rsidRPr="005C5437">
        <w:rPr>
          <w:rFonts w:ascii="DINOT-Light" w:eastAsia="Times New Roman" w:hAnsi="DINOT-Light" w:cstheme="majorHAnsi"/>
          <w:sz w:val="18"/>
          <w:szCs w:val="20"/>
        </w:rPr>
        <w:t xml:space="preserve"> </w:t>
      </w:r>
      <w:proofErr w:type="spellStart"/>
      <w:r w:rsidRPr="005C5437">
        <w:rPr>
          <w:rFonts w:ascii="DINOT-Light" w:eastAsia="Times New Roman" w:hAnsi="DINOT-Light" w:cstheme="majorHAnsi"/>
          <w:sz w:val="18"/>
          <w:szCs w:val="20"/>
        </w:rPr>
        <w:t>Te</w:t>
      </w:r>
      <w:r w:rsidR="002D5D02" w:rsidRPr="005C5437">
        <w:rPr>
          <w:rFonts w:ascii="DINOT-Light" w:eastAsia="Times New Roman" w:hAnsi="DINOT-Light" w:cstheme="majorHAnsi"/>
          <w:sz w:val="18"/>
          <w:szCs w:val="20"/>
        </w:rPr>
        <w:t>am</w:t>
      </w:r>
      <w:proofErr w:type="spellEnd"/>
      <w:r w:rsidR="002D5D02" w:rsidRPr="005C5437">
        <w:rPr>
          <w:rFonts w:ascii="DINOT-Light" w:eastAsia="Times New Roman" w:hAnsi="DINOT-Light" w:cstheme="majorHAnsi"/>
          <w:sz w:val="18"/>
          <w:szCs w:val="20"/>
        </w:rPr>
        <w:t xml:space="preserve"> no solo es el más grande en </w:t>
      </w:r>
      <w:r w:rsidRPr="005C5437">
        <w:rPr>
          <w:rFonts w:ascii="DINOT-Light" w:eastAsia="Times New Roman" w:hAnsi="DINOT-Light" w:cstheme="majorHAnsi"/>
          <w:sz w:val="18"/>
          <w:szCs w:val="20"/>
        </w:rPr>
        <w:t>l</w:t>
      </w:r>
      <w:r w:rsidR="002D5D02" w:rsidRPr="005C5437">
        <w:rPr>
          <w:rFonts w:ascii="DINOT-Light" w:eastAsia="Times New Roman" w:hAnsi="DINOT-Light" w:cstheme="majorHAnsi"/>
          <w:sz w:val="18"/>
          <w:szCs w:val="20"/>
        </w:rPr>
        <w:t>a</w:t>
      </w:r>
      <w:r w:rsidRPr="005C5437">
        <w:rPr>
          <w:rFonts w:ascii="DINOT-Light" w:eastAsia="Times New Roman" w:hAnsi="DINOT-Light" w:cstheme="majorHAnsi"/>
          <w:sz w:val="18"/>
          <w:szCs w:val="20"/>
        </w:rPr>
        <w:t xml:space="preserve"> DGR, sino también el mejor </w:t>
      </w:r>
      <w:r w:rsidR="00817525" w:rsidRPr="005C5437">
        <w:rPr>
          <w:rFonts w:ascii="DINOT-Light" w:eastAsia="Times New Roman" w:hAnsi="DINOT-Light" w:cstheme="majorHAnsi"/>
          <w:sz w:val="18"/>
          <w:szCs w:val="20"/>
        </w:rPr>
        <w:t xml:space="preserve">equipo </w:t>
      </w:r>
      <w:r w:rsidR="002D5D02" w:rsidRPr="005C5437">
        <w:rPr>
          <w:rFonts w:ascii="DINOT-Light" w:eastAsia="Times New Roman" w:hAnsi="DINOT-Light" w:cstheme="majorHAnsi"/>
          <w:sz w:val="18"/>
          <w:szCs w:val="20"/>
        </w:rPr>
        <w:t>recaudador</w:t>
      </w:r>
      <w:r w:rsidR="002A2A86" w:rsidRPr="005C5437">
        <w:rPr>
          <w:rFonts w:ascii="DINOT-Light" w:eastAsia="Times New Roman" w:hAnsi="DINOT-Light" w:cstheme="majorHAnsi"/>
          <w:sz w:val="18"/>
          <w:szCs w:val="20"/>
        </w:rPr>
        <w:t xml:space="preserve">. </w:t>
      </w:r>
    </w:p>
    <w:p w14:paraId="73E97764" w14:textId="77777777" w:rsidR="002862E3" w:rsidRPr="002862E3" w:rsidRDefault="002862E3" w:rsidP="002A2A86">
      <w:pPr>
        <w:spacing w:line="276" w:lineRule="auto"/>
        <w:jc w:val="both"/>
        <w:rPr>
          <w:rFonts w:ascii="DINOT-Light" w:eastAsia="Times New Roman" w:hAnsi="DINOT-Light" w:cstheme="majorHAnsi"/>
          <w:sz w:val="14"/>
          <w:szCs w:val="20"/>
        </w:rPr>
      </w:pPr>
    </w:p>
    <w:p w14:paraId="11E1FBF8" w14:textId="77777777" w:rsidR="002A2A86" w:rsidRPr="005C5437" w:rsidRDefault="002A2A86" w:rsidP="002A2A86">
      <w:pPr>
        <w:spacing w:line="240" w:lineRule="exact"/>
        <w:jc w:val="both"/>
        <w:rPr>
          <w:rFonts w:asciiTheme="majorHAnsi" w:eastAsia="Times New Roman" w:hAnsiTheme="majorHAnsi" w:cstheme="majorHAnsi"/>
          <w:sz w:val="20"/>
          <w:szCs w:val="20"/>
        </w:rPr>
      </w:pPr>
    </w:p>
    <w:p w14:paraId="258C2719" w14:textId="7F9A84B6" w:rsidR="002A2A86" w:rsidRPr="005C5437" w:rsidRDefault="002A2A86" w:rsidP="002A2A86">
      <w:pPr>
        <w:spacing w:after="120" w:line="276" w:lineRule="auto"/>
        <w:jc w:val="both"/>
        <w:rPr>
          <w:rFonts w:ascii="DINOT-Light" w:eastAsia="Times New Roman" w:hAnsi="DINOT-Light" w:cstheme="majorHAnsi"/>
          <w:b/>
          <w:sz w:val="18"/>
          <w:szCs w:val="20"/>
        </w:rPr>
      </w:pPr>
      <w:proofErr w:type="spellStart"/>
      <w:r w:rsidRPr="005C5437">
        <w:rPr>
          <w:rFonts w:ascii="DINOT-Light" w:eastAsia="Times New Roman" w:hAnsi="DINOT-Light" w:cstheme="majorHAnsi"/>
          <w:b/>
          <w:sz w:val="18"/>
          <w:szCs w:val="20"/>
        </w:rPr>
        <w:t>Pilot</w:t>
      </w:r>
      <w:proofErr w:type="spellEnd"/>
      <w:r w:rsidRPr="005C5437">
        <w:rPr>
          <w:rFonts w:ascii="DINOT-Light" w:eastAsia="Times New Roman" w:hAnsi="DINOT-Light" w:cstheme="majorHAnsi"/>
          <w:b/>
          <w:sz w:val="18"/>
          <w:szCs w:val="20"/>
        </w:rPr>
        <w:t xml:space="preserve"> Ton Up Black: </w:t>
      </w:r>
      <w:r w:rsidR="00F32FBB" w:rsidRPr="005C5437">
        <w:rPr>
          <w:rFonts w:ascii="DINOT-Light" w:eastAsia="Times New Roman" w:hAnsi="DINOT-Light" w:cstheme="majorHAnsi"/>
          <w:b/>
          <w:sz w:val="18"/>
          <w:szCs w:val="20"/>
        </w:rPr>
        <w:t>el encanto vintage se combina con la deportividad</w:t>
      </w:r>
    </w:p>
    <w:p w14:paraId="0CC4A0EF" w14:textId="489F7A24" w:rsidR="002A2A86" w:rsidRPr="005C5437" w:rsidRDefault="00F32FBB" w:rsidP="002A2A86">
      <w:pPr>
        <w:spacing w:line="276" w:lineRule="auto"/>
        <w:jc w:val="both"/>
        <w:rPr>
          <w:rFonts w:ascii="DINOT-Light" w:eastAsia="Times New Roman" w:hAnsi="DINOT-Light" w:cstheme="majorHAnsi"/>
          <w:sz w:val="18"/>
          <w:szCs w:val="20"/>
        </w:rPr>
      </w:pPr>
      <w:r w:rsidRPr="005C5437">
        <w:rPr>
          <w:rFonts w:ascii="DINOT-Light" w:eastAsia="Times New Roman" w:hAnsi="DINOT-Light" w:cstheme="majorHAnsi"/>
          <w:sz w:val="18"/>
          <w:szCs w:val="20"/>
        </w:rPr>
        <w:t>Zenith se unió al espíritu de la DGR celebrando el estilo atemporal y la filantropía desinteresada</w:t>
      </w:r>
      <w:r w:rsidR="00A82BC0" w:rsidRPr="005C5437">
        <w:rPr>
          <w:rFonts w:ascii="DINOT-Light" w:eastAsia="Times New Roman" w:hAnsi="DINOT-Light" w:cstheme="majorHAnsi"/>
          <w:sz w:val="18"/>
          <w:szCs w:val="20"/>
        </w:rPr>
        <w:t xml:space="preserve"> y anunciando </w:t>
      </w:r>
      <w:r w:rsidRPr="005C5437">
        <w:rPr>
          <w:rFonts w:ascii="DINOT-Light" w:eastAsia="Times New Roman" w:hAnsi="DINOT-Light" w:cstheme="majorHAnsi"/>
          <w:sz w:val="18"/>
          <w:szCs w:val="20"/>
        </w:rPr>
        <w:t xml:space="preserve">la llegada al mercado de su </w:t>
      </w:r>
      <w:proofErr w:type="spellStart"/>
      <w:r w:rsidRPr="005C5437">
        <w:rPr>
          <w:rFonts w:ascii="DINOT-Light" w:eastAsia="Times New Roman" w:hAnsi="DINOT-Light" w:cstheme="majorHAnsi"/>
          <w:sz w:val="18"/>
          <w:szCs w:val="20"/>
        </w:rPr>
        <w:t>Pilot</w:t>
      </w:r>
      <w:proofErr w:type="spellEnd"/>
      <w:r w:rsidRPr="005C5437">
        <w:rPr>
          <w:rFonts w:ascii="DINOT-Light" w:eastAsia="Times New Roman" w:hAnsi="DINOT-Light" w:cstheme="majorHAnsi"/>
          <w:sz w:val="18"/>
          <w:szCs w:val="20"/>
        </w:rPr>
        <w:t xml:space="preserve"> </w:t>
      </w:r>
      <w:proofErr w:type="spellStart"/>
      <w:r w:rsidRPr="005C5437">
        <w:rPr>
          <w:rFonts w:ascii="DINOT-Light" w:eastAsia="Times New Roman" w:hAnsi="DINOT-Light" w:cstheme="majorHAnsi"/>
          <w:sz w:val="18"/>
          <w:szCs w:val="20"/>
        </w:rPr>
        <w:t>Type</w:t>
      </w:r>
      <w:proofErr w:type="spellEnd"/>
      <w:r w:rsidRPr="005C5437">
        <w:rPr>
          <w:rFonts w:ascii="DINOT-Light" w:eastAsia="Times New Roman" w:hAnsi="DINOT-Light" w:cstheme="majorHAnsi"/>
          <w:sz w:val="18"/>
          <w:szCs w:val="20"/>
        </w:rPr>
        <w:t xml:space="preserve"> 2</w:t>
      </w:r>
      <w:r w:rsidR="00A82BC0" w:rsidRPr="005C5437">
        <w:rPr>
          <w:rFonts w:ascii="DINOT-Light" w:eastAsia="Times New Roman" w:hAnsi="DINOT-Light" w:cstheme="majorHAnsi"/>
          <w:sz w:val="18"/>
          <w:szCs w:val="20"/>
        </w:rPr>
        <w:t xml:space="preserve">0 </w:t>
      </w:r>
      <w:proofErr w:type="spellStart"/>
      <w:r w:rsidR="00A82BC0" w:rsidRPr="005C5437">
        <w:rPr>
          <w:rFonts w:ascii="DINOT-Light" w:eastAsia="Times New Roman" w:hAnsi="DINOT-Light" w:cstheme="majorHAnsi"/>
          <w:sz w:val="18"/>
          <w:szCs w:val="20"/>
        </w:rPr>
        <w:t>Chronograph</w:t>
      </w:r>
      <w:proofErr w:type="spellEnd"/>
      <w:r w:rsidR="00A82BC0" w:rsidRPr="005C5437">
        <w:rPr>
          <w:rFonts w:ascii="DINOT-Light" w:eastAsia="Times New Roman" w:hAnsi="DINOT-Light" w:cstheme="majorHAnsi"/>
          <w:sz w:val="18"/>
          <w:szCs w:val="20"/>
        </w:rPr>
        <w:t xml:space="preserve"> Ton Up Black. T</w:t>
      </w:r>
      <w:r w:rsidRPr="005C5437">
        <w:rPr>
          <w:rFonts w:ascii="DINOT-Light" w:eastAsia="Times New Roman" w:hAnsi="DINOT-Light" w:cstheme="majorHAnsi"/>
          <w:sz w:val="18"/>
          <w:szCs w:val="20"/>
        </w:rPr>
        <w:t xml:space="preserve">ributo a la comunidad de motoristas café racer, también conocidos como Ton Up </w:t>
      </w:r>
      <w:proofErr w:type="spellStart"/>
      <w:r w:rsidRPr="005C5437">
        <w:rPr>
          <w:rFonts w:ascii="DINOT-Light" w:eastAsia="Times New Roman" w:hAnsi="DINOT-Light" w:cstheme="majorHAnsi"/>
          <w:sz w:val="18"/>
          <w:szCs w:val="20"/>
        </w:rPr>
        <w:t>boys</w:t>
      </w:r>
      <w:proofErr w:type="spellEnd"/>
      <w:r w:rsidRPr="005C5437">
        <w:rPr>
          <w:rFonts w:ascii="DINOT-Light" w:eastAsia="Times New Roman" w:hAnsi="DINOT-Light" w:cstheme="majorHAnsi"/>
          <w:sz w:val="18"/>
          <w:szCs w:val="20"/>
        </w:rPr>
        <w:t xml:space="preserve">, este reloj resueltamente masculino está magníficamente </w:t>
      </w:r>
      <w:r w:rsidR="002D5D02" w:rsidRPr="005C5437">
        <w:rPr>
          <w:rFonts w:ascii="DINOT-Light" w:eastAsia="Times New Roman" w:hAnsi="DINOT-Light" w:cstheme="majorHAnsi"/>
          <w:sz w:val="18"/>
          <w:szCs w:val="20"/>
        </w:rPr>
        <w:t>desprovisto de</w:t>
      </w:r>
      <w:r w:rsidRPr="005C5437">
        <w:rPr>
          <w:rFonts w:ascii="DINOT-Light" w:eastAsia="Times New Roman" w:hAnsi="DINOT-Light" w:cstheme="majorHAnsi"/>
          <w:sz w:val="18"/>
          <w:szCs w:val="20"/>
        </w:rPr>
        <w:t xml:space="preserve"> </w:t>
      </w:r>
      <w:r w:rsidR="002D5D02" w:rsidRPr="005C5437">
        <w:rPr>
          <w:rFonts w:ascii="DINOT-Light" w:eastAsia="Times New Roman" w:hAnsi="DINOT-Light" w:cstheme="majorHAnsi"/>
          <w:sz w:val="18"/>
          <w:szCs w:val="20"/>
        </w:rPr>
        <w:t>todo elemento superficial</w:t>
      </w:r>
      <w:r w:rsidRPr="005C5437">
        <w:rPr>
          <w:rFonts w:ascii="DINOT-Light" w:eastAsia="Times New Roman" w:hAnsi="DINOT-Light" w:cstheme="majorHAnsi"/>
          <w:sz w:val="18"/>
          <w:szCs w:val="20"/>
        </w:rPr>
        <w:t xml:space="preserve">. Luciendo una caja varonil de acero inoxidable envejecido de 45 mm, su </w:t>
      </w:r>
      <w:r w:rsidR="00A82BC0" w:rsidRPr="005C5437">
        <w:rPr>
          <w:rFonts w:ascii="DINOT-Light" w:eastAsia="Times New Roman" w:hAnsi="DINOT-Light" w:cstheme="majorHAnsi"/>
          <w:sz w:val="18"/>
          <w:szCs w:val="20"/>
        </w:rPr>
        <w:t>oscura</w:t>
      </w:r>
      <w:r w:rsidRPr="005C5437">
        <w:rPr>
          <w:rFonts w:ascii="DINOT-Light" w:eastAsia="Times New Roman" w:hAnsi="DINOT-Light" w:cstheme="majorHAnsi"/>
          <w:sz w:val="18"/>
          <w:szCs w:val="20"/>
        </w:rPr>
        <w:t xml:space="preserve"> esfera mate se combina con una caja negra a juego </w:t>
      </w:r>
      <w:r w:rsidR="00A82BC0" w:rsidRPr="005C5437">
        <w:rPr>
          <w:rFonts w:ascii="DINOT-Light" w:eastAsia="Microsoft YaHei" w:hAnsi="DINOT-Light" w:cs="Calibri"/>
          <w:sz w:val="18"/>
          <w:szCs w:val="20"/>
          <w:bdr w:val="none" w:sz="0" w:space="0" w:color="auto"/>
        </w:rPr>
        <w:t>que ostenta un grabado de un café racer en su motocicleta</w:t>
      </w:r>
      <w:r w:rsidRPr="005C5437">
        <w:rPr>
          <w:rFonts w:ascii="DINOT-Light" w:eastAsia="Times New Roman" w:hAnsi="DINOT-Light" w:cstheme="majorHAnsi"/>
          <w:sz w:val="18"/>
          <w:szCs w:val="20"/>
        </w:rPr>
        <w:t xml:space="preserve">. </w:t>
      </w:r>
      <w:r w:rsidR="00A82BC0" w:rsidRPr="005C5437">
        <w:rPr>
          <w:rFonts w:ascii="DINOT-Light" w:eastAsia="Microsoft YaHei" w:hAnsi="DINOT-Light" w:cs="Calibri"/>
          <w:sz w:val="18"/>
          <w:szCs w:val="20"/>
          <w:bdr w:val="none" w:sz="0" w:space="0" w:color="auto"/>
        </w:rPr>
        <w:t>Para disfrutar de una mayor comodidad y una vida útil más prolongada</w:t>
      </w:r>
      <w:r w:rsidRPr="005C5437">
        <w:rPr>
          <w:rFonts w:ascii="DINOT-Light" w:eastAsia="Times New Roman" w:hAnsi="DINOT-Light" w:cstheme="majorHAnsi"/>
          <w:sz w:val="18"/>
          <w:szCs w:val="20"/>
        </w:rPr>
        <w:t xml:space="preserve">, la correa de cuero </w:t>
      </w:r>
      <w:proofErr w:type="spellStart"/>
      <w:r w:rsidRPr="005C5437">
        <w:rPr>
          <w:rFonts w:ascii="DINOT-Light" w:eastAsia="Times New Roman" w:hAnsi="DINOT-Light" w:cstheme="majorHAnsi"/>
          <w:sz w:val="18"/>
          <w:szCs w:val="20"/>
        </w:rPr>
        <w:t>nobuck</w:t>
      </w:r>
      <w:proofErr w:type="spellEnd"/>
      <w:r w:rsidRPr="005C5437">
        <w:rPr>
          <w:rFonts w:ascii="DINOT-Light" w:eastAsia="Times New Roman" w:hAnsi="DINOT-Light" w:cstheme="majorHAnsi"/>
          <w:sz w:val="18"/>
          <w:szCs w:val="20"/>
        </w:rPr>
        <w:t xml:space="preserve"> de marca registrada </w:t>
      </w:r>
      <w:r w:rsidR="00A82BC0" w:rsidRPr="005C5437">
        <w:rPr>
          <w:rFonts w:ascii="DINOT-Light" w:eastAsia="Times New Roman" w:hAnsi="DINOT-Light" w:cstheme="majorHAnsi"/>
          <w:sz w:val="18"/>
          <w:szCs w:val="20"/>
        </w:rPr>
        <w:t>incorpora</w:t>
      </w:r>
      <w:r w:rsidRPr="005C5437">
        <w:rPr>
          <w:rFonts w:ascii="DINOT-Light" w:eastAsia="Times New Roman" w:hAnsi="DINOT-Light" w:cstheme="majorHAnsi"/>
          <w:sz w:val="18"/>
          <w:szCs w:val="20"/>
        </w:rPr>
        <w:t xml:space="preserve"> </w:t>
      </w:r>
      <w:r w:rsidR="00A82BC0" w:rsidRPr="005C5437">
        <w:rPr>
          <w:rFonts w:ascii="DINOT-Light" w:eastAsia="Microsoft YaHei" w:hAnsi="DINOT-Light" w:cs="Calibri"/>
          <w:sz w:val="18"/>
          <w:szCs w:val="20"/>
          <w:bdr w:val="none" w:sz="0" w:space="0" w:color="auto"/>
        </w:rPr>
        <w:t>una protección de caucho y está rematada con pespuntes blancos en contraste hechos a mano y una hebilla de titanio</w:t>
      </w:r>
      <w:r w:rsidR="00A82BC0" w:rsidRPr="005C5437">
        <w:rPr>
          <w:rFonts w:ascii="DINOT-Light" w:eastAsia="Times New Roman" w:hAnsi="DINOT-Light" w:cstheme="majorHAnsi"/>
          <w:sz w:val="18"/>
          <w:szCs w:val="20"/>
        </w:rPr>
        <w:t>. Impulsado por el</w:t>
      </w:r>
      <w:r w:rsidRPr="005C5437">
        <w:rPr>
          <w:rFonts w:ascii="DINOT-Light" w:eastAsia="Times New Roman" w:hAnsi="DINOT-Light" w:cstheme="majorHAnsi"/>
          <w:sz w:val="18"/>
          <w:szCs w:val="20"/>
        </w:rPr>
        <w:t xml:space="preserve"> legendario calibre </w:t>
      </w:r>
      <w:r w:rsidR="002D5D02" w:rsidRPr="005C5437">
        <w:rPr>
          <w:rFonts w:ascii="DINOT-Light" w:eastAsia="Times New Roman" w:hAnsi="DINOT-Light" w:cstheme="majorHAnsi"/>
          <w:sz w:val="18"/>
          <w:szCs w:val="20"/>
        </w:rPr>
        <w:t>automático</w:t>
      </w:r>
      <w:r w:rsidR="00A82BC0" w:rsidRPr="005C5437">
        <w:rPr>
          <w:rFonts w:ascii="DINOT-Light" w:eastAsia="Times New Roman" w:hAnsi="DINOT-Light" w:cstheme="majorHAnsi"/>
          <w:sz w:val="18"/>
          <w:szCs w:val="20"/>
        </w:rPr>
        <w:t xml:space="preserve"> manufactura</w:t>
      </w:r>
      <w:r w:rsidRPr="005C5437">
        <w:rPr>
          <w:rFonts w:ascii="DINOT-Light" w:eastAsia="Times New Roman" w:hAnsi="DINOT-Light" w:cstheme="majorHAnsi"/>
          <w:sz w:val="18"/>
          <w:szCs w:val="20"/>
        </w:rPr>
        <w:t xml:space="preserve"> El Primero 4069</w:t>
      </w:r>
      <w:r w:rsidR="00502A0E" w:rsidRPr="005C5437">
        <w:rPr>
          <w:rFonts w:ascii="DINOT-Light" w:eastAsia="Times New Roman" w:hAnsi="DINOT-Light" w:cstheme="majorHAnsi"/>
          <w:sz w:val="18"/>
          <w:szCs w:val="20"/>
        </w:rPr>
        <w:t>,</w:t>
      </w:r>
      <w:r w:rsidRPr="005C5437">
        <w:rPr>
          <w:rFonts w:ascii="DINOT-Light" w:eastAsia="Times New Roman" w:hAnsi="DINOT-Light" w:cstheme="majorHAnsi"/>
          <w:sz w:val="18"/>
          <w:szCs w:val="20"/>
        </w:rPr>
        <w:t xml:space="preserve"> que </w:t>
      </w:r>
      <w:r w:rsidR="00502A0E" w:rsidRPr="005C5437">
        <w:rPr>
          <w:rFonts w:ascii="DINOT-Light" w:eastAsia="Times New Roman" w:hAnsi="DINOT-Light" w:cstheme="majorHAnsi"/>
          <w:sz w:val="18"/>
          <w:szCs w:val="20"/>
        </w:rPr>
        <w:t>late a 5 Hz (36.</w:t>
      </w:r>
      <w:r w:rsidRPr="005C5437">
        <w:rPr>
          <w:rFonts w:ascii="DINOT-Light" w:eastAsia="Times New Roman" w:hAnsi="DINOT-Light" w:cstheme="majorHAnsi"/>
          <w:sz w:val="18"/>
          <w:szCs w:val="20"/>
        </w:rPr>
        <w:t xml:space="preserve">000 </w:t>
      </w:r>
      <w:proofErr w:type="spellStart"/>
      <w:r w:rsidRPr="005C5437">
        <w:rPr>
          <w:rFonts w:ascii="DINOT-Light" w:eastAsia="Times New Roman" w:hAnsi="DINOT-Light" w:cstheme="majorHAnsi"/>
          <w:sz w:val="18"/>
          <w:szCs w:val="20"/>
        </w:rPr>
        <w:t>VpH</w:t>
      </w:r>
      <w:proofErr w:type="spellEnd"/>
      <w:r w:rsidRPr="005C5437">
        <w:rPr>
          <w:rFonts w:ascii="DINOT-Light" w:eastAsia="Times New Roman" w:hAnsi="DINOT-Light" w:cstheme="majorHAnsi"/>
          <w:sz w:val="18"/>
          <w:szCs w:val="20"/>
        </w:rPr>
        <w:t xml:space="preserve">), este número genial combina el encanto </w:t>
      </w:r>
      <w:r w:rsidR="00502A0E" w:rsidRPr="005C5437">
        <w:rPr>
          <w:rFonts w:ascii="DINOT-Light" w:eastAsia="Times New Roman" w:hAnsi="DINOT-Light" w:cstheme="majorHAnsi"/>
          <w:sz w:val="18"/>
          <w:szCs w:val="20"/>
        </w:rPr>
        <w:t xml:space="preserve">del diseño </w:t>
      </w:r>
      <w:r w:rsidRPr="005C5437">
        <w:rPr>
          <w:rFonts w:ascii="DINOT-Light" w:eastAsia="Times New Roman" w:hAnsi="DINOT-Light" w:cstheme="majorHAnsi"/>
          <w:sz w:val="18"/>
          <w:szCs w:val="20"/>
        </w:rPr>
        <w:t xml:space="preserve">vintage con un </w:t>
      </w:r>
      <w:r w:rsidR="00502A0E" w:rsidRPr="005C5437">
        <w:rPr>
          <w:rFonts w:ascii="DINOT-Light" w:eastAsia="Times New Roman" w:hAnsi="DINOT-Light" w:cstheme="majorHAnsi"/>
          <w:sz w:val="18"/>
          <w:szCs w:val="20"/>
        </w:rPr>
        <w:t>aspecto inconfundiblemente deportivo.</w:t>
      </w:r>
      <w:r w:rsidR="002A2A86" w:rsidRPr="005C5437">
        <w:rPr>
          <w:rFonts w:ascii="DINOT-Light" w:eastAsia="Times New Roman" w:hAnsi="DINOT-Light" w:cstheme="majorHAnsi"/>
          <w:sz w:val="18"/>
          <w:szCs w:val="20"/>
        </w:rPr>
        <w:t xml:space="preserve"> </w:t>
      </w:r>
    </w:p>
    <w:p w14:paraId="6E5EA2CD" w14:textId="77777777" w:rsidR="002A2A86" w:rsidRPr="005C5437" w:rsidRDefault="002A2A86" w:rsidP="002A2A86">
      <w:pPr>
        <w:spacing w:line="276" w:lineRule="auto"/>
        <w:jc w:val="both"/>
        <w:rPr>
          <w:rFonts w:ascii="DINOT-Light" w:eastAsia="Times New Roman" w:hAnsi="DINOT-Light" w:cstheme="majorHAnsi"/>
          <w:sz w:val="18"/>
          <w:szCs w:val="20"/>
        </w:rPr>
      </w:pPr>
    </w:p>
    <w:p w14:paraId="00334F6B" w14:textId="66D7F49F" w:rsidR="002F2570" w:rsidRDefault="002D5D02" w:rsidP="002862E3">
      <w:pPr>
        <w:spacing w:line="276" w:lineRule="auto"/>
        <w:jc w:val="both"/>
        <w:rPr>
          <w:rFonts w:ascii="DINOT-Light" w:eastAsia="Times New Roman" w:hAnsi="DINOT-Light" w:cstheme="majorHAnsi"/>
          <w:sz w:val="18"/>
          <w:szCs w:val="20"/>
        </w:rPr>
      </w:pPr>
      <w:r w:rsidRPr="005C5437">
        <w:rPr>
          <w:rFonts w:ascii="DINOT-Light" w:eastAsia="Times New Roman" w:hAnsi="DINOT-Light" w:cstheme="majorHAnsi"/>
          <w:sz w:val="18"/>
          <w:szCs w:val="20"/>
        </w:rPr>
        <w:t>Para</w:t>
      </w:r>
      <w:r w:rsidR="00502A0E" w:rsidRPr="005C5437">
        <w:rPr>
          <w:rFonts w:ascii="DINOT-Light" w:eastAsia="Times New Roman" w:hAnsi="DINOT-Light" w:cstheme="majorHAnsi"/>
          <w:sz w:val="18"/>
          <w:szCs w:val="20"/>
        </w:rPr>
        <w:t xml:space="preserve"> estimular la motivación entre los participantes, Zenith prese</w:t>
      </w:r>
      <w:r w:rsidR="002862E3">
        <w:rPr>
          <w:rFonts w:ascii="DINOT-Light" w:eastAsia="Times New Roman" w:hAnsi="DINOT-Light" w:cstheme="majorHAnsi"/>
          <w:sz w:val="18"/>
          <w:szCs w:val="20"/>
        </w:rPr>
        <w:t>ntó una edición limitada de cinco</w:t>
      </w:r>
      <w:r w:rsidR="00502A0E" w:rsidRPr="005C5437">
        <w:rPr>
          <w:rFonts w:ascii="DINOT-Light" w:eastAsia="Times New Roman" w:hAnsi="DINOT-Light" w:cstheme="majorHAnsi"/>
          <w:sz w:val="18"/>
          <w:szCs w:val="20"/>
        </w:rPr>
        <w:t xml:space="preserve"> piezas especialmente creada para la DGR. Realzados con el grabado DGR, inscripción en la esfera y correa personalizada, estos relojes están destinados a los tres mayores recaudadores de fondos, al recaudador de fondos número uno del Zenith </w:t>
      </w:r>
      <w:proofErr w:type="spellStart"/>
      <w:r w:rsidR="00502A0E" w:rsidRPr="005C5437">
        <w:rPr>
          <w:rFonts w:ascii="DINOT-Light" w:eastAsia="Times New Roman" w:hAnsi="DINOT-Light" w:cstheme="majorHAnsi"/>
          <w:sz w:val="18"/>
          <w:szCs w:val="20"/>
        </w:rPr>
        <w:t>Team</w:t>
      </w:r>
      <w:proofErr w:type="spellEnd"/>
      <w:r w:rsidR="00502A0E" w:rsidRPr="005C5437">
        <w:rPr>
          <w:rFonts w:ascii="DINOT-Light" w:eastAsia="Times New Roman" w:hAnsi="DINOT-Light" w:cstheme="majorHAnsi"/>
          <w:sz w:val="18"/>
          <w:szCs w:val="20"/>
        </w:rPr>
        <w:t>, así como al afortunado ganador de un sorteo entre todos los participantes.</w:t>
      </w:r>
      <w:r w:rsidR="002A2A86" w:rsidRPr="005C5437">
        <w:rPr>
          <w:rFonts w:ascii="DINOT-Light" w:eastAsia="Times New Roman" w:hAnsi="DINOT-Light" w:cstheme="majorHAnsi"/>
          <w:sz w:val="18"/>
          <w:szCs w:val="20"/>
        </w:rPr>
        <w:t xml:space="preserve"> </w:t>
      </w:r>
    </w:p>
    <w:p w14:paraId="05D053B4" w14:textId="77777777" w:rsidR="002862E3" w:rsidRPr="002862E3" w:rsidRDefault="002862E3" w:rsidP="002862E3">
      <w:pPr>
        <w:spacing w:line="276" w:lineRule="auto"/>
        <w:jc w:val="both"/>
        <w:rPr>
          <w:rFonts w:ascii="DINOT-Light" w:eastAsia="Times New Roman" w:hAnsi="DINOT-Light" w:cstheme="majorHAnsi"/>
          <w:sz w:val="18"/>
          <w:szCs w:val="20"/>
        </w:rPr>
      </w:pPr>
    </w:p>
    <w:p w14:paraId="4B7A6E13" w14:textId="77777777" w:rsidR="002F2570" w:rsidRPr="002862E3" w:rsidRDefault="002F2570" w:rsidP="002F2570">
      <w:pPr>
        <w:pStyle w:val="A0"/>
        <w:tabs>
          <w:tab w:val="left" w:pos="8564"/>
        </w:tabs>
        <w:spacing w:line="276" w:lineRule="auto"/>
        <w:ind w:right="-8"/>
        <w:jc w:val="both"/>
        <w:rPr>
          <w:rFonts w:ascii="DINOT-Light" w:hAnsi="DINOT-Light" w:cstheme="majorHAnsi"/>
          <w:b/>
          <w:color w:val="auto"/>
          <w:szCs w:val="24"/>
        </w:rPr>
      </w:pPr>
      <w:r w:rsidRPr="005C5437">
        <w:rPr>
          <w:rFonts w:ascii="DINOT-Light" w:hAnsi="DINOT-Light" w:cstheme="majorHAnsi"/>
          <w:noProof/>
          <w:sz w:val="18"/>
          <w:szCs w:val="20"/>
          <w:lang w:val="es-ES_tradnl" w:eastAsia="en-US"/>
        </w:rPr>
        <w:drawing>
          <wp:anchor distT="0" distB="0" distL="114300" distR="114300" simplePos="0" relativeHeight="251659264" behindDoc="1" locked="0" layoutInCell="1" allowOverlap="1" wp14:anchorId="4BEDCFAE" wp14:editId="7D451ACD">
            <wp:simplePos x="0" y="0"/>
            <wp:positionH relativeFrom="margin">
              <wp:align>right</wp:align>
            </wp:positionH>
            <wp:positionV relativeFrom="paragraph">
              <wp:posOffset>7620</wp:posOffset>
            </wp:positionV>
            <wp:extent cx="2161540" cy="339335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8"/>
                    <a:srcRect l="12886" t="5466" r="5518" b="4833"/>
                    <a:stretch/>
                  </pic:blipFill>
                  <pic:spPr bwMode="auto">
                    <a:xfrm>
                      <a:off x="0" y="0"/>
                      <a:ext cx="2161540" cy="33933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62E3">
        <w:rPr>
          <w:rFonts w:ascii="DINOT-Light" w:hAnsi="DINOT-Light" w:cstheme="majorHAnsi"/>
          <w:b/>
          <w:color w:val="auto"/>
          <w:szCs w:val="24"/>
        </w:rPr>
        <w:t xml:space="preserve">PILOT TYPE 20 CHRONOGRAPH TON UP BLACK </w:t>
      </w:r>
    </w:p>
    <w:p w14:paraId="32DD9D34" w14:textId="17CB6745" w:rsidR="002F2570" w:rsidRPr="005C5437" w:rsidRDefault="006D0098" w:rsidP="002F2570">
      <w:pPr>
        <w:pStyle w:val="A0"/>
        <w:tabs>
          <w:tab w:val="left" w:pos="8564"/>
        </w:tabs>
        <w:spacing w:line="276" w:lineRule="auto"/>
        <w:ind w:right="-8"/>
        <w:jc w:val="both"/>
        <w:rPr>
          <w:rFonts w:ascii="DINOT-Light" w:hAnsi="DINOT-Light" w:cstheme="majorHAnsi"/>
          <w:b/>
          <w:color w:val="auto"/>
          <w:sz w:val="18"/>
          <w:szCs w:val="20"/>
          <w:lang w:val="es-ES_tradnl"/>
        </w:rPr>
      </w:pPr>
      <w:r w:rsidRPr="005C5437">
        <w:rPr>
          <w:rFonts w:ascii="DINOT-Light" w:hAnsi="DINOT-Light" w:cstheme="majorHAnsi"/>
          <w:b/>
          <w:color w:val="auto"/>
          <w:sz w:val="18"/>
          <w:szCs w:val="20"/>
          <w:lang w:val="es-ES_tradnl"/>
        </w:rPr>
        <w:t>CARACTERÍSTICAS TÉCNICAS</w:t>
      </w:r>
    </w:p>
    <w:p w14:paraId="7AE4B4FF" w14:textId="77777777" w:rsidR="002F2570" w:rsidRPr="005C5437" w:rsidRDefault="002F2570" w:rsidP="002F2570">
      <w:pPr>
        <w:pStyle w:val="A0"/>
        <w:tabs>
          <w:tab w:val="left" w:pos="8564"/>
        </w:tabs>
        <w:spacing w:line="276" w:lineRule="auto"/>
        <w:ind w:right="-8"/>
        <w:jc w:val="both"/>
        <w:rPr>
          <w:rFonts w:ascii="DINOT-Light" w:hAnsi="DINOT-Light" w:cstheme="majorHAnsi"/>
          <w:color w:val="auto"/>
          <w:sz w:val="18"/>
          <w:szCs w:val="20"/>
          <w:lang w:val="es-ES_tradnl"/>
        </w:rPr>
      </w:pPr>
    </w:p>
    <w:p w14:paraId="33008410" w14:textId="1039CCFE" w:rsidR="002F2570" w:rsidRPr="005C5437" w:rsidRDefault="006D0098" w:rsidP="002F2570">
      <w:pPr>
        <w:spacing w:line="276" w:lineRule="auto"/>
        <w:jc w:val="both"/>
        <w:rPr>
          <w:rFonts w:ascii="DINOT-Light" w:hAnsi="DINOT-Light" w:cstheme="majorHAnsi"/>
          <w:sz w:val="18"/>
          <w:szCs w:val="20"/>
        </w:rPr>
      </w:pPr>
      <w:r w:rsidRPr="005C5437">
        <w:rPr>
          <w:rFonts w:ascii="DINOT-Light" w:hAnsi="DINOT-Light" w:cstheme="majorHAnsi"/>
          <w:sz w:val="18"/>
          <w:szCs w:val="20"/>
        </w:rPr>
        <w:t>Referencia</w:t>
      </w:r>
      <w:r w:rsidR="002F2570" w:rsidRPr="005C5437">
        <w:rPr>
          <w:rFonts w:ascii="DINOT-Light" w:hAnsi="DINOT-Light" w:cstheme="majorHAnsi"/>
          <w:sz w:val="18"/>
          <w:szCs w:val="20"/>
        </w:rPr>
        <w:t>: 11.2432.4069/21.C900</w:t>
      </w:r>
    </w:p>
    <w:p w14:paraId="35D7232B" w14:textId="77777777" w:rsidR="002F2570" w:rsidRPr="005C5437" w:rsidRDefault="002F2570" w:rsidP="002F2570">
      <w:pPr>
        <w:spacing w:line="276" w:lineRule="auto"/>
        <w:jc w:val="both"/>
        <w:rPr>
          <w:rFonts w:ascii="DINOT-Light" w:hAnsi="DINOT-Light" w:cstheme="majorHAnsi"/>
          <w:sz w:val="18"/>
          <w:szCs w:val="20"/>
        </w:rPr>
      </w:pPr>
    </w:p>
    <w:p w14:paraId="0459CB22" w14:textId="77777777" w:rsidR="006D0098" w:rsidRPr="005C5437" w:rsidRDefault="006D0098" w:rsidP="006D0098">
      <w:pPr>
        <w:spacing w:line="276" w:lineRule="auto"/>
        <w:rPr>
          <w:rFonts w:ascii="DINOT-Light" w:eastAsia="Arial Unicode MS" w:hAnsi="DINOT-Light" w:cstheme="majorHAnsi"/>
          <w:b/>
          <w:sz w:val="18"/>
          <w:szCs w:val="20"/>
          <w:u w:color="000000"/>
          <w:lang w:eastAsia="zh-CN"/>
        </w:rPr>
      </w:pPr>
      <w:r w:rsidRPr="005C5437">
        <w:rPr>
          <w:rFonts w:ascii="DINOT-Light" w:eastAsia="Arial Unicode MS" w:hAnsi="DINOT-Light" w:cstheme="majorHAnsi"/>
          <w:b/>
          <w:sz w:val="18"/>
          <w:szCs w:val="20"/>
          <w:u w:color="000000"/>
          <w:lang w:eastAsia="zh-CN"/>
        </w:rPr>
        <w:t xml:space="preserve">PUNTOS CLAVE </w:t>
      </w:r>
    </w:p>
    <w:p w14:paraId="03D2831D"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Nueva caja de acero inoxidable envejecido de 45 mm </w:t>
      </w:r>
    </w:p>
    <w:p w14:paraId="3DFCA602"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Homenaje a la cultura Café Racer </w:t>
      </w:r>
    </w:p>
    <w:p w14:paraId="20797697"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Cronógrafo El Primero automático con rueda de pilares</w:t>
      </w:r>
    </w:p>
    <w:p w14:paraId="6EC74CDA" w14:textId="77777777" w:rsidR="006D0098" w:rsidRPr="005C5437" w:rsidRDefault="006D0098" w:rsidP="006D0098">
      <w:pPr>
        <w:spacing w:line="276" w:lineRule="auto"/>
        <w:rPr>
          <w:rFonts w:ascii="DINOT-Light" w:eastAsia="Arial Unicode MS" w:hAnsi="DINOT-Light" w:cstheme="majorHAnsi"/>
          <w:b/>
          <w:sz w:val="18"/>
          <w:szCs w:val="20"/>
          <w:u w:color="000000"/>
          <w:lang w:eastAsia="zh-CN"/>
        </w:rPr>
      </w:pPr>
    </w:p>
    <w:p w14:paraId="6EDC4AC4" w14:textId="77777777" w:rsidR="006D0098" w:rsidRPr="005C5437" w:rsidRDefault="006D0098" w:rsidP="006D0098">
      <w:pPr>
        <w:spacing w:line="276" w:lineRule="auto"/>
        <w:rPr>
          <w:rFonts w:ascii="DINOT-Light" w:eastAsia="Arial Unicode MS" w:hAnsi="DINOT-Light" w:cstheme="majorHAnsi"/>
          <w:b/>
          <w:sz w:val="18"/>
          <w:szCs w:val="20"/>
          <w:u w:color="000000"/>
          <w:lang w:eastAsia="zh-CN"/>
        </w:rPr>
      </w:pPr>
      <w:r w:rsidRPr="005C5437">
        <w:rPr>
          <w:rFonts w:ascii="DINOT-Light" w:eastAsia="Arial Unicode MS" w:hAnsi="DINOT-Light" w:cstheme="majorHAnsi"/>
          <w:b/>
          <w:sz w:val="18"/>
          <w:szCs w:val="20"/>
          <w:u w:color="000000"/>
          <w:lang w:eastAsia="zh-CN"/>
        </w:rPr>
        <w:t>MOVIMIENTO</w:t>
      </w:r>
    </w:p>
    <w:p w14:paraId="142D3FE9"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El Primero 4069, automático </w:t>
      </w:r>
    </w:p>
    <w:p w14:paraId="26F9871E"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Calibre: 13 ¼``` (diámetro: 30 mm)</w:t>
      </w:r>
    </w:p>
    <w:p w14:paraId="4DC14996"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Altura del movimiento: 6,6 mm</w:t>
      </w:r>
    </w:p>
    <w:p w14:paraId="0B30E878"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Componentes: 254</w:t>
      </w:r>
    </w:p>
    <w:p w14:paraId="6E53096D"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Rubíes: 35</w:t>
      </w:r>
    </w:p>
    <w:p w14:paraId="029D7F88"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Frecuencia: 36.000 </w:t>
      </w:r>
      <w:proofErr w:type="spellStart"/>
      <w:r w:rsidRPr="005C5437">
        <w:rPr>
          <w:rFonts w:ascii="DINOT-Light" w:eastAsia="Arial Unicode MS" w:hAnsi="DINOT-Light" w:cstheme="majorHAnsi"/>
          <w:sz w:val="18"/>
          <w:szCs w:val="20"/>
          <w:u w:color="000000"/>
          <w:lang w:eastAsia="zh-CN"/>
        </w:rPr>
        <w:t>alt</w:t>
      </w:r>
      <w:proofErr w:type="spellEnd"/>
      <w:r w:rsidRPr="005C5437">
        <w:rPr>
          <w:rFonts w:ascii="DINOT-Light" w:eastAsia="Arial Unicode MS" w:hAnsi="DINOT-Light" w:cstheme="majorHAnsi"/>
          <w:sz w:val="18"/>
          <w:szCs w:val="20"/>
          <w:u w:color="000000"/>
          <w:lang w:eastAsia="zh-CN"/>
        </w:rPr>
        <w:t>/h (5 Hz)</w:t>
      </w:r>
    </w:p>
    <w:p w14:paraId="6F322B4B"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Reserva de marcha: mín. 50 horas</w:t>
      </w:r>
    </w:p>
    <w:p w14:paraId="72B3C080"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Acabados: Masa oscilante con motivo «</w:t>
      </w:r>
      <w:proofErr w:type="spellStart"/>
      <w:r w:rsidRPr="005C5437">
        <w:rPr>
          <w:rFonts w:ascii="DINOT-Light" w:eastAsia="Arial Unicode MS" w:hAnsi="DINOT-Light" w:cstheme="majorHAnsi"/>
          <w:sz w:val="18"/>
          <w:szCs w:val="20"/>
          <w:u w:color="000000"/>
          <w:lang w:eastAsia="zh-CN"/>
        </w:rPr>
        <w:t>Côtes</w:t>
      </w:r>
      <w:proofErr w:type="spellEnd"/>
      <w:r w:rsidRPr="005C5437">
        <w:rPr>
          <w:rFonts w:ascii="DINOT-Light" w:eastAsia="Arial Unicode MS" w:hAnsi="DINOT-Light" w:cstheme="majorHAnsi"/>
          <w:sz w:val="18"/>
          <w:szCs w:val="20"/>
          <w:u w:color="000000"/>
          <w:lang w:eastAsia="zh-CN"/>
        </w:rPr>
        <w:t xml:space="preserve"> de </w:t>
      </w:r>
      <w:proofErr w:type="spellStart"/>
      <w:r w:rsidRPr="005C5437">
        <w:rPr>
          <w:rFonts w:ascii="DINOT-Light" w:eastAsia="Arial Unicode MS" w:hAnsi="DINOT-Light" w:cstheme="majorHAnsi"/>
          <w:sz w:val="18"/>
          <w:szCs w:val="20"/>
          <w:u w:color="000000"/>
          <w:lang w:eastAsia="zh-CN"/>
        </w:rPr>
        <w:t>Genève</w:t>
      </w:r>
      <w:proofErr w:type="spellEnd"/>
      <w:r w:rsidRPr="005C5437">
        <w:rPr>
          <w:rFonts w:ascii="DINOT-Light" w:eastAsia="Arial Unicode MS" w:hAnsi="DINOT-Light" w:cstheme="majorHAnsi"/>
          <w:sz w:val="18"/>
          <w:szCs w:val="20"/>
          <w:u w:color="000000"/>
          <w:lang w:eastAsia="zh-CN"/>
        </w:rPr>
        <w:t xml:space="preserve">» </w:t>
      </w:r>
    </w:p>
    <w:p w14:paraId="74ECE0C3" w14:textId="77777777" w:rsidR="006D0098" w:rsidRPr="005C5437" w:rsidRDefault="006D0098" w:rsidP="006D0098">
      <w:pPr>
        <w:spacing w:line="276" w:lineRule="auto"/>
        <w:rPr>
          <w:rFonts w:ascii="DINOT-Light" w:eastAsia="Arial Unicode MS" w:hAnsi="DINOT-Light" w:cstheme="majorHAnsi"/>
          <w:b/>
          <w:sz w:val="18"/>
          <w:szCs w:val="20"/>
          <w:u w:color="000000"/>
          <w:lang w:eastAsia="zh-CN"/>
        </w:rPr>
      </w:pPr>
    </w:p>
    <w:p w14:paraId="3E779931" w14:textId="77777777" w:rsidR="006D0098" w:rsidRPr="005C5437" w:rsidRDefault="006D0098" w:rsidP="006D0098">
      <w:pPr>
        <w:spacing w:line="276" w:lineRule="auto"/>
        <w:rPr>
          <w:rFonts w:ascii="DINOT-Light" w:eastAsia="Arial Unicode MS" w:hAnsi="DINOT-Light" w:cstheme="majorHAnsi"/>
          <w:b/>
          <w:sz w:val="18"/>
          <w:szCs w:val="20"/>
          <w:u w:color="000000"/>
          <w:lang w:eastAsia="zh-CN"/>
        </w:rPr>
      </w:pPr>
      <w:r w:rsidRPr="005C5437">
        <w:rPr>
          <w:rFonts w:ascii="DINOT-Light" w:eastAsia="Arial Unicode MS" w:hAnsi="DINOT-Light" w:cstheme="majorHAnsi"/>
          <w:b/>
          <w:sz w:val="18"/>
          <w:szCs w:val="20"/>
          <w:u w:color="000000"/>
          <w:lang w:eastAsia="zh-CN"/>
        </w:rPr>
        <w:t>FUNCIONES</w:t>
      </w:r>
    </w:p>
    <w:p w14:paraId="0D3CCC7D"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Indicación central de horas y minutos</w:t>
      </w:r>
    </w:p>
    <w:p w14:paraId="707D8929"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Segundero pequeño a las 9 horas</w:t>
      </w:r>
    </w:p>
    <w:p w14:paraId="1B03DB1D"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Cronógrafo: Aguja del cronógrafo central y contador de 30 minutos a las 3 horas</w:t>
      </w:r>
    </w:p>
    <w:p w14:paraId="7DF9ACB1" w14:textId="77777777" w:rsidR="006D0098" w:rsidRPr="005C5437" w:rsidRDefault="006D0098" w:rsidP="006D0098">
      <w:pPr>
        <w:spacing w:line="276" w:lineRule="auto"/>
        <w:rPr>
          <w:rFonts w:ascii="DINOT-Light" w:eastAsia="Arial Unicode MS" w:hAnsi="DINOT-Light" w:cstheme="majorHAnsi"/>
          <w:b/>
          <w:sz w:val="18"/>
          <w:szCs w:val="20"/>
          <w:u w:color="000000"/>
          <w:lang w:eastAsia="zh-CN"/>
        </w:rPr>
      </w:pPr>
    </w:p>
    <w:p w14:paraId="6E62F53D" w14:textId="77777777" w:rsidR="006D0098" w:rsidRPr="005C5437" w:rsidRDefault="006D0098" w:rsidP="006D0098">
      <w:pPr>
        <w:spacing w:line="276" w:lineRule="auto"/>
        <w:rPr>
          <w:rFonts w:ascii="DINOT-Light" w:eastAsia="Arial Unicode MS" w:hAnsi="DINOT-Light" w:cstheme="majorHAnsi"/>
          <w:b/>
          <w:sz w:val="18"/>
          <w:szCs w:val="20"/>
          <w:u w:color="000000"/>
          <w:lang w:eastAsia="zh-CN"/>
        </w:rPr>
      </w:pPr>
      <w:r w:rsidRPr="005C5437">
        <w:rPr>
          <w:rFonts w:ascii="DINOT-Light" w:eastAsia="Arial Unicode MS" w:hAnsi="DINOT-Light" w:cstheme="majorHAnsi"/>
          <w:b/>
          <w:sz w:val="18"/>
          <w:szCs w:val="20"/>
          <w:u w:color="000000"/>
          <w:lang w:eastAsia="zh-CN"/>
        </w:rPr>
        <w:t>CAJA, ESFERA Y AGUJAS</w:t>
      </w:r>
    </w:p>
    <w:p w14:paraId="65671793"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Diámetro: 45 mm</w:t>
      </w:r>
    </w:p>
    <w:p w14:paraId="3F004A54"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Diámetro de la abertura: 37,8 mm</w:t>
      </w:r>
    </w:p>
    <w:p w14:paraId="09304FE3"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Altura: 14,25 mm</w:t>
      </w:r>
    </w:p>
    <w:p w14:paraId="1D756300"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Cristal: Cristal de zafiro abombado con tratamiento </w:t>
      </w:r>
      <w:proofErr w:type="spellStart"/>
      <w:r w:rsidRPr="005C5437">
        <w:rPr>
          <w:rFonts w:ascii="DINOT-Light" w:eastAsia="Arial Unicode MS" w:hAnsi="DINOT-Light" w:cstheme="majorHAnsi"/>
          <w:sz w:val="18"/>
          <w:szCs w:val="20"/>
          <w:u w:color="000000"/>
          <w:lang w:eastAsia="zh-CN"/>
        </w:rPr>
        <w:t>antirreflectante</w:t>
      </w:r>
      <w:proofErr w:type="spellEnd"/>
      <w:r w:rsidRPr="005C5437">
        <w:rPr>
          <w:rFonts w:ascii="DINOT-Light" w:eastAsia="Arial Unicode MS" w:hAnsi="DINOT-Light" w:cstheme="majorHAnsi"/>
          <w:sz w:val="18"/>
          <w:szCs w:val="20"/>
          <w:u w:color="000000"/>
          <w:lang w:eastAsia="zh-CN"/>
        </w:rPr>
        <w:t xml:space="preserve"> en ambas caras</w:t>
      </w:r>
    </w:p>
    <w:p w14:paraId="3B63BEEF"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Fondo de caja: Fondo de caja con grabado Café Racer </w:t>
      </w:r>
      <w:proofErr w:type="spellStart"/>
      <w:r w:rsidRPr="005C5437">
        <w:rPr>
          <w:rFonts w:ascii="DINOT-Light" w:eastAsia="Arial Unicode MS" w:hAnsi="DINOT-Light" w:cstheme="majorHAnsi"/>
          <w:sz w:val="18"/>
          <w:szCs w:val="20"/>
          <w:u w:color="000000"/>
          <w:lang w:eastAsia="zh-CN"/>
        </w:rPr>
        <w:t>Spirit</w:t>
      </w:r>
      <w:proofErr w:type="spellEnd"/>
      <w:r w:rsidRPr="005C5437">
        <w:rPr>
          <w:rFonts w:ascii="DINOT-Light" w:eastAsia="Arial Unicode MS" w:hAnsi="DINOT-Light" w:cstheme="majorHAnsi"/>
          <w:sz w:val="18"/>
          <w:szCs w:val="20"/>
          <w:u w:color="000000"/>
          <w:lang w:eastAsia="zh-CN"/>
        </w:rPr>
        <w:t xml:space="preserve">  </w:t>
      </w:r>
    </w:p>
    <w:p w14:paraId="7CA098AF"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Material: Acero inoxidable envejecido</w:t>
      </w:r>
    </w:p>
    <w:p w14:paraId="380E64D1"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Estanqueidad: 10 ATM</w:t>
      </w:r>
    </w:p>
    <w:p w14:paraId="1B3E677E"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Esfera: Negra mate</w:t>
      </w:r>
    </w:p>
    <w:p w14:paraId="4414FDC7"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Índices: Números arábigos con </w:t>
      </w:r>
      <w:proofErr w:type="spellStart"/>
      <w:r w:rsidRPr="005C5437">
        <w:rPr>
          <w:rFonts w:ascii="DINOT-Light" w:eastAsia="Arial Unicode MS" w:hAnsi="DINOT-Light" w:cstheme="majorHAnsi"/>
          <w:sz w:val="18"/>
          <w:szCs w:val="20"/>
          <w:u w:color="000000"/>
          <w:lang w:eastAsia="zh-CN"/>
        </w:rPr>
        <w:t>SuperLumiNova</w:t>
      </w:r>
      <w:proofErr w:type="spellEnd"/>
      <w:r w:rsidRPr="005C5437">
        <w:rPr>
          <w:rFonts w:ascii="DINOT-Light" w:eastAsia="Arial Unicode MS" w:hAnsi="DINOT-Light" w:cstheme="majorHAnsi"/>
          <w:sz w:val="18"/>
          <w:szCs w:val="20"/>
          <w:u w:color="000000"/>
          <w:lang w:eastAsia="zh-CN"/>
        </w:rPr>
        <w:t xml:space="preserve">® SLN C1 blanca </w:t>
      </w:r>
    </w:p>
    <w:p w14:paraId="74588D30"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Agujas: Chapadas en oro, facetadas y recubiertas de </w:t>
      </w:r>
      <w:proofErr w:type="spellStart"/>
      <w:r w:rsidRPr="005C5437">
        <w:rPr>
          <w:rFonts w:ascii="DINOT-Light" w:eastAsia="Arial Unicode MS" w:hAnsi="DINOT-Light" w:cstheme="majorHAnsi"/>
          <w:sz w:val="18"/>
          <w:szCs w:val="20"/>
          <w:u w:color="000000"/>
          <w:lang w:eastAsia="zh-CN"/>
        </w:rPr>
        <w:t>SuperLumiNova</w:t>
      </w:r>
      <w:proofErr w:type="spellEnd"/>
      <w:r w:rsidRPr="005C5437">
        <w:rPr>
          <w:rFonts w:ascii="DINOT-Light" w:eastAsia="Arial Unicode MS" w:hAnsi="DINOT-Light" w:cstheme="majorHAnsi"/>
          <w:sz w:val="18"/>
          <w:szCs w:val="20"/>
          <w:u w:color="000000"/>
          <w:lang w:eastAsia="zh-CN"/>
        </w:rPr>
        <w:t>® SLN C1</w:t>
      </w:r>
    </w:p>
    <w:p w14:paraId="73EEB626" w14:textId="15F5736D" w:rsidR="002F2570" w:rsidRPr="005C5437" w:rsidRDefault="002F2570" w:rsidP="002F2570">
      <w:pPr>
        <w:spacing w:line="276" w:lineRule="auto"/>
        <w:rPr>
          <w:rFonts w:ascii="DINOT-Light" w:hAnsi="DINOT-Light" w:cstheme="majorHAnsi"/>
          <w:sz w:val="18"/>
          <w:szCs w:val="20"/>
        </w:rPr>
      </w:pPr>
    </w:p>
    <w:p w14:paraId="27CED614" w14:textId="77777777" w:rsidR="002F2570" w:rsidRPr="005C5437" w:rsidRDefault="002F2570" w:rsidP="002F2570">
      <w:pPr>
        <w:spacing w:line="276" w:lineRule="auto"/>
        <w:rPr>
          <w:rFonts w:ascii="DINOT-Light" w:hAnsi="DINOT-Light" w:cstheme="majorHAnsi"/>
          <w:sz w:val="18"/>
          <w:szCs w:val="20"/>
        </w:rPr>
      </w:pPr>
    </w:p>
    <w:p w14:paraId="44F783EC" w14:textId="5AB1E628" w:rsidR="002F2570" w:rsidRPr="005C5437" w:rsidRDefault="006D0098" w:rsidP="002F2570">
      <w:pPr>
        <w:spacing w:line="276" w:lineRule="auto"/>
        <w:rPr>
          <w:rFonts w:ascii="DINOT-Light" w:hAnsi="DINOT-Light" w:cstheme="majorHAnsi"/>
          <w:b/>
          <w:sz w:val="18"/>
          <w:szCs w:val="20"/>
        </w:rPr>
      </w:pPr>
      <w:r w:rsidRPr="005C5437">
        <w:rPr>
          <w:rFonts w:ascii="DINOT-Light" w:hAnsi="DINOT-Light" w:cstheme="majorHAnsi"/>
          <w:b/>
          <w:sz w:val="18"/>
          <w:szCs w:val="20"/>
        </w:rPr>
        <w:t>CORREA Y HEBILLA</w:t>
      </w:r>
    </w:p>
    <w:p w14:paraId="668CD996" w14:textId="7456A537" w:rsidR="002F2570" w:rsidRPr="005C5437" w:rsidRDefault="006D0098" w:rsidP="002F2570">
      <w:pPr>
        <w:spacing w:line="276" w:lineRule="auto"/>
        <w:rPr>
          <w:rFonts w:ascii="DINOT-Light" w:hAnsi="DINOT-Light" w:cstheme="majorHAnsi"/>
          <w:sz w:val="18"/>
          <w:szCs w:val="20"/>
        </w:rPr>
      </w:pPr>
      <w:r w:rsidRPr="005C5437">
        <w:rPr>
          <w:rFonts w:ascii="DINOT-Light" w:hAnsi="DINOT-Light" w:cstheme="majorHAnsi"/>
          <w:sz w:val="18"/>
          <w:szCs w:val="20"/>
        </w:rPr>
        <w:t>Correa: de nobuk aceitado negro revestida con una protección de caucho</w:t>
      </w:r>
    </w:p>
    <w:p w14:paraId="44843C10" w14:textId="11DB240A" w:rsidR="002F2570" w:rsidRPr="005C5437" w:rsidRDefault="006D0098" w:rsidP="002F2570">
      <w:pPr>
        <w:spacing w:line="276" w:lineRule="auto"/>
        <w:rPr>
          <w:rFonts w:ascii="DINOT-Light" w:hAnsi="DINOT-Light" w:cstheme="majorHAnsi"/>
          <w:sz w:val="18"/>
          <w:szCs w:val="20"/>
        </w:rPr>
      </w:pPr>
      <w:r w:rsidRPr="005C5437">
        <w:rPr>
          <w:rFonts w:ascii="DINOT-Light" w:hAnsi="DINOT-Light" w:cstheme="majorHAnsi"/>
          <w:sz w:val="18"/>
          <w:szCs w:val="20"/>
        </w:rPr>
        <w:t>Hebilla</w:t>
      </w:r>
      <w:r w:rsidR="002F2570" w:rsidRPr="005C5437">
        <w:rPr>
          <w:rFonts w:ascii="DINOT-Light" w:hAnsi="DINOT-Light" w:cstheme="majorHAnsi"/>
          <w:sz w:val="18"/>
          <w:szCs w:val="20"/>
        </w:rPr>
        <w:t xml:space="preserve">: </w:t>
      </w:r>
      <w:r w:rsidRPr="005C5437">
        <w:rPr>
          <w:rFonts w:ascii="DINOT-Light" w:hAnsi="DINOT-Light" w:cstheme="majorHAnsi"/>
          <w:sz w:val="18"/>
          <w:szCs w:val="20"/>
        </w:rPr>
        <w:t xml:space="preserve">Hebilla </w:t>
      </w:r>
      <w:proofErr w:type="spellStart"/>
      <w:r w:rsidRPr="005C5437">
        <w:rPr>
          <w:rFonts w:ascii="DINOT-Light" w:hAnsi="DINOT-Light" w:cstheme="majorHAnsi"/>
          <w:sz w:val="18"/>
          <w:szCs w:val="20"/>
        </w:rPr>
        <w:t>ardillón</w:t>
      </w:r>
      <w:proofErr w:type="spellEnd"/>
      <w:r w:rsidRPr="005C5437">
        <w:rPr>
          <w:rFonts w:ascii="DINOT-Light" w:hAnsi="DINOT-Light" w:cstheme="majorHAnsi"/>
          <w:sz w:val="18"/>
          <w:szCs w:val="20"/>
        </w:rPr>
        <w:t xml:space="preserve"> de titanio</w:t>
      </w:r>
      <w:r w:rsidR="002F2570" w:rsidRPr="005C5437">
        <w:rPr>
          <w:rFonts w:ascii="DINOT-Light" w:hAnsi="DINOT-Light" w:cstheme="majorHAnsi"/>
          <w:sz w:val="18"/>
          <w:szCs w:val="20"/>
        </w:rPr>
        <w:t xml:space="preserve"> </w:t>
      </w:r>
    </w:p>
    <w:p w14:paraId="20011339" w14:textId="77777777" w:rsidR="002F2570" w:rsidRPr="005C5437" w:rsidRDefault="002F2570">
      <w:pPr>
        <w:rPr>
          <w:rFonts w:asciiTheme="majorHAnsi" w:eastAsia="Arial Unicode MS" w:hAnsiTheme="majorHAnsi" w:cstheme="majorHAnsi"/>
          <w:sz w:val="18"/>
          <w:szCs w:val="20"/>
          <w:u w:color="000000"/>
          <w:lang w:eastAsia="zh-CN"/>
        </w:rPr>
      </w:pPr>
      <w:r w:rsidRPr="005C5437">
        <w:rPr>
          <w:rFonts w:asciiTheme="majorHAnsi" w:eastAsia="Arial Unicode MS" w:hAnsiTheme="majorHAnsi" w:cstheme="majorHAnsi"/>
          <w:sz w:val="18"/>
          <w:szCs w:val="20"/>
          <w:u w:color="000000"/>
          <w:lang w:eastAsia="zh-CN"/>
        </w:rPr>
        <w:br w:type="page"/>
      </w:r>
    </w:p>
    <w:p w14:paraId="644B2A47" w14:textId="77777777" w:rsidR="002F2570" w:rsidRPr="005C5437" w:rsidRDefault="002F2570" w:rsidP="002F2570">
      <w:pPr>
        <w:pStyle w:val="A0"/>
        <w:tabs>
          <w:tab w:val="left" w:pos="8564"/>
        </w:tabs>
        <w:spacing w:line="276" w:lineRule="auto"/>
        <w:ind w:right="-8"/>
        <w:jc w:val="both"/>
        <w:rPr>
          <w:rFonts w:ascii="DINOT-Light" w:hAnsi="DINOT-Light" w:cstheme="majorHAnsi"/>
          <w:b/>
          <w:color w:val="auto"/>
          <w:sz w:val="24"/>
          <w:szCs w:val="24"/>
          <w:lang w:val="es-ES_tradnl"/>
        </w:rPr>
      </w:pPr>
    </w:p>
    <w:p w14:paraId="32A1C4F4" w14:textId="77777777" w:rsidR="002F2570" w:rsidRPr="005C5437" w:rsidRDefault="002F2570" w:rsidP="002F2570">
      <w:pPr>
        <w:pStyle w:val="A0"/>
        <w:tabs>
          <w:tab w:val="left" w:pos="8564"/>
        </w:tabs>
        <w:spacing w:line="276" w:lineRule="auto"/>
        <w:ind w:right="-8"/>
        <w:jc w:val="both"/>
        <w:rPr>
          <w:rFonts w:ascii="DINOT-Light" w:hAnsi="DINOT-Light" w:cstheme="majorHAnsi"/>
          <w:b/>
          <w:color w:val="auto"/>
          <w:szCs w:val="24"/>
          <w:lang w:val="es-ES_tradnl"/>
        </w:rPr>
      </w:pPr>
      <w:r w:rsidRPr="005C5437">
        <w:rPr>
          <w:rFonts w:ascii="DINOT-Light" w:hAnsi="DINOT-Light" w:cstheme="majorHAnsi"/>
          <w:noProof/>
          <w:sz w:val="18"/>
          <w:szCs w:val="20"/>
          <w:lang w:val="es-ES_tradnl" w:eastAsia="en-US"/>
        </w:rPr>
        <w:drawing>
          <wp:anchor distT="0" distB="0" distL="114300" distR="114300" simplePos="0" relativeHeight="251661312" behindDoc="1" locked="0" layoutInCell="1" allowOverlap="1" wp14:anchorId="5F222D72" wp14:editId="3D365BBC">
            <wp:simplePos x="0" y="0"/>
            <wp:positionH relativeFrom="margin">
              <wp:align>right</wp:align>
            </wp:positionH>
            <wp:positionV relativeFrom="paragraph">
              <wp:posOffset>3810</wp:posOffset>
            </wp:positionV>
            <wp:extent cx="2235168" cy="35909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9"/>
                    <a:srcRect l="12783" t="4629" r="6553" b="4649"/>
                    <a:stretch/>
                  </pic:blipFill>
                  <pic:spPr bwMode="auto">
                    <a:xfrm>
                      <a:off x="0" y="0"/>
                      <a:ext cx="2235168" cy="3590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437">
        <w:rPr>
          <w:rFonts w:ascii="DINOT-Light" w:hAnsi="DINOT-Light" w:cstheme="majorHAnsi"/>
          <w:b/>
          <w:color w:val="auto"/>
          <w:szCs w:val="24"/>
          <w:lang w:val="es-ES_tradnl"/>
        </w:rPr>
        <w:t>PILOT TYPE 20 CHRONOGRAPH TON UP – DGR EDITION</w:t>
      </w:r>
    </w:p>
    <w:p w14:paraId="030D9258" w14:textId="0945E94A" w:rsidR="00661B24" w:rsidRPr="005C5437" w:rsidRDefault="002862E3" w:rsidP="002F2570">
      <w:pPr>
        <w:pStyle w:val="A0"/>
        <w:tabs>
          <w:tab w:val="left" w:pos="8564"/>
        </w:tabs>
        <w:spacing w:line="276" w:lineRule="auto"/>
        <w:ind w:right="-8"/>
        <w:jc w:val="both"/>
        <w:rPr>
          <w:rFonts w:ascii="DINOT-Light" w:hAnsi="DINOT-Light" w:cstheme="majorHAnsi"/>
          <w:color w:val="auto"/>
          <w:sz w:val="20"/>
          <w:szCs w:val="20"/>
          <w:lang w:val="es-ES_tradnl"/>
        </w:rPr>
      </w:pPr>
      <w:r>
        <w:rPr>
          <w:rFonts w:ascii="DINOT-Light" w:hAnsi="DINOT-Light" w:cstheme="majorHAnsi"/>
          <w:color w:val="auto"/>
          <w:sz w:val="20"/>
          <w:szCs w:val="20"/>
          <w:lang w:val="es-ES_tradnl"/>
        </w:rPr>
        <w:t>EDICIÓN LIMITADA DE 5</w:t>
      </w:r>
      <w:r w:rsidR="006D0098" w:rsidRPr="005C5437">
        <w:rPr>
          <w:rFonts w:ascii="DINOT-Light" w:hAnsi="DINOT-Light" w:cstheme="majorHAnsi"/>
          <w:color w:val="auto"/>
          <w:sz w:val="20"/>
          <w:szCs w:val="20"/>
          <w:lang w:val="es-ES_tradnl"/>
        </w:rPr>
        <w:t xml:space="preserve"> UNIDADES</w:t>
      </w:r>
    </w:p>
    <w:p w14:paraId="3AB3FB4F" w14:textId="77777777" w:rsidR="00661B24" w:rsidRPr="005C5437" w:rsidRDefault="00661B24" w:rsidP="002F2570">
      <w:pPr>
        <w:pStyle w:val="A0"/>
        <w:tabs>
          <w:tab w:val="left" w:pos="8564"/>
        </w:tabs>
        <w:spacing w:line="276" w:lineRule="auto"/>
        <w:ind w:right="-8"/>
        <w:jc w:val="both"/>
        <w:rPr>
          <w:rFonts w:ascii="DINOT-Light" w:hAnsi="DINOT-Light" w:cstheme="majorHAnsi"/>
          <w:b/>
          <w:color w:val="auto"/>
          <w:sz w:val="18"/>
          <w:szCs w:val="20"/>
          <w:lang w:val="es-ES_tradnl"/>
        </w:rPr>
      </w:pPr>
    </w:p>
    <w:p w14:paraId="25BCC82A" w14:textId="4EBFEAFE" w:rsidR="002F2570" w:rsidRPr="002862E3" w:rsidRDefault="006D0098" w:rsidP="002F2570">
      <w:pPr>
        <w:pStyle w:val="A0"/>
        <w:tabs>
          <w:tab w:val="left" w:pos="8564"/>
        </w:tabs>
        <w:spacing w:line="276" w:lineRule="auto"/>
        <w:ind w:right="-8"/>
        <w:jc w:val="both"/>
        <w:rPr>
          <w:rFonts w:ascii="DINOT-Light" w:hAnsi="DINOT-Light" w:cstheme="majorHAnsi"/>
          <w:b/>
          <w:color w:val="auto"/>
          <w:sz w:val="18"/>
          <w:szCs w:val="20"/>
          <w:lang w:val="pt-BR"/>
        </w:rPr>
      </w:pPr>
      <w:r w:rsidRPr="002862E3">
        <w:rPr>
          <w:rFonts w:ascii="DINOT-Light" w:hAnsi="DINOT-Light" w:cstheme="majorHAnsi"/>
          <w:b/>
          <w:color w:val="auto"/>
          <w:sz w:val="18"/>
          <w:szCs w:val="20"/>
          <w:lang w:val="pt-BR"/>
        </w:rPr>
        <w:t>CARACTERÍSTICAS TÉCNICAS</w:t>
      </w:r>
    </w:p>
    <w:p w14:paraId="5657C228" w14:textId="77777777" w:rsidR="002F2570" w:rsidRPr="002862E3" w:rsidRDefault="002F2570" w:rsidP="002F2570">
      <w:pPr>
        <w:pStyle w:val="A0"/>
        <w:tabs>
          <w:tab w:val="left" w:pos="8564"/>
        </w:tabs>
        <w:spacing w:line="276" w:lineRule="auto"/>
        <w:ind w:right="-8"/>
        <w:jc w:val="both"/>
        <w:rPr>
          <w:rFonts w:ascii="DINOT-Light" w:hAnsi="DINOT-Light" w:cstheme="majorHAnsi"/>
          <w:color w:val="auto"/>
          <w:sz w:val="18"/>
          <w:szCs w:val="20"/>
          <w:lang w:val="pt-BR"/>
        </w:rPr>
      </w:pPr>
    </w:p>
    <w:p w14:paraId="7FC05CA2" w14:textId="23BA5D5C" w:rsidR="002F2570" w:rsidRPr="002862E3" w:rsidRDefault="002F2570" w:rsidP="002F2570">
      <w:pPr>
        <w:spacing w:line="276" w:lineRule="auto"/>
        <w:jc w:val="both"/>
        <w:rPr>
          <w:rFonts w:ascii="DINOT-Light" w:hAnsi="DINOT-Light" w:cstheme="majorHAnsi"/>
          <w:sz w:val="18"/>
          <w:szCs w:val="20"/>
          <w:lang w:val="pt-BR"/>
        </w:rPr>
      </w:pPr>
      <w:r w:rsidRPr="002862E3">
        <w:rPr>
          <w:rFonts w:ascii="DINOT-Light" w:hAnsi="DINOT-Light" w:cstheme="majorHAnsi"/>
          <w:sz w:val="18"/>
          <w:szCs w:val="20"/>
          <w:lang w:val="pt-BR"/>
        </w:rPr>
        <w:t>Refer</w:t>
      </w:r>
      <w:r w:rsidR="006D0098" w:rsidRPr="002862E3">
        <w:rPr>
          <w:rFonts w:ascii="DINOT-Light" w:hAnsi="DINOT-Light" w:cstheme="majorHAnsi"/>
          <w:sz w:val="18"/>
          <w:szCs w:val="20"/>
          <w:lang w:val="pt-BR"/>
        </w:rPr>
        <w:t>encia</w:t>
      </w:r>
      <w:r w:rsidRPr="002862E3">
        <w:rPr>
          <w:rFonts w:ascii="DINOT-Light" w:hAnsi="DINOT-Light" w:cstheme="majorHAnsi"/>
          <w:sz w:val="18"/>
          <w:szCs w:val="20"/>
          <w:lang w:val="pt-BR"/>
        </w:rPr>
        <w:t>: 11.2433.4069/27.C901</w:t>
      </w:r>
    </w:p>
    <w:p w14:paraId="11AEA678" w14:textId="77777777" w:rsidR="002F2570" w:rsidRPr="002862E3" w:rsidRDefault="002F2570" w:rsidP="002F2570">
      <w:pPr>
        <w:spacing w:line="276" w:lineRule="auto"/>
        <w:jc w:val="both"/>
        <w:rPr>
          <w:rFonts w:ascii="DINOT-Light" w:hAnsi="DINOT-Light" w:cstheme="majorHAnsi"/>
          <w:sz w:val="18"/>
          <w:szCs w:val="20"/>
          <w:lang w:val="pt-BR"/>
        </w:rPr>
      </w:pPr>
    </w:p>
    <w:p w14:paraId="7435078E" w14:textId="77777777" w:rsidR="002F2570" w:rsidRPr="002862E3" w:rsidRDefault="002F2570" w:rsidP="007E0600">
      <w:pPr>
        <w:pStyle w:val="A0"/>
        <w:tabs>
          <w:tab w:val="left" w:pos="8564"/>
        </w:tabs>
        <w:spacing w:line="276" w:lineRule="auto"/>
        <w:ind w:right="-8"/>
        <w:jc w:val="both"/>
        <w:rPr>
          <w:rFonts w:ascii="DINOT-Light" w:hAnsi="DINOT-Light" w:cstheme="majorHAnsi"/>
          <w:color w:val="auto"/>
          <w:sz w:val="18"/>
          <w:szCs w:val="20"/>
          <w:lang w:val="pt-BR"/>
        </w:rPr>
      </w:pPr>
      <w:r w:rsidRPr="002862E3">
        <w:rPr>
          <w:rFonts w:ascii="DINOT-Light" w:hAnsi="DINOT-Light" w:cstheme="majorHAnsi"/>
          <w:b/>
          <w:color w:val="auto"/>
          <w:sz w:val="18"/>
          <w:szCs w:val="20"/>
          <w:lang w:val="pt-BR"/>
        </w:rPr>
        <w:t>KEY POINTS</w:t>
      </w:r>
      <w:r w:rsidRPr="002862E3">
        <w:rPr>
          <w:rFonts w:ascii="DINOT-Light" w:hAnsi="DINOT-Light" w:cstheme="majorHAnsi"/>
          <w:color w:val="auto"/>
          <w:sz w:val="18"/>
          <w:szCs w:val="20"/>
          <w:lang w:val="pt-BR"/>
        </w:rPr>
        <w:t xml:space="preserve"> </w:t>
      </w:r>
    </w:p>
    <w:p w14:paraId="510895B3"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Nueva caja de acero inoxidable envejecido de 45 mm </w:t>
      </w:r>
    </w:p>
    <w:p w14:paraId="7CACB184" w14:textId="77777777"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Cronógrafo El Primero automático con rueda de pilares</w:t>
      </w:r>
    </w:p>
    <w:p w14:paraId="08230E0A" w14:textId="7E0A221D" w:rsidR="006D0098" w:rsidRPr="005C5437" w:rsidRDefault="006D0098" w:rsidP="006D0098">
      <w:pPr>
        <w:spacing w:line="276" w:lineRule="auto"/>
        <w:rPr>
          <w:rFonts w:ascii="DINOT-Light" w:eastAsia="Arial Unicode MS" w:hAnsi="DINOT-Light" w:cstheme="majorHAnsi"/>
          <w:sz w:val="18"/>
          <w:szCs w:val="20"/>
          <w:u w:color="000000"/>
          <w:lang w:eastAsia="zh-CN"/>
        </w:rPr>
      </w:pPr>
      <w:r w:rsidRPr="005C5437">
        <w:rPr>
          <w:rFonts w:ascii="DINOT-Light" w:eastAsia="Arial Unicode MS" w:hAnsi="DINOT-Light" w:cstheme="majorHAnsi"/>
          <w:sz w:val="18"/>
          <w:szCs w:val="20"/>
          <w:u w:color="000000"/>
          <w:lang w:eastAsia="zh-CN"/>
        </w:rPr>
        <w:t xml:space="preserve">Homenaje a la cultura Café Racer </w:t>
      </w:r>
    </w:p>
    <w:p w14:paraId="292BC3D6" w14:textId="77777777" w:rsidR="002F2570" w:rsidRPr="005C5437" w:rsidRDefault="002F2570" w:rsidP="007E0600">
      <w:pPr>
        <w:pStyle w:val="A0"/>
        <w:tabs>
          <w:tab w:val="left" w:pos="8564"/>
        </w:tabs>
        <w:spacing w:line="276" w:lineRule="auto"/>
        <w:ind w:right="-8"/>
        <w:jc w:val="both"/>
        <w:rPr>
          <w:rFonts w:ascii="DINOT-Light" w:hAnsi="DINOT-Light" w:cstheme="majorHAnsi"/>
          <w:color w:val="auto"/>
          <w:sz w:val="18"/>
          <w:szCs w:val="20"/>
          <w:lang w:val="es-ES_tradnl"/>
        </w:rPr>
      </w:pPr>
    </w:p>
    <w:p w14:paraId="2A4BE7D9" w14:textId="77777777" w:rsidR="006D0098" w:rsidRPr="005C5437" w:rsidRDefault="006D0098" w:rsidP="006D0098">
      <w:pPr>
        <w:spacing w:line="276" w:lineRule="auto"/>
        <w:rPr>
          <w:rFonts w:ascii="DINOT-Light" w:hAnsi="DINOT-Light" w:cstheme="majorHAnsi"/>
          <w:b/>
          <w:sz w:val="18"/>
          <w:szCs w:val="20"/>
        </w:rPr>
      </w:pPr>
      <w:r w:rsidRPr="005C5437">
        <w:rPr>
          <w:rFonts w:ascii="DINOT-Light" w:hAnsi="DINOT-Light" w:cstheme="majorHAnsi"/>
          <w:b/>
          <w:sz w:val="18"/>
          <w:szCs w:val="20"/>
        </w:rPr>
        <w:t>MOVIMIENTO</w:t>
      </w:r>
    </w:p>
    <w:p w14:paraId="3D0A4AA5"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 xml:space="preserve">El Primero 4069, automático </w:t>
      </w:r>
    </w:p>
    <w:p w14:paraId="4EDE7B79"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Calibre: 13 ¼``` (diámetro: 30 mm)</w:t>
      </w:r>
    </w:p>
    <w:p w14:paraId="4833C180"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Altura del movimiento: 6,6 mm</w:t>
      </w:r>
    </w:p>
    <w:p w14:paraId="04931E99"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Componentes: 254</w:t>
      </w:r>
    </w:p>
    <w:p w14:paraId="1B0997EB"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Rubíes: 35</w:t>
      </w:r>
    </w:p>
    <w:p w14:paraId="5A15DF05"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 xml:space="preserve">Frecuencia: 36.000 </w:t>
      </w:r>
      <w:proofErr w:type="spellStart"/>
      <w:r w:rsidRPr="005C5437">
        <w:rPr>
          <w:rFonts w:ascii="DINOT-Light" w:hAnsi="DINOT-Light" w:cstheme="majorHAnsi"/>
          <w:sz w:val="18"/>
          <w:szCs w:val="20"/>
        </w:rPr>
        <w:t>alt</w:t>
      </w:r>
      <w:proofErr w:type="spellEnd"/>
      <w:r w:rsidRPr="005C5437">
        <w:rPr>
          <w:rFonts w:ascii="DINOT-Light" w:hAnsi="DINOT-Light" w:cstheme="majorHAnsi"/>
          <w:sz w:val="18"/>
          <w:szCs w:val="20"/>
        </w:rPr>
        <w:t>/h (5 Hz)</w:t>
      </w:r>
    </w:p>
    <w:p w14:paraId="1419BC0E"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Reserva de marcha: mín. 50 horas</w:t>
      </w:r>
    </w:p>
    <w:p w14:paraId="3A501484"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Acabados: Masa oscilante con motivo «</w:t>
      </w:r>
      <w:proofErr w:type="spellStart"/>
      <w:r w:rsidRPr="005C5437">
        <w:rPr>
          <w:rFonts w:ascii="DINOT-Light" w:hAnsi="DINOT-Light" w:cstheme="majorHAnsi"/>
          <w:sz w:val="18"/>
          <w:szCs w:val="20"/>
        </w:rPr>
        <w:t>Côtes</w:t>
      </w:r>
      <w:proofErr w:type="spellEnd"/>
      <w:r w:rsidRPr="005C5437">
        <w:rPr>
          <w:rFonts w:ascii="DINOT-Light" w:hAnsi="DINOT-Light" w:cstheme="majorHAnsi"/>
          <w:sz w:val="18"/>
          <w:szCs w:val="20"/>
        </w:rPr>
        <w:t xml:space="preserve"> de </w:t>
      </w:r>
      <w:proofErr w:type="spellStart"/>
      <w:r w:rsidRPr="005C5437">
        <w:rPr>
          <w:rFonts w:ascii="DINOT-Light" w:hAnsi="DINOT-Light" w:cstheme="majorHAnsi"/>
          <w:sz w:val="18"/>
          <w:szCs w:val="20"/>
        </w:rPr>
        <w:t>Genève</w:t>
      </w:r>
      <w:proofErr w:type="spellEnd"/>
      <w:r w:rsidRPr="005C5437">
        <w:rPr>
          <w:rFonts w:ascii="DINOT-Light" w:hAnsi="DINOT-Light" w:cstheme="majorHAnsi"/>
          <w:sz w:val="18"/>
          <w:szCs w:val="20"/>
        </w:rPr>
        <w:t xml:space="preserve">» </w:t>
      </w:r>
    </w:p>
    <w:p w14:paraId="2D2FE4F8" w14:textId="77777777" w:rsidR="006D0098" w:rsidRPr="005C5437" w:rsidRDefault="006D0098" w:rsidP="006D0098">
      <w:pPr>
        <w:spacing w:line="276" w:lineRule="auto"/>
        <w:rPr>
          <w:rFonts w:ascii="DINOT-Light" w:hAnsi="DINOT-Light" w:cstheme="majorHAnsi"/>
          <w:b/>
          <w:sz w:val="18"/>
          <w:szCs w:val="20"/>
        </w:rPr>
      </w:pPr>
    </w:p>
    <w:p w14:paraId="216FCFD8" w14:textId="77777777" w:rsidR="006D0098" w:rsidRPr="005C5437" w:rsidRDefault="006D0098" w:rsidP="006D0098">
      <w:pPr>
        <w:spacing w:line="276" w:lineRule="auto"/>
        <w:rPr>
          <w:rFonts w:ascii="DINOT-Light" w:hAnsi="DINOT-Light" w:cstheme="majorHAnsi"/>
          <w:b/>
          <w:sz w:val="18"/>
          <w:szCs w:val="20"/>
        </w:rPr>
      </w:pPr>
      <w:r w:rsidRPr="005C5437">
        <w:rPr>
          <w:rFonts w:ascii="DINOT-Light" w:hAnsi="DINOT-Light" w:cstheme="majorHAnsi"/>
          <w:b/>
          <w:sz w:val="18"/>
          <w:szCs w:val="20"/>
        </w:rPr>
        <w:t>FUNCIONES</w:t>
      </w:r>
    </w:p>
    <w:p w14:paraId="59854B76"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Indicación central de horas y minutos</w:t>
      </w:r>
    </w:p>
    <w:p w14:paraId="69ACDE55"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Segundero pequeño a las 9 horas</w:t>
      </w:r>
    </w:p>
    <w:p w14:paraId="27DA555F"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Cronógrafo: Aguja del cronógrafo central y contador de 30 minutos a las 3 horas</w:t>
      </w:r>
    </w:p>
    <w:p w14:paraId="7E09E5F7" w14:textId="77777777" w:rsidR="006D0098" w:rsidRPr="005C5437" w:rsidRDefault="006D0098" w:rsidP="006D0098">
      <w:pPr>
        <w:spacing w:line="276" w:lineRule="auto"/>
        <w:rPr>
          <w:rFonts w:ascii="DINOT-Light" w:hAnsi="DINOT-Light" w:cstheme="majorHAnsi"/>
          <w:b/>
          <w:sz w:val="18"/>
          <w:szCs w:val="20"/>
        </w:rPr>
      </w:pPr>
    </w:p>
    <w:p w14:paraId="5CC8275F" w14:textId="77777777" w:rsidR="006D0098" w:rsidRPr="005C5437" w:rsidRDefault="006D0098" w:rsidP="006D0098">
      <w:pPr>
        <w:spacing w:line="276" w:lineRule="auto"/>
        <w:rPr>
          <w:rFonts w:ascii="DINOT-Light" w:hAnsi="DINOT-Light" w:cstheme="majorHAnsi"/>
          <w:b/>
          <w:sz w:val="18"/>
          <w:szCs w:val="20"/>
        </w:rPr>
      </w:pPr>
      <w:r w:rsidRPr="005C5437">
        <w:rPr>
          <w:rFonts w:ascii="DINOT-Light" w:hAnsi="DINOT-Light" w:cstheme="majorHAnsi"/>
          <w:b/>
          <w:sz w:val="18"/>
          <w:szCs w:val="20"/>
        </w:rPr>
        <w:t>CAJA, ESFERA Y AGUJAS</w:t>
      </w:r>
    </w:p>
    <w:p w14:paraId="059B3E0F"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Diámetro: 45 mm</w:t>
      </w:r>
    </w:p>
    <w:p w14:paraId="2FA8710F"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Diámetro de la abertura: 37,8 mm</w:t>
      </w:r>
    </w:p>
    <w:p w14:paraId="6C061B59"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Altura: 14,25 mm</w:t>
      </w:r>
    </w:p>
    <w:p w14:paraId="41540970"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 xml:space="preserve">Cristal: Cristal de zafiro abombado con tratamiento </w:t>
      </w:r>
      <w:proofErr w:type="spellStart"/>
      <w:r w:rsidRPr="005C5437">
        <w:rPr>
          <w:rFonts w:ascii="DINOT-Light" w:hAnsi="DINOT-Light" w:cstheme="majorHAnsi"/>
          <w:sz w:val="18"/>
          <w:szCs w:val="20"/>
        </w:rPr>
        <w:t>antirreflectante</w:t>
      </w:r>
      <w:proofErr w:type="spellEnd"/>
      <w:r w:rsidRPr="005C5437">
        <w:rPr>
          <w:rFonts w:ascii="DINOT-Light" w:hAnsi="DINOT-Light" w:cstheme="majorHAnsi"/>
          <w:sz w:val="18"/>
          <w:szCs w:val="20"/>
        </w:rPr>
        <w:t xml:space="preserve"> en ambas caras</w:t>
      </w:r>
    </w:p>
    <w:p w14:paraId="6D2F02F0" w14:textId="6925972B" w:rsidR="002F2570" w:rsidRPr="005C5437" w:rsidRDefault="006D0098" w:rsidP="002F2570">
      <w:pPr>
        <w:spacing w:line="276" w:lineRule="auto"/>
        <w:rPr>
          <w:rFonts w:ascii="DINOT-Light" w:hAnsi="DINOT-Light" w:cstheme="majorHAnsi"/>
          <w:sz w:val="18"/>
          <w:szCs w:val="20"/>
        </w:rPr>
      </w:pPr>
      <w:r w:rsidRPr="005C5437">
        <w:rPr>
          <w:rFonts w:ascii="DINOT-Light" w:hAnsi="DINOT-Light" w:cstheme="majorHAnsi"/>
          <w:sz w:val="18"/>
          <w:szCs w:val="20"/>
        </w:rPr>
        <w:t>Fondo de caja: Con grabado DGR 2018</w:t>
      </w:r>
    </w:p>
    <w:p w14:paraId="52B87D2F"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Material: Acero inoxidable envejecido</w:t>
      </w:r>
    </w:p>
    <w:p w14:paraId="0AA761FF"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Estanqueidad: 10 ATM</w:t>
      </w:r>
    </w:p>
    <w:p w14:paraId="52673905"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Esfera: Negra mate</w:t>
      </w:r>
    </w:p>
    <w:p w14:paraId="5D03564C"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 xml:space="preserve">Índices: Números arábigos con </w:t>
      </w:r>
      <w:proofErr w:type="spellStart"/>
      <w:r w:rsidRPr="005C5437">
        <w:rPr>
          <w:rFonts w:ascii="DINOT-Light" w:hAnsi="DINOT-Light" w:cstheme="majorHAnsi"/>
          <w:sz w:val="18"/>
          <w:szCs w:val="20"/>
        </w:rPr>
        <w:t>SuperLumiNova</w:t>
      </w:r>
      <w:proofErr w:type="spellEnd"/>
      <w:r w:rsidRPr="005C5437">
        <w:rPr>
          <w:rFonts w:ascii="DINOT-Light" w:hAnsi="DINOT-Light" w:cstheme="majorHAnsi"/>
          <w:sz w:val="18"/>
          <w:szCs w:val="20"/>
        </w:rPr>
        <w:t xml:space="preserve">® SLN C1 blanca </w:t>
      </w:r>
    </w:p>
    <w:p w14:paraId="64128783" w14:textId="77777777" w:rsidR="006D0098" w:rsidRPr="005C5437" w:rsidRDefault="006D0098" w:rsidP="006D0098">
      <w:pPr>
        <w:spacing w:line="276" w:lineRule="auto"/>
        <w:rPr>
          <w:rFonts w:ascii="DINOT-Light" w:hAnsi="DINOT-Light" w:cstheme="majorHAnsi"/>
          <w:sz w:val="18"/>
          <w:szCs w:val="20"/>
        </w:rPr>
      </w:pPr>
      <w:r w:rsidRPr="005C5437">
        <w:rPr>
          <w:rFonts w:ascii="DINOT-Light" w:hAnsi="DINOT-Light" w:cstheme="majorHAnsi"/>
          <w:sz w:val="18"/>
          <w:szCs w:val="20"/>
        </w:rPr>
        <w:t xml:space="preserve">Agujas: Chapadas en oro, facetadas y recubiertas de </w:t>
      </w:r>
      <w:proofErr w:type="spellStart"/>
      <w:r w:rsidRPr="005C5437">
        <w:rPr>
          <w:rFonts w:ascii="DINOT-Light" w:hAnsi="DINOT-Light" w:cstheme="majorHAnsi"/>
          <w:sz w:val="18"/>
          <w:szCs w:val="20"/>
        </w:rPr>
        <w:t>SuperLumiNova</w:t>
      </w:r>
      <w:proofErr w:type="spellEnd"/>
      <w:r w:rsidRPr="005C5437">
        <w:rPr>
          <w:rFonts w:ascii="DINOT-Light" w:hAnsi="DINOT-Light" w:cstheme="majorHAnsi"/>
          <w:sz w:val="18"/>
          <w:szCs w:val="20"/>
        </w:rPr>
        <w:t>® SLN C1</w:t>
      </w:r>
    </w:p>
    <w:p w14:paraId="4871306E" w14:textId="77777777" w:rsidR="002F2570" w:rsidRPr="005C5437" w:rsidRDefault="002F2570" w:rsidP="002F2570">
      <w:pPr>
        <w:spacing w:line="276" w:lineRule="auto"/>
        <w:rPr>
          <w:rFonts w:ascii="DINOT-Light" w:hAnsi="DINOT-Light" w:cstheme="majorHAnsi"/>
          <w:sz w:val="18"/>
          <w:szCs w:val="20"/>
        </w:rPr>
      </w:pPr>
    </w:p>
    <w:p w14:paraId="395BD81F" w14:textId="4190F990" w:rsidR="002F2570" w:rsidRPr="005C5437" w:rsidRDefault="006D0098" w:rsidP="002F2570">
      <w:pPr>
        <w:spacing w:line="276" w:lineRule="auto"/>
        <w:rPr>
          <w:rFonts w:ascii="DINOT-Light" w:hAnsi="DINOT-Light" w:cstheme="majorHAnsi"/>
          <w:b/>
          <w:sz w:val="18"/>
          <w:szCs w:val="20"/>
        </w:rPr>
      </w:pPr>
      <w:r w:rsidRPr="005C5437">
        <w:rPr>
          <w:rFonts w:ascii="DINOT-Light" w:hAnsi="DINOT-Light" w:cstheme="majorHAnsi"/>
          <w:b/>
          <w:sz w:val="18"/>
          <w:szCs w:val="20"/>
        </w:rPr>
        <w:t>CORREA Y HEBILLA</w:t>
      </w:r>
    </w:p>
    <w:p w14:paraId="137EEB7D" w14:textId="1EF42EFE" w:rsidR="002F2570" w:rsidRPr="005C5437" w:rsidRDefault="006D0098" w:rsidP="002F2570">
      <w:pPr>
        <w:spacing w:line="276" w:lineRule="auto"/>
        <w:rPr>
          <w:rFonts w:ascii="DINOT-Light" w:hAnsi="DINOT-Light" w:cstheme="majorHAnsi"/>
          <w:color w:val="FF0000"/>
          <w:sz w:val="18"/>
          <w:szCs w:val="20"/>
        </w:rPr>
      </w:pPr>
      <w:r w:rsidRPr="005C5437">
        <w:rPr>
          <w:rFonts w:ascii="DINOT-Light" w:hAnsi="DINOT-Light" w:cstheme="majorHAnsi"/>
          <w:sz w:val="18"/>
          <w:szCs w:val="20"/>
        </w:rPr>
        <w:t>Correa: de nobuk aceitado marrón revestido con una protección de caucho y logo DGR</w:t>
      </w:r>
    </w:p>
    <w:p w14:paraId="071CE62B" w14:textId="2AEAC185" w:rsidR="002F2570" w:rsidRPr="005C5437" w:rsidRDefault="006D0098" w:rsidP="002F2570">
      <w:pPr>
        <w:spacing w:line="276" w:lineRule="auto"/>
        <w:rPr>
          <w:rFonts w:ascii="DINOT-Light" w:hAnsi="DINOT-Light" w:cstheme="majorHAnsi"/>
          <w:sz w:val="18"/>
          <w:szCs w:val="20"/>
        </w:rPr>
      </w:pPr>
      <w:r w:rsidRPr="005C5437">
        <w:rPr>
          <w:rFonts w:ascii="DINOT-Light" w:hAnsi="DINOT-Light" w:cstheme="majorHAnsi"/>
          <w:sz w:val="18"/>
          <w:szCs w:val="20"/>
        </w:rPr>
        <w:t>Hebilla</w:t>
      </w:r>
      <w:r w:rsidR="002F2570" w:rsidRPr="005C5437">
        <w:rPr>
          <w:rFonts w:ascii="DINOT-Light" w:hAnsi="DINOT-Light" w:cstheme="majorHAnsi"/>
          <w:sz w:val="18"/>
          <w:szCs w:val="20"/>
        </w:rPr>
        <w:t xml:space="preserve">: </w:t>
      </w:r>
      <w:r w:rsidRPr="005C5437">
        <w:rPr>
          <w:rFonts w:ascii="DINOT-Light" w:hAnsi="DINOT-Light" w:cstheme="majorHAnsi"/>
          <w:sz w:val="18"/>
          <w:szCs w:val="20"/>
        </w:rPr>
        <w:t xml:space="preserve">Hebilla </w:t>
      </w:r>
      <w:proofErr w:type="spellStart"/>
      <w:r w:rsidRPr="005C5437">
        <w:rPr>
          <w:rFonts w:ascii="DINOT-Light" w:hAnsi="DINOT-Light" w:cstheme="majorHAnsi"/>
          <w:sz w:val="18"/>
          <w:szCs w:val="20"/>
        </w:rPr>
        <w:t>ardillón</w:t>
      </w:r>
      <w:proofErr w:type="spellEnd"/>
      <w:r w:rsidRPr="005C5437">
        <w:rPr>
          <w:rFonts w:ascii="DINOT-Light" w:hAnsi="DINOT-Light" w:cstheme="majorHAnsi"/>
          <w:sz w:val="18"/>
          <w:szCs w:val="20"/>
        </w:rPr>
        <w:t xml:space="preserve"> de titanio</w:t>
      </w:r>
      <w:r w:rsidR="002F2570" w:rsidRPr="005C5437">
        <w:rPr>
          <w:rFonts w:ascii="DINOT-Light" w:hAnsi="DINOT-Light" w:cstheme="majorHAnsi"/>
          <w:sz w:val="18"/>
          <w:szCs w:val="20"/>
        </w:rPr>
        <w:t xml:space="preserve"> </w:t>
      </w:r>
    </w:p>
    <w:p w14:paraId="7AB6A53B" w14:textId="77777777" w:rsidR="00F6211E" w:rsidRPr="005C5437" w:rsidRDefault="00F6211E" w:rsidP="00EF79DC">
      <w:pPr>
        <w:spacing w:line="276" w:lineRule="auto"/>
        <w:jc w:val="both"/>
        <w:rPr>
          <w:rFonts w:asciiTheme="majorHAnsi" w:eastAsia="Arial Unicode MS" w:hAnsiTheme="majorHAnsi" w:cstheme="majorHAnsi"/>
          <w:sz w:val="18"/>
          <w:szCs w:val="20"/>
          <w:u w:color="000000"/>
          <w:lang w:eastAsia="zh-CN"/>
        </w:rPr>
      </w:pPr>
    </w:p>
    <w:sectPr w:rsidR="00F6211E" w:rsidRPr="005C5437" w:rsidSect="0026552D">
      <w:headerReference w:type="default" r:id="rId10"/>
      <w:footerReference w:type="default" r:id="rId11"/>
      <w:headerReference w:type="first" r:id="rId12"/>
      <w:footerReference w:type="first" r:id="rId13"/>
      <w:pgSz w:w="11900" w:h="16840"/>
      <w:pgMar w:top="1417" w:right="1417" w:bottom="1417" w:left="1417" w:header="51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688DC" w14:textId="77777777" w:rsidR="00502A0E" w:rsidRDefault="00502A0E">
      <w:r>
        <w:separator/>
      </w:r>
    </w:p>
  </w:endnote>
  <w:endnote w:type="continuationSeparator" w:id="0">
    <w:p w14:paraId="6521897C" w14:textId="77777777" w:rsidR="00502A0E" w:rsidRDefault="00502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Yu Gothic"/>
    <w:charset w:val="50"/>
    <w:family w:val="auto"/>
    <w:pitch w:val="variable"/>
    <w:sig w:usb0="00000001" w:usb1="080E0000" w:usb2="00000010" w:usb3="00000000" w:csb0="00040000" w:csb1="00000000"/>
  </w:font>
  <w:font w:name="DINOT-Ligh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2240E" w14:textId="77777777" w:rsidR="00502A0E" w:rsidRPr="00A63777" w:rsidRDefault="00502A0E"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14:paraId="1E9DDAF2" w14:textId="77777777" w:rsidR="00502A0E" w:rsidRPr="00A63777" w:rsidRDefault="00502A0E"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Bui – Email : </w:t>
    </w:r>
    <w:hyperlink r:id="rId1" w:history="1">
      <w:r w:rsidRPr="00A63777">
        <w:rPr>
          <w:rStyle w:val="Lienhypertexte"/>
          <w:rFonts w:ascii="DINOT-Light" w:hAnsi="DINOT-Light"/>
          <w:sz w:val="18"/>
          <w:szCs w:val="18"/>
          <w:lang w:val="fr-CH"/>
        </w:rPr>
        <w:t>minh-tan.bui@zenith-watches.com</w:t>
      </w:r>
    </w:hyperlink>
  </w:p>
  <w:p w14:paraId="28E52FB0" w14:textId="77777777" w:rsidR="00502A0E" w:rsidRPr="00116E2D" w:rsidRDefault="00502A0E" w:rsidP="00116E2D">
    <w:pPr>
      <w:pStyle w:val="Pieddepage"/>
      <w:jc w:val="left"/>
      <w:rPr>
        <w:rFonts w:eastAsiaTheme="minorEastAsia"/>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80723" w14:textId="77777777" w:rsidR="00502A0E" w:rsidRPr="00A63777" w:rsidRDefault="00502A0E"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14:paraId="32569B76" w14:textId="77777777" w:rsidR="00502A0E" w:rsidRPr="00A63777" w:rsidRDefault="00502A0E"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Bui – Email : </w:t>
    </w:r>
    <w:hyperlink r:id="rId1" w:history="1">
      <w:r w:rsidRPr="00A63777">
        <w:rPr>
          <w:rStyle w:val="Lienhypertexte"/>
          <w:rFonts w:ascii="DINOT-Light" w:hAnsi="DINOT-Light"/>
          <w:sz w:val="18"/>
          <w:szCs w:val="18"/>
          <w:lang w:val="fr-CH"/>
        </w:rPr>
        <w:t>minh-tan.bui@zenith-watches.com</w:t>
      </w:r>
    </w:hyperlink>
  </w:p>
  <w:p w14:paraId="3F96DE3A" w14:textId="77777777" w:rsidR="00502A0E" w:rsidRPr="001A53D2" w:rsidRDefault="00502A0E"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A15A8" w14:textId="77777777" w:rsidR="00502A0E" w:rsidRDefault="00502A0E">
      <w:r>
        <w:separator/>
      </w:r>
    </w:p>
  </w:footnote>
  <w:footnote w:type="continuationSeparator" w:id="0">
    <w:p w14:paraId="63C3E196" w14:textId="77777777" w:rsidR="00502A0E" w:rsidRDefault="00502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806E" w14:textId="77777777" w:rsidR="00502A0E" w:rsidRPr="00591C31" w:rsidRDefault="00502A0E" w:rsidP="00591C31">
    <w:pPr>
      <w:pStyle w:val="En-tte"/>
      <w:tabs>
        <w:tab w:val="clear" w:pos="9072"/>
        <w:tab w:val="right" w:pos="9044"/>
      </w:tabs>
      <w:jc w:val="center"/>
      <w:rPr>
        <w:rFonts w:eastAsiaTheme="minorEastAsia"/>
      </w:rPr>
    </w:pPr>
    <w:r>
      <w:rPr>
        <w:rFonts w:ascii="DINOT-Light" w:eastAsia="Times New Roman" w:hAnsi="DINOT-Light" w:cstheme="majorHAnsi"/>
        <w:b/>
        <w:noProof/>
        <w:szCs w:val="20"/>
        <w:lang w:eastAsia="en-US"/>
      </w:rPr>
      <w:drawing>
        <wp:inline distT="0" distB="0" distL="0" distR="0" wp14:anchorId="51C31BC6" wp14:editId="450D6D92">
          <wp:extent cx="1713162" cy="18764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15275" cy="187873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F8660" w14:textId="77777777" w:rsidR="00502A0E" w:rsidRPr="00DD1594" w:rsidRDefault="00502A0E" w:rsidP="00664A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lang w:eastAsia="zh-CN"/>
      </w:rPr>
    </w:pPr>
    <w:r>
      <w:rPr>
        <w:rFonts w:ascii="DINOT-Light" w:eastAsia="Times New Roman" w:hAnsi="DINOT-Light" w:cstheme="majorHAnsi"/>
        <w:b/>
        <w:noProof/>
        <w:sz w:val="22"/>
        <w:szCs w:val="20"/>
      </w:rPr>
      <w:drawing>
        <wp:inline distT="0" distB="0" distL="0" distR="0" wp14:anchorId="2F31506F" wp14:editId="11E7765D">
          <wp:extent cx="1782732" cy="195262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86937" cy="195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6C"/>
    <w:rsid w:val="00005C60"/>
    <w:rsid w:val="00012525"/>
    <w:rsid w:val="00013020"/>
    <w:rsid w:val="00014209"/>
    <w:rsid w:val="00014DE7"/>
    <w:rsid w:val="0002036B"/>
    <w:rsid w:val="00020B8C"/>
    <w:rsid w:val="0002344D"/>
    <w:rsid w:val="0002635A"/>
    <w:rsid w:val="00033853"/>
    <w:rsid w:val="000435A5"/>
    <w:rsid w:val="00045487"/>
    <w:rsid w:val="0004554E"/>
    <w:rsid w:val="0004719E"/>
    <w:rsid w:val="00050DF2"/>
    <w:rsid w:val="00052F41"/>
    <w:rsid w:val="000530A1"/>
    <w:rsid w:val="0005390E"/>
    <w:rsid w:val="00053942"/>
    <w:rsid w:val="000539F9"/>
    <w:rsid w:val="000544DB"/>
    <w:rsid w:val="00064488"/>
    <w:rsid w:val="00067B18"/>
    <w:rsid w:val="00073DDF"/>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E0D87"/>
    <w:rsid w:val="000E42DC"/>
    <w:rsid w:val="000E4B6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552D"/>
    <w:rsid w:val="00266B7A"/>
    <w:rsid w:val="00272099"/>
    <w:rsid w:val="0027218B"/>
    <w:rsid w:val="00275EE2"/>
    <w:rsid w:val="002769EA"/>
    <w:rsid w:val="002800C4"/>
    <w:rsid w:val="00284C2D"/>
    <w:rsid w:val="00284E91"/>
    <w:rsid w:val="002862E3"/>
    <w:rsid w:val="00287238"/>
    <w:rsid w:val="00287A07"/>
    <w:rsid w:val="00290132"/>
    <w:rsid w:val="00292912"/>
    <w:rsid w:val="00292E62"/>
    <w:rsid w:val="002955BD"/>
    <w:rsid w:val="002A00FF"/>
    <w:rsid w:val="002A0537"/>
    <w:rsid w:val="002A2A86"/>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5D02"/>
    <w:rsid w:val="002D5F73"/>
    <w:rsid w:val="002E22CF"/>
    <w:rsid w:val="002E3C1D"/>
    <w:rsid w:val="002E40C7"/>
    <w:rsid w:val="002E4D4A"/>
    <w:rsid w:val="002E5ECF"/>
    <w:rsid w:val="002E77BE"/>
    <w:rsid w:val="002F0AEA"/>
    <w:rsid w:val="002F2570"/>
    <w:rsid w:val="002F26C4"/>
    <w:rsid w:val="00300866"/>
    <w:rsid w:val="00302381"/>
    <w:rsid w:val="00303CDF"/>
    <w:rsid w:val="00304823"/>
    <w:rsid w:val="00305AB5"/>
    <w:rsid w:val="00307CBD"/>
    <w:rsid w:val="00312C4C"/>
    <w:rsid w:val="00314070"/>
    <w:rsid w:val="003150C2"/>
    <w:rsid w:val="00317AC2"/>
    <w:rsid w:val="00321CB6"/>
    <w:rsid w:val="003324F0"/>
    <w:rsid w:val="00340CEA"/>
    <w:rsid w:val="003434CB"/>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2FD1"/>
    <w:rsid w:val="00455F06"/>
    <w:rsid w:val="0045650B"/>
    <w:rsid w:val="004567BC"/>
    <w:rsid w:val="00464DC7"/>
    <w:rsid w:val="00465D93"/>
    <w:rsid w:val="00465F5B"/>
    <w:rsid w:val="00466F00"/>
    <w:rsid w:val="00467175"/>
    <w:rsid w:val="004671CC"/>
    <w:rsid w:val="004672B1"/>
    <w:rsid w:val="00470C36"/>
    <w:rsid w:val="00476E62"/>
    <w:rsid w:val="004801B8"/>
    <w:rsid w:val="00484E18"/>
    <w:rsid w:val="0048746C"/>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5DF"/>
    <w:rsid w:val="004C7AF2"/>
    <w:rsid w:val="004D04BB"/>
    <w:rsid w:val="004D0E15"/>
    <w:rsid w:val="004D18FB"/>
    <w:rsid w:val="004D51C5"/>
    <w:rsid w:val="004D6066"/>
    <w:rsid w:val="004D7CF3"/>
    <w:rsid w:val="004E117E"/>
    <w:rsid w:val="004E181D"/>
    <w:rsid w:val="004E1820"/>
    <w:rsid w:val="004E36B0"/>
    <w:rsid w:val="004E497D"/>
    <w:rsid w:val="004E68EC"/>
    <w:rsid w:val="004E7462"/>
    <w:rsid w:val="004F1C45"/>
    <w:rsid w:val="004F3BC0"/>
    <w:rsid w:val="00500B73"/>
    <w:rsid w:val="005014D7"/>
    <w:rsid w:val="00502A0E"/>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B89"/>
    <w:rsid w:val="005A3D18"/>
    <w:rsid w:val="005A606B"/>
    <w:rsid w:val="005A6F0F"/>
    <w:rsid w:val="005A759E"/>
    <w:rsid w:val="005A7DC0"/>
    <w:rsid w:val="005B0247"/>
    <w:rsid w:val="005C1685"/>
    <w:rsid w:val="005C17A8"/>
    <w:rsid w:val="005C2AEC"/>
    <w:rsid w:val="005C2E1D"/>
    <w:rsid w:val="005C5437"/>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1B24"/>
    <w:rsid w:val="00664A09"/>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098"/>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8D3"/>
    <w:rsid w:val="007148DC"/>
    <w:rsid w:val="00717D10"/>
    <w:rsid w:val="0072191E"/>
    <w:rsid w:val="00724962"/>
    <w:rsid w:val="00725B3A"/>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0600"/>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17525"/>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7F"/>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443F"/>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1333B"/>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2BC0"/>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1E87"/>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1D57"/>
    <w:rsid w:val="00CB4711"/>
    <w:rsid w:val="00CB5E1E"/>
    <w:rsid w:val="00CC1F49"/>
    <w:rsid w:val="00CC249F"/>
    <w:rsid w:val="00CC28D2"/>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3D70"/>
    <w:rsid w:val="00D843EC"/>
    <w:rsid w:val="00D85FF3"/>
    <w:rsid w:val="00D93F61"/>
    <w:rsid w:val="00D9448E"/>
    <w:rsid w:val="00D94C56"/>
    <w:rsid w:val="00D95248"/>
    <w:rsid w:val="00D9725B"/>
    <w:rsid w:val="00DA0A7A"/>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EF79DC"/>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2FBB"/>
    <w:rsid w:val="00F365D1"/>
    <w:rsid w:val="00F36B42"/>
    <w:rsid w:val="00F40DDA"/>
    <w:rsid w:val="00F41485"/>
    <w:rsid w:val="00F430EE"/>
    <w:rsid w:val="00F43EA5"/>
    <w:rsid w:val="00F51B5F"/>
    <w:rsid w:val="00F53980"/>
    <w:rsid w:val="00F53F14"/>
    <w:rsid w:val="00F6211E"/>
    <w:rsid w:val="00F641AE"/>
    <w:rsid w:val="00F6546F"/>
    <w:rsid w:val="00F7073C"/>
    <w:rsid w:val="00F73B3B"/>
    <w:rsid w:val="00F8322A"/>
    <w:rsid w:val="00F83EB8"/>
    <w:rsid w:val="00F9126C"/>
    <w:rsid w:val="00F927A9"/>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2683DAA"/>
  <w15:docId w15:val="{C0142FCF-37BE-40E7-B369-0BE2AF17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val="es-ES_tradnl"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uiPriority w:val="99"/>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customStyle="1" w:styleId="default0">
    <w:name w:val="default"/>
    <w:basedOn w:val="Normal"/>
    <w:rsid w:val="002655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580874219">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1605334206">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031C1-43C4-4514-A283-251053F3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903</Words>
  <Characters>4968</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2</cp:revision>
  <cp:lastPrinted>2018-07-25T12:41:00Z</cp:lastPrinted>
  <dcterms:created xsi:type="dcterms:W3CDTF">2018-10-01T08:24:00Z</dcterms:created>
  <dcterms:modified xsi:type="dcterms:W3CDTF">2018-10-01T08:24:00Z</dcterms:modified>
</cp:coreProperties>
</file>