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A292" w14:textId="77777777" w:rsidR="00932AB0" w:rsidRDefault="00932AB0" w:rsidP="008700E8">
      <w:pPr>
        <w:spacing w:after="120" w:line="276" w:lineRule="auto"/>
        <w:jc w:val="center"/>
        <w:rPr>
          <w:rFonts w:ascii="Arial Unicode MS" w:eastAsia="Arial Unicode MS" w:hAnsi="Arial Unicode MS" w:cs="Arial Unicode MS"/>
          <w:b/>
          <w:bCs/>
          <w:lang w:val="zh-CN" w:eastAsia="zh-CN"/>
        </w:rPr>
      </w:pPr>
    </w:p>
    <w:p w14:paraId="084C1B18" w14:textId="0701C743" w:rsidR="00EB2AE6" w:rsidRDefault="008F4D3B" w:rsidP="008700E8">
      <w:pPr>
        <w:spacing w:line="276" w:lineRule="auto"/>
        <w:jc w:val="center"/>
        <w:rPr>
          <w:rFonts w:ascii="Avenir Next" w:eastAsia="Arial Unicode MS" w:hAnsi="Avenir Next" w:cs="Arial Unicode MS"/>
          <w:b/>
          <w:sz w:val="24"/>
          <w:lang w:eastAsia="zh-CN"/>
        </w:rPr>
      </w:pPr>
      <w:r w:rsidRPr="00932AB0">
        <w:rPr>
          <w:rFonts w:ascii="Avenir Next" w:eastAsia="Arial Unicode MS" w:hAnsi="Avenir Next" w:cs="Arial Unicode MS"/>
          <w:b/>
          <w:bCs/>
          <w:sz w:val="24"/>
          <w:lang w:val="zh-CN" w:eastAsia="zh-CN"/>
        </w:rPr>
        <w:t>而今迈步从</w:t>
      </w:r>
      <w:r w:rsidRPr="00932AB0">
        <w:rPr>
          <w:rFonts w:ascii="Microsoft JhengHei" w:eastAsia="Microsoft JhengHei" w:hAnsi="Microsoft JhengHei" w:cs="Microsoft JhengHei" w:hint="eastAsia"/>
          <w:b/>
          <w:bCs/>
          <w:sz w:val="24"/>
          <w:lang w:val="zh-CN" w:eastAsia="zh-CN"/>
        </w:rPr>
        <w:t>头</w:t>
      </w:r>
      <w:r w:rsidRPr="00932AB0">
        <w:rPr>
          <w:rFonts w:ascii="Yu Gothic" w:eastAsia="Yu Gothic" w:hAnsi="Yu Gothic" w:cs="Yu Gothic" w:hint="eastAsia"/>
          <w:b/>
          <w:bCs/>
          <w:sz w:val="24"/>
          <w:lang w:val="zh-CN" w:eastAsia="zh-CN"/>
        </w:rPr>
        <w:t>越，</w:t>
      </w:r>
      <w:r w:rsidRPr="00932AB0">
        <w:rPr>
          <w:rFonts w:ascii="Avenir Next" w:eastAsia="Arial Unicode MS" w:hAnsi="Avenir Next" w:cs="Arial Unicode MS"/>
          <w:b/>
          <w:bCs/>
          <w:sz w:val="24"/>
          <w:lang w:val="zh-CN" w:eastAsia="zh-CN"/>
        </w:rPr>
        <w:t>ZENITH</w:t>
      </w:r>
      <w:r w:rsidRPr="00932AB0">
        <w:rPr>
          <w:rFonts w:ascii="Microsoft JhengHei" w:eastAsia="Microsoft JhengHei" w:hAnsi="Microsoft JhengHei" w:cs="Microsoft JhengHei" w:hint="eastAsia"/>
          <w:b/>
          <w:bCs/>
          <w:sz w:val="24"/>
          <w:lang w:val="zh-CN" w:eastAsia="zh-CN"/>
        </w:rPr>
        <w:t>纪</w:t>
      </w:r>
      <w:r w:rsidRPr="00932AB0">
        <w:rPr>
          <w:rFonts w:ascii="Yu Gothic" w:eastAsia="Yu Gothic" w:hAnsi="Yu Gothic" w:cs="Yu Gothic" w:hint="eastAsia"/>
          <w:b/>
          <w:bCs/>
          <w:sz w:val="24"/>
          <w:lang w:val="zh-CN" w:eastAsia="zh-CN"/>
        </w:rPr>
        <w:t>元的里程碑</w:t>
      </w:r>
    </w:p>
    <w:p w14:paraId="6A46090A" w14:textId="77777777" w:rsidR="008700E8" w:rsidRPr="008700E8" w:rsidRDefault="008700E8" w:rsidP="008700E8">
      <w:pPr>
        <w:spacing w:after="120" w:line="276" w:lineRule="auto"/>
        <w:jc w:val="center"/>
        <w:rPr>
          <w:rFonts w:ascii="Avenir Next" w:eastAsia="Arial Unicode MS" w:hAnsi="Avenir Next" w:cs="Arial Unicode MS"/>
          <w:b/>
          <w:sz w:val="24"/>
          <w:lang w:eastAsia="zh-CN"/>
        </w:rPr>
      </w:pPr>
    </w:p>
    <w:p w14:paraId="32B06D95" w14:textId="0BE837CA" w:rsidR="00EB2AE6" w:rsidRPr="00932AB0" w:rsidRDefault="00745026" w:rsidP="008700E8">
      <w:pPr>
        <w:spacing w:line="276" w:lineRule="auto"/>
        <w:jc w:val="both"/>
        <w:rPr>
          <w:rFonts w:ascii="Avenir Next" w:eastAsia="Arial Unicode MS" w:hAnsi="Avenir Next" w:cs="Arial Unicode MS"/>
          <w:b/>
          <w:color w:val="000000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巴塞尔，</w:t>
      </w:r>
      <w:r w:rsidRPr="00932AB0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2019</w:t>
      </w:r>
      <w:r w:rsidRPr="00932AB0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年</w:t>
      </w:r>
      <w:r w:rsidRPr="00932AB0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</w:t>
      </w:r>
      <w:r w:rsidRPr="00932AB0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月</w:t>
      </w:r>
      <w:r w:rsidRPr="00932AB0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20</w:t>
      </w:r>
      <w:r w:rsidRPr="00932AB0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日周三：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2019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年正成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为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Zenith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纪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元中的一个里程碑。适逢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传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奇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El Primero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计时码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表机芯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50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周年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华诞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，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在迈向未来的同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时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也不忘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讴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歌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传统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。以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创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新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为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指明灯的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，推出了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许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多振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奋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人心的当代制表新猷，例如配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备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革命性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Zenith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/>
          <w:sz w:val="18"/>
          <w:szCs w:val="18"/>
          <w:lang w:val="zh-CN" w:eastAsia="zh-CN"/>
        </w:rPr>
        <w:t>摆轮调</w:t>
      </w:r>
      <w:r w:rsidRPr="00932AB0">
        <w:rPr>
          <w:rFonts w:ascii="Yu Gothic" w:eastAsia="Yu Gothic" w:hAnsi="Yu Gothic" w:cs="Yu Gothic" w:hint="eastAsia"/>
          <w:b/>
          <w:bCs/>
          <w:color w:val="000000"/>
          <w:sz w:val="18"/>
          <w:szCs w:val="18"/>
          <w:lang w:val="zh-CN" w:eastAsia="zh-CN"/>
        </w:rPr>
        <w:t>速装置的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DEFY Inventor</w:t>
      </w:r>
      <w:r w:rsidRPr="00932AB0">
        <w:rPr>
          <w:rFonts w:ascii="Avenir Next" w:eastAsia="Arial Unicode MS" w:hAnsi="Avenir Next" w:cs="Arial Unicode MS"/>
          <w:b/>
          <w:bCs/>
          <w:color w:val="000000"/>
          <w:sz w:val="18"/>
          <w:szCs w:val="18"/>
          <w:lang w:val="zh-CN" w:eastAsia="zh-CN"/>
        </w:rPr>
        <w:t>表款。</w:t>
      </w:r>
    </w:p>
    <w:p w14:paraId="0AA51F75" w14:textId="77777777" w:rsidR="002F5CDE" w:rsidRPr="00932AB0" w:rsidRDefault="002F5CDE" w:rsidP="00244E89">
      <w:pPr>
        <w:spacing w:line="276" w:lineRule="auto"/>
        <w:jc w:val="both"/>
        <w:rPr>
          <w:rFonts w:ascii="Avenir Next" w:eastAsia="Arial Unicode MS" w:hAnsi="Avenir Next" w:cs="Arial Unicode MS"/>
          <w:sz w:val="18"/>
          <w:szCs w:val="18"/>
          <w:lang w:eastAsia="zh-CN"/>
        </w:rPr>
      </w:pPr>
    </w:p>
    <w:p w14:paraId="0B3F1C77" w14:textId="19219479" w:rsidR="00EB2AE6" w:rsidRPr="00932AB0" w:rsidRDefault="00745026" w:rsidP="008700E8">
      <w:pPr>
        <w:spacing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首席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执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行官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Julien Tornare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先生于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3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月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日在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2019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年巴塞尔国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际钟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表珠宝博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览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会上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举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行的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启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闻发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布会上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言，出席的有</w:t>
      </w:r>
      <w:r w:rsidR="006E390F" w:rsidRPr="00932AB0">
        <w:rPr>
          <w:rStyle w:val="CommentReference"/>
          <w:rFonts w:ascii="Avenir Next" w:eastAsia="Arial Unicode MS" w:hAnsi="Avenir Next" w:cs="Arial Unicode MS"/>
          <w:lang w:val="zh-CN" w:eastAsia="zh-CN"/>
        </w:rPr>
        <w:t xml:space="preserve"> 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的合作伙伴、新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闻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界、网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红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VIP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嘉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宾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以及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品牌的老朋友，包括歌手兼音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乐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制作人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Swizz Beatz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以及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大使、流行歌手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陈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奕迅。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</w:p>
    <w:p w14:paraId="08F0C638" w14:textId="77777777" w:rsidR="00DD68B3" w:rsidRPr="00932AB0" w:rsidRDefault="00DD68B3" w:rsidP="00244E89">
      <w:pPr>
        <w:spacing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</w:p>
    <w:p w14:paraId="0F33B875" w14:textId="77777777" w:rsidR="00EB2AE6" w:rsidRPr="00932AB0" w:rsidRDefault="00745026" w:rsidP="004E2239">
      <w:pPr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DEFY Inventor</w:t>
      </w: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横空出世</w:t>
      </w:r>
    </w:p>
    <w:p w14:paraId="3BC277D4" w14:textId="3C971D41" w:rsidR="00DD68B3" w:rsidRPr="00932AB0" w:rsidRDefault="00745026" w:rsidP="004E2239">
      <w:pPr>
        <w:spacing w:after="12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万众瞩目的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刻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终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于到来。人潮涌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备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受期待的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短片出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在屏幕，充斥着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观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众的感官。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由数百个元件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组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成并配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备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了自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产专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利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调节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装置，是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2017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年推出的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备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受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赞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誉的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枚限量版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Lab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表款的城市工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业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改良版。仰仗后者的成功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经验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详细测试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表厂有能力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对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革命性的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调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速装置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进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行微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调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和完善，从而在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表款中提供更加无懈可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击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的精度和性能。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结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合最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先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进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的技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术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性能和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代美学、精致的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镂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空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结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构和前所未有的材料，如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Aeronith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。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</w:p>
    <w:p w14:paraId="6EA77C87" w14:textId="77777777" w:rsidR="002F5CDE" w:rsidRPr="00932AB0" w:rsidRDefault="00745026" w:rsidP="00244E89">
      <w:pPr>
        <w:spacing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br/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陈</w:t>
      </w:r>
      <w:r w:rsidRPr="00932AB0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奕迅和</w:t>
      </w: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Swizz Beatz</w:t>
      </w: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出席巴塞尔国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际钟</w:t>
      </w:r>
      <w:r w:rsidRPr="00932AB0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表珠宝博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览</w:t>
      </w:r>
      <w:r w:rsidRPr="00932AB0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会上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举</w:t>
      </w:r>
      <w:r w:rsidRPr="00932AB0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行的</w:t>
      </w: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 xml:space="preserve">Zenith </w:t>
      </w: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活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动</w:t>
      </w:r>
    </w:p>
    <w:p w14:paraId="3C322DE9" w14:textId="77777777" w:rsidR="004E2239" w:rsidRDefault="00745026" w:rsidP="004E2239">
      <w:pPr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在另一</w:t>
      </w:r>
      <w:r w:rsidR="009D3256"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种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全球首秀中，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华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人流行歌手、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大使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陈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奕迅在新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闻发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布会上宣布他首次造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访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巴塞尔博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览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会，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Inventor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也同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亮相。凭借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位名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艺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人的明确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风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格和孜孜奉献，以及他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显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而易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见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的年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轻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都市魅力，他完美地体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了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 DEFY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态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度。</w:t>
      </w:r>
    </w:p>
    <w:p w14:paraId="5E705B93" w14:textId="62CF0CFD" w:rsidR="003D7FCC" w:rsidRPr="00932AB0" w:rsidRDefault="00745026" w:rsidP="004E2239">
      <w:pPr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br/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出席此次新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闻发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布会的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还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有品牌的老朋友兼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合作伙伴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Swizz Beatz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，后者也出席了此次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庆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祝活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，并重申了他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对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独特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代制表工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艺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热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忱。</w:t>
      </w:r>
    </w:p>
    <w:p w14:paraId="02B634C2" w14:textId="77777777" w:rsidR="00DD68B3" w:rsidRPr="00932AB0" w:rsidRDefault="00DD68B3" w:rsidP="00244E89">
      <w:pPr>
        <w:spacing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</w:p>
    <w:p w14:paraId="52C945A5" w14:textId="77777777" w:rsidR="00EB2AE6" w:rsidRPr="00932AB0" w:rsidRDefault="00745026" w:rsidP="004E2239">
      <w:pP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周年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庆</w:t>
      </w:r>
      <w:r w:rsidRPr="00932AB0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祝活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动</w:t>
      </w:r>
    </w:p>
    <w:p w14:paraId="0E81A169" w14:textId="47F63CBE" w:rsidR="00EB2AE6" w:rsidRPr="00932AB0" w:rsidRDefault="00745026" w:rsidP="004E2239">
      <w:pP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了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庆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祝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机芯以独特的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风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格推出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周年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华诞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品牌在全球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12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个最大城市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举办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｢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Grenier Club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｣世界巡展，邀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请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了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位嘉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宾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莅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临艺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廊和私人会所，以独一无二的体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验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，来回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顾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半个世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新和精确的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奇。晚宴也是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庆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祝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的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周年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华诞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的另一个代表性致敬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场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合，由洛桑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艺术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与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设计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大学（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ECAL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）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设计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成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世界的当代探索之旅。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</w:p>
    <w:p w14:paraId="653D43CB" w14:textId="1D0BE5E7" w:rsidR="00DD68B3" w:rsidRPr="00932AB0" w:rsidRDefault="00745026" w:rsidP="008700E8">
      <w:pPr>
        <w:tabs>
          <w:tab w:val="left" w:pos="8564"/>
        </w:tabs>
        <w:spacing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随着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2019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年的巡回展的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举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行，广大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贵宾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可以在周四晚上体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验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沉浸式的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之旅，另有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电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光四射的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High Frequency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活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，各界明星名流云集。</w:t>
      </w:r>
    </w:p>
    <w:p w14:paraId="498AF89C" w14:textId="77777777" w:rsidR="00DD68B3" w:rsidRPr="00932AB0" w:rsidRDefault="00DD68B3" w:rsidP="00244E89">
      <w:pPr>
        <w:tabs>
          <w:tab w:val="left" w:pos="8564"/>
        </w:tabs>
        <w:spacing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</w:p>
    <w:p w14:paraId="0BA372BA" w14:textId="77777777" w:rsidR="004E2239" w:rsidRDefault="004E2239" w:rsidP="004E2239">
      <w:pP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</w:pPr>
    </w:p>
    <w:p w14:paraId="64396096" w14:textId="2CCB3B01" w:rsidR="004E2239" w:rsidRPr="004E2239" w:rsidRDefault="00745026" w:rsidP="004E2239">
      <w:pP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eastAsia="zh-CN"/>
        </w:rPr>
      </w:pP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lastRenderedPageBreak/>
        <w:t xml:space="preserve">ZENITH: </w:t>
      </w:r>
      <w:r w:rsidRPr="00932AB0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瑞士制表</w:t>
      </w:r>
      <w:r w:rsidRPr="00932AB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业</w:t>
      </w:r>
      <w:r w:rsidRPr="00932AB0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的未来</w:t>
      </w:r>
    </w:p>
    <w:p w14:paraId="608EE8D5" w14:textId="33B5E5B0" w:rsidR="008700E8" w:rsidRDefault="00745026" w:rsidP="004E2239">
      <w:pPr>
        <w:tabs>
          <w:tab w:val="left" w:pos="8564"/>
        </w:tabs>
        <w:spacing w:after="120" w:line="276" w:lineRule="auto"/>
        <w:jc w:val="both"/>
        <w:rPr>
          <w:rFonts w:ascii="Microsoft JhengHei" w:eastAsia="DengXian" w:hAnsi="Microsoft JhengHei" w:cs="Microsoft JhengHei"/>
          <w:color w:val="000000" w:themeColor="text1"/>
          <w:sz w:val="18"/>
          <w:szCs w:val="18"/>
          <w:lang w:val="zh-CN" w:eastAsia="zh-CN"/>
        </w:rPr>
      </w:pP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自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1865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年以来，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始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终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本着真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实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、大胆和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热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忱的宗旨，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积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极推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卓越、精准和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新。高瞻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远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瞩的制表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师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Georges Favre-Jacot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先生在瑞士力洛克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立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之后不久，就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获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得了精密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时计认证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，并在短短一个半世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</w:p>
    <w:p w14:paraId="0A57C068" w14:textId="77777777" w:rsidR="008700E8" w:rsidRDefault="008700E8" w:rsidP="00244E89">
      <w:pPr>
        <w:tabs>
          <w:tab w:val="left" w:pos="8564"/>
        </w:tabs>
        <w:spacing w:line="276" w:lineRule="auto"/>
        <w:jc w:val="both"/>
        <w:rPr>
          <w:rFonts w:ascii="Microsoft JhengHei" w:eastAsia="DengXian" w:hAnsi="Microsoft JhengHei" w:cs="Microsoft JhengHei"/>
          <w:color w:val="000000" w:themeColor="text1"/>
          <w:sz w:val="18"/>
          <w:szCs w:val="18"/>
          <w:lang w:val="zh-CN" w:eastAsia="zh-CN"/>
        </w:rPr>
      </w:pPr>
    </w:p>
    <w:p w14:paraId="34327260" w14:textId="658715AF" w:rsidR="00E2042B" w:rsidRPr="00932AB0" w:rsidRDefault="00745026" w:rsidP="008700E8">
      <w:pPr>
        <w:tabs>
          <w:tab w:val="left" w:pos="8564"/>
        </w:tabs>
        <w:spacing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eastAsia="zh-CN"/>
        </w:rPr>
      </w:pP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间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内荣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获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2333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个精密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时计奖项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造了无与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伦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比的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纪录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表厂以其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 El Primero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奇机芯而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闻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名，短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时测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量精确度接近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秒，自此开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出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600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多款机芯。今天，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在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测时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方面又出新猷，其中包括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测时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精确到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1/100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秒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El Primero 21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机芯。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932AB0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重拳出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击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，以傲人的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传统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、敢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天下先的思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维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积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极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书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写自己以及瑞士制表</w:t>
      </w:r>
      <w:r w:rsidRPr="00932AB0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业</w:t>
      </w:r>
      <w:r w:rsidRPr="00932AB0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的未来。</w:t>
      </w:r>
    </w:p>
    <w:p w14:paraId="0E5A9F60" w14:textId="3EDBA976" w:rsidR="00E2042B" w:rsidRDefault="00E2042B" w:rsidP="00244E89">
      <w:pPr>
        <w:spacing w:after="120"/>
        <w:rPr>
          <w:rFonts w:ascii="Avenir Next" w:eastAsia="Arial Unicode MS" w:hAnsi="Avenir Next" w:cs="Arial Unicode MS"/>
          <w:sz w:val="18"/>
          <w:szCs w:val="18"/>
          <w:lang w:eastAsia="zh-CN"/>
        </w:rPr>
      </w:pPr>
    </w:p>
    <w:p w14:paraId="1CC2B260" w14:textId="77777777" w:rsidR="00244E89" w:rsidRDefault="00244E89" w:rsidP="00BF686B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  <w:bdr w:val="none" w:sz="0" w:space="0" w:color="auto"/>
        </w:rPr>
      </w:pPr>
      <w:bookmarkStart w:id="0" w:name="_GoBack"/>
      <w:r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7441C0A6" w14:textId="77777777" w:rsidR="00244E89" w:rsidRDefault="00244E89" w:rsidP="00BF686B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rFonts w:ascii="Avenir Next" w:hAnsi="Avenir Next" w:cstheme="majorHAnsi"/>
          <w:color w:val="auto"/>
          <w:sz w:val="18"/>
          <w:szCs w:val="20"/>
        </w:rPr>
        <w:t>For a</w:t>
      </w:r>
      <w:bookmarkEnd w:id="0"/>
      <w:r>
        <w:rPr>
          <w:rFonts w:ascii="Avenir Next" w:hAnsi="Avenir Next" w:cstheme="majorHAnsi"/>
          <w:color w:val="auto"/>
          <w:sz w:val="18"/>
          <w:szCs w:val="20"/>
        </w:rPr>
        <w:t>dditional pictures please access the below link</w:t>
      </w:r>
    </w:p>
    <w:p w14:paraId="19888DDA" w14:textId="77777777" w:rsidR="00244E89" w:rsidRPr="00BF686B" w:rsidRDefault="00BF686B" w:rsidP="00244E89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4472C4" w:themeColor="accent1"/>
          <w:sz w:val="20"/>
          <w:szCs w:val="20"/>
        </w:rPr>
      </w:pPr>
      <w:hyperlink r:id="rId6" w:history="1">
        <w:r w:rsidR="00244E89" w:rsidRPr="00BF686B">
          <w:rPr>
            <w:rStyle w:val="Hyperlink"/>
            <w:rFonts w:ascii="Avenir Next" w:hAnsi="Avenir Next" w:cstheme="majorHAnsi"/>
            <w:b/>
            <w:color w:val="4472C4" w:themeColor="accent1"/>
            <w:u w:val="none"/>
          </w:rPr>
          <w:t>http://pressroom.zenith-watches.com/login/?redirect_to=%2F&amp;reauth=1</w:t>
        </w:r>
      </w:hyperlink>
    </w:p>
    <w:p w14:paraId="26B6AD41" w14:textId="77777777" w:rsidR="00244E89" w:rsidRPr="0096622A" w:rsidRDefault="00244E89" w:rsidP="00244E89">
      <w:pPr>
        <w:spacing w:line="276" w:lineRule="auto"/>
        <w:rPr>
          <w:rFonts w:ascii="DINOT-Light" w:hAnsi="DINOT-Light"/>
          <w:sz w:val="18"/>
          <w:szCs w:val="18"/>
          <w:lang w:val="en-US"/>
        </w:rPr>
      </w:pPr>
    </w:p>
    <w:p w14:paraId="0C00FBA5" w14:textId="77777777" w:rsidR="00244E89" w:rsidRPr="00244E89" w:rsidRDefault="00244E89" w:rsidP="00DD735C">
      <w:pPr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</w:p>
    <w:sectPr w:rsidR="00244E89" w:rsidRPr="00244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FB1D" w14:textId="77777777" w:rsidR="00932AB0" w:rsidRDefault="00932AB0" w:rsidP="00932AB0">
      <w:r>
        <w:separator/>
      </w:r>
    </w:p>
  </w:endnote>
  <w:endnote w:type="continuationSeparator" w:id="0">
    <w:p w14:paraId="73B8A357" w14:textId="77777777" w:rsidR="00932AB0" w:rsidRDefault="00932AB0" w:rsidP="0093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6117" w14:textId="77777777" w:rsidR="00932AB0" w:rsidRDefault="00932AB0" w:rsidP="00932AB0">
    <w:pPr>
      <w:pStyle w:val="Footer"/>
      <w:jc w:val="center"/>
      <w:rPr>
        <w:rFonts w:ascii="Avenir Next" w:hAnsi="Avenir Next" w:cs="Times New Roman"/>
        <w:sz w:val="18"/>
        <w:szCs w:val="18"/>
        <w:lang w:val="fr-CH" w:eastAsia="en-US"/>
      </w:rPr>
    </w:pPr>
    <w:r>
      <w:rPr>
        <w:rFonts w:ascii="Avenir Next" w:hAnsi="Avenir Next"/>
        <w:b/>
        <w:sz w:val="18"/>
        <w:szCs w:val="18"/>
        <w:lang w:val="fr-CH"/>
      </w:rPr>
      <w:t>ZENITH</w:t>
    </w:r>
    <w:r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>
      <w:rPr>
        <w:rFonts w:ascii="Avenir Next" w:hAnsi="Avenir Next"/>
        <w:sz w:val="18"/>
        <w:szCs w:val="18"/>
        <w:lang w:val="fr-CH"/>
      </w:rPr>
      <w:t>Billodes</w:t>
    </w:r>
    <w:proofErr w:type="spellEnd"/>
    <w:r>
      <w:rPr>
        <w:rFonts w:ascii="Avenir Next" w:hAnsi="Avenir Next"/>
        <w:sz w:val="18"/>
        <w:szCs w:val="18"/>
        <w:lang w:val="fr-CH"/>
      </w:rPr>
      <w:t xml:space="preserve"> 34-36 | CH-2400 Le Locle</w:t>
    </w:r>
  </w:p>
  <w:p w14:paraId="6901B4BA" w14:textId="77777777" w:rsidR="00932AB0" w:rsidRDefault="00932AB0" w:rsidP="00932AB0">
    <w:pPr>
      <w:pStyle w:val="Footer"/>
    </w:pPr>
    <w:r>
      <w:rPr>
        <w:rFonts w:ascii="Avenir Next" w:hAnsi="Avenir Next"/>
        <w:sz w:val="18"/>
        <w:szCs w:val="18"/>
        <w:bdr w:val="none" w:sz="0" w:space="0" w:color="auto" w:frame="1"/>
        <w:lang w:val="fr-CH"/>
      </w:rPr>
      <w:tab/>
      <w:t xml:space="preserve">International Media Relations : Minh-Tan Bui – Email : </w:t>
    </w:r>
    <w:hyperlink r:id="rId1" w:history="1">
      <w:r>
        <w:rPr>
          <w:rStyle w:val="Hyperlink"/>
          <w:rFonts w:ascii="Avenir Next" w:hAnsi="Avenir Next"/>
          <w:color w:val="000000"/>
          <w:sz w:val="18"/>
          <w:szCs w:val="18"/>
          <w:bdr w:val="none" w:sz="0" w:space="0" w:color="auto" w:frame="1"/>
          <w:lang w:val="fr-CH"/>
        </w:rPr>
        <w:t>minh-tan.bui@zenith-watches.com</w:t>
      </w:r>
    </w:hyperlink>
  </w:p>
  <w:p w14:paraId="4EE18A07" w14:textId="77777777" w:rsidR="00932AB0" w:rsidRDefault="0093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146C" w14:textId="77777777" w:rsidR="00932AB0" w:rsidRDefault="00932AB0" w:rsidP="00932AB0">
      <w:r>
        <w:separator/>
      </w:r>
    </w:p>
  </w:footnote>
  <w:footnote w:type="continuationSeparator" w:id="0">
    <w:p w14:paraId="2D294CD8" w14:textId="77777777" w:rsidR="00932AB0" w:rsidRDefault="00932AB0" w:rsidP="0093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94BF" w14:textId="6248C1C0" w:rsidR="00932AB0" w:rsidRDefault="00932AB0" w:rsidP="00932AB0">
    <w:pPr>
      <w:pStyle w:val="Header"/>
      <w:jc w:val="center"/>
    </w:pPr>
    <w:r>
      <w:rPr>
        <w:noProof/>
      </w:rPr>
      <w:drawing>
        <wp:inline distT="0" distB="0" distL="0" distR="0" wp14:anchorId="1C3DC283" wp14:editId="085BD450">
          <wp:extent cx="1700206" cy="72333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-ETOILE-BASELINE-POS-Swi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06" cy="72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F1"/>
    <w:rsid w:val="0005625E"/>
    <w:rsid w:val="00244E89"/>
    <w:rsid w:val="002F5CDE"/>
    <w:rsid w:val="003D7FCC"/>
    <w:rsid w:val="003E6B00"/>
    <w:rsid w:val="0046248B"/>
    <w:rsid w:val="004836F1"/>
    <w:rsid w:val="0049521A"/>
    <w:rsid w:val="004B4AE7"/>
    <w:rsid w:val="004E2239"/>
    <w:rsid w:val="006E390F"/>
    <w:rsid w:val="007319F7"/>
    <w:rsid w:val="00745026"/>
    <w:rsid w:val="008700E8"/>
    <w:rsid w:val="008B0D64"/>
    <w:rsid w:val="008F4D3B"/>
    <w:rsid w:val="00932AB0"/>
    <w:rsid w:val="009D3256"/>
    <w:rsid w:val="00AD1A59"/>
    <w:rsid w:val="00BF686B"/>
    <w:rsid w:val="00C02B22"/>
    <w:rsid w:val="00C51B8E"/>
    <w:rsid w:val="00C6602D"/>
    <w:rsid w:val="00CA6AB0"/>
    <w:rsid w:val="00DD68B3"/>
    <w:rsid w:val="00DD735C"/>
    <w:rsid w:val="00E2042B"/>
    <w:rsid w:val="00E5479A"/>
    <w:rsid w:val="00EB2AE6"/>
    <w:rsid w:val="00EF2EF7"/>
    <w:rsid w:val="00F93678"/>
    <w:rsid w:val="00FB2284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B0FF8C"/>
  <w15:docId w15:val="{A0C9E27B-C3F9-43DD-AEC1-290FDD4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E6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0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42B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2B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2B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32A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B0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32A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B0"/>
    <w:rPr>
      <w:rFonts w:ascii="Calibri" w:hAnsi="Calibri" w:cs="Calibri"/>
      <w:lang w:val="en-GB" w:eastAsia="en-GB"/>
    </w:rPr>
  </w:style>
  <w:style w:type="character" w:styleId="Hyperlink">
    <w:name w:val="Hyperlink"/>
    <w:unhideWhenUsed/>
    <w:rsid w:val="00932AB0"/>
    <w:rPr>
      <w:u w:val="single"/>
    </w:rPr>
  </w:style>
  <w:style w:type="paragraph" w:customStyle="1" w:styleId="A">
    <w:name w:val="內文 A"/>
    <w:rsid w:val="00244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zenith-watches.com/login/?redirect_to=%2F&amp;reauth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Pelà</dc:creator>
  <cp:lastModifiedBy>Vittoria Pelà</cp:lastModifiedBy>
  <cp:revision>11</cp:revision>
  <cp:lastPrinted>2019-03-12T07:33:00Z</cp:lastPrinted>
  <dcterms:created xsi:type="dcterms:W3CDTF">2019-03-12T10:17:00Z</dcterms:created>
  <dcterms:modified xsi:type="dcterms:W3CDTF">2019-03-19T14:48:00Z</dcterms:modified>
</cp:coreProperties>
</file>