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CEA3F" w14:textId="77777777" w:rsidR="00F233E4" w:rsidRDefault="00F233E4" w:rsidP="00F233E4">
      <w:pPr>
        <w:jc w:val="center"/>
        <w:rPr>
          <w:rFonts w:ascii="Avenir Next" w:hAnsi="Avenir Next" w:cs="Arial"/>
          <w:b/>
          <w:color w:val="222222"/>
          <w:sz w:val="22"/>
          <w:szCs w:val="22"/>
          <w:lang w:val="en-GB"/>
        </w:rPr>
      </w:pPr>
    </w:p>
    <w:p w14:paraId="1DE36694" w14:textId="77777777" w:rsidR="00F233E4" w:rsidRDefault="00F233E4" w:rsidP="00F233E4">
      <w:pPr>
        <w:jc w:val="center"/>
        <w:rPr>
          <w:rFonts w:ascii="Avenir Next" w:hAnsi="Avenir Next" w:cs="Arial"/>
          <w:b/>
          <w:color w:val="222222"/>
          <w:sz w:val="22"/>
          <w:szCs w:val="22"/>
          <w:lang w:val="en-GB"/>
        </w:rPr>
      </w:pPr>
    </w:p>
    <w:p w14:paraId="37E300A0" w14:textId="358B620B" w:rsidR="00F233E4" w:rsidRPr="007A1FC1" w:rsidRDefault="00F233E4" w:rsidP="00F233E4">
      <w:pPr>
        <w:jc w:val="center"/>
        <w:rPr>
          <w:rFonts w:ascii="Avenir Next" w:hAnsi="Avenir Next" w:cs="Arial"/>
          <w:color w:val="222222"/>
          <w:sz w:val="22"/>
          <w:szCs w:val="22"/>
        </w:rPr>
      </w:pPr>
      <w:r>
        <w:rPr>
          <w:rFonts w:ascii="Avenir Next" w:hAnsi="Avenir Next"/>
          <w:b/>
          <w:color w:val="222222"/>
          <w:sz w:val="22"/>
          <w:szCs w:val="22"/>
        </w:rPr>
        <w:t xml:space="preserve">A ZENITH E A HABANOS ENTRAM NUMA NOVA FASE DA SUA PARCERIA </w:t>
      </w:r>
      <w:r>
        <w:rPr>
          <w:rFonts w:ascii="Avenir Next" w:hAnsi="Avenir Next"/>
          <w:b/>
          <w:color w:val="222222"/>
          <w:sz w:val="22"/>
          <w:szCs w:val="22"/>
        </w:rPr>
        <w:br/>
        <w:t xml:space="preserve">COM UM PAR ESPECIAL DE MODELOS ELITE MOONPHASE INSPIRADOS NOS </w:t>
      </w:r>
      <w:r>
        <w:rPr>
          <w:rFonts w:ascii="Avenir Next" w:hAnsi="Avenir Next"/>
          <w:b/>
          <w:color w:val="222222"/>
          <w:sz w:val="22"/>
          <w:szCs w:val="22"/>
        </w:rPr>
        <w:br/>
        <w:t>CHARUTOS ROMEO Y JULIETA</w:t>
      </w:r>
    </w:p>
    <w:p w14:paraId="1A9BD132" w14:textId="77777777" w:rsidR="00F233E4" w:rsidRPr="0014677F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  <w:lang w:val="pt-BR"/>
        </w:rPr>
      </w:pPr>
    </w:p>
    <w:p w14:paraId="66B5212F" w14:textId="042CCB26" w:rsidR="00F233E4" w:rsidRPr="00CE3F27" w:rsidRDefault="00F233E4" w:rsidP="00F233E4">
      <w:pPr>
        <w:jc w:val="both"/>
        <w:rPr>
          <w:rFonts w:ascii="Avenir Next" w:hAnsi="Avenir Next" w:cs="Arial"/>
          <w:sz w:val="18"/>
          <w:szCs w:val="22"/>
        </w:rPr>
      </w:pPr>
      <w:r>
        <w:rPr>
          <w:rFonts w:ascii="Avenir Next" w:hAnsi="Avenir Next"/>
          <w:sz w:val="18"/>
          <w:szCs w:val="22"/>
        </w:rPr>
        <w:t xml:space="preserve">Havana, Cuba, 27 de fevereiro de 2020: O CEO da Zenith, Julien Tornare, e o VP de Desenvolvimento da Habanos, Jose María López, convidaram os presentes a descobrirem a mais recente colaboração entre a manufatura relojoeira e a empresa Habanos. Depois das marcas de charutos Cohiba e Trinidad, a Zenith e a Habanos exploram novos territórios da sua parceria com duas estreias: uma colaboração no relógio Romeo Y Julieta e a primeira edição especial da coleção Elite redesenhada, que foi apresentada este ano na edição inaugural da LVMH Watch Week. </w:t>
      </w:r>
      <w:r>
        <w:rPr>
          <w:rFonts w:ascii="Avenir Next" w:hAnsi="Avenir Next"/>
          <w:color w:val="222222"/>
          <w:sz w:val="18"/>
          <w:szCs w:val="22"/>
        </w:rPr>
        <w:t>Para esta criação opulenta, a Zenith procurou criar uma reinterpretação original e romântica do seu intemporal Elite Moonphase</w:t>
      </w:r>
      <w:r>
        <w:rPr>
          <w:rFonts w:ascii="Avenir Next" w:hAnsi="Avenir Next"/>
          <w:sz w:val="18"/>
          <w:szCs w:val="22"/>
        </w:rPr>
        <w:t>.</w:t>
      </w:r>
    </w:p>
    <w:p w14:paraId="4DC706DA" w14:textId="77777777" w:rsidR="00F233E4" w:rsidRPr="0014677F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  <w:lang w:val="pt-BR"/>
        </w:rPr>
      </w:pPr>
    </w:p>
    <w:p w14:paraId="675EBFEC" w14:textId="765DFA00" w:rsidR="00F233E4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</w:rPr>
      </w:pPr>
      <w:r>
        <w:rPr>
          <w:rFonts w:ascii="Avenir Next" w:hAnsi="Avenir Next"/>
          <w:i/>
          <w:color w:val="222222"/>
          <w:sz w:val="18"/>
          <w:szCs w:val="22"/>
        </w:rPr>
        <w:t xml:space="preserve">“A Zenith tem o enorme prazer de regressar a </w:t>
      </w:r>
      <w:r>
        <w:rPr>
          <w:rFonts w:ascii="Avenir Next" w:hAnsi="Avenir Next"/>
          <w:i/>
          <w:sz w:val="18"/>
          <w:szCs w:val="22"/>
        </w:rPr>
        <w:t xml:space="preserve">Havana </w:t>
      </w:r>
      <w:r>
        <w:rPr>
          <w:rFonts w:ascii="Avenir Next" w:hAnsi="Avenir Next"/>
          <w:i/>
          <w:color w:val="222222"/>
          <w:sz w:val="18"/>
          <w:szCs w:val="22"/>
        </w:rPr>
        <w:t xml:space="preserve">com os nossos caros amigos da Habanos para um novo capítulo da nossa parceria, que visa celebrar os melhores prazeres da vida. Com Romeo y Julieta, concebemos um conjunto de relógios especiais para homem e mulher que destacam a beleza intemporal da nossa coleção Elite e o contínuo fascínio dos </w:t>
      </w:r>
      <w:r>
        <w:rPr>
          <w:rFonts w:ascii="Avenir Next" w:hAnsi="Avenir Next"/>
          <w:b/>
          <w:i/>
          <w:color w:val="222222"/>
          <w:sz w:val="18"/>
          <w:szCs w:val="22"/>
        </w:rPr>
        <w:t xml:space="preserve">extraordinários charutos Romeo y Julieta, </w:t>
      </w:r>
      <w:r>
        <w:rPr>
          <w:rFonts w:ascii="Avenir Next" w:hAnsi="Avenir Next"/>
          <w:i/>
          <w:color w:val="222222"/>
          <w:sz w:val="18"/>
          <w:szCs w:val="22"/>
        </w:rPr>
        <w:t>bem como o compromisso da Zenith com a criação de relógios para mulher incomparáveis</w:t>
      </w:r>
      <w:r>
        <w:rPr>
          <w:rFonts w:ascii="Avenir Next" w:hAnsi="Avenir Next"/>
          <w:color w:val="222222"/>
          <w:sz w:val="18"/>
          <w:szCs w:val="22"/>
        </w:rPr>
        <w:t xml:space="preserve">”, afirmou </w:t>
      </w:r>
      <w:r>
        <w:rPr>
          <w:rFonts w:ascii="Avenir Next" w:hAnsi="Avenir Next"/>
          <w:b/>
          <w:color w:val="222222"/>
          <w:sz w:val="18"/>
          <w:szCs w:val="22"/>
        </w:rPr>
        <w:t>Julien Tornare, CEO da Zenith</w:t>
      </w:r>
      <w:r>
        <w:rPr>
          <w:rFonts w:ascii="Avenir Next" w:hAnsi="Avenir Next"/>
          <w:color w:val="222222"/>
          <w:sz w:val="18"/>
          <w:szCs w:val="22"/>
        </w:rPr>
        <w:t xml:space="preserve">. </w:t>
      </w:r>
      <w:bookmarkStart w:id="0" w:name="_GoBack"/>
      <w:bookmarkEnd w:id="0"/>
    </w:p>
    <w:p w14:paraId="38F59BB3" w14:textId="77777777" w:rsidR="00F233E4" w:rsidRPr="002C7470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</w:rPr>
      </w:pPr>
    </w:p>
    <w:p w14:paraId="4162E922" w14:textId="77777777" w:rsidR="00F233E4" w:rsidRPr="00CE3F27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</w:rPr>
      </w:pPr>
      <w:r>
        <w:rPr>
          <w:rFonts w:ascii="Avenir Next" w:hAnsi="Avenir Next"/>
          <w:color w:val="222222"/>
          <w:sz w:val="18"/>
          <w:szCs w:val="22"/>
        </w:rPr>
        <w:t>Reza a história que Romeu e Julieta viveram o seu romance sob o véu da noite, com a Lua e as estrelas como únicas testemunhas. Tal é retratado na edição Elite Moonphase Romeo y Julieta, cuja complicação de fases da Lua hemisférica dupla contrasta com um mostrador em azul-escuro, mas radiante, com padrão raiado e um efeito gradiente na versão “Romeo” para homem e um mostrador vermelho gradiente na versão “Julieta” para mulher, decorado com o logótipo Romeo y Julieta. A extraordinária janela das fases da Lua retrata os dois amantes numa perseguição contínua através do céu noturno, com os rostos iguais aos desenhados nas caixas dos charutos Romeo y Julieta, meticulosamente gravados a laser em cada uma das luas prateadas. Em vez da tradicional abertura em arco no mostrador para apresentar as fases da Lua, a Zenith optou por duas aberturas redondas para manter o padrão raiado do mostrador intacto.</w:t>
      </w:r>
    </w:p>
    <w:p w14:paraId="0A96A5A8" w14:textId="77777777" w:rsidR="00F233E4" w:rsidRPr="002C7470" w:rsidRDefault="00F233E4" w:rsidP="00F233E4">
      <w:pPr>
        <w:jc w:val="both"/>
        <w:rPr>
          <w:rFonts w:ascii="Avenir Next" w:hAnsi="Avenir Next" w:cs="Arial"/>
          <w:sz w:val="18"/>
          <w:szCs w:val="22"/>
          <w:lang w:val="pt-BR"/>
        </w:rPr>
      </w:pPr>
    </w:p>
    <w:p w14:paraId="3955443F" w14:textId="19D3B233" w:rsidR="00F233E4" w:rsidRPr="002C7470" w:rsidRDefault="00FE021B" w:rsidP="00F233E4">
      <w:pPr>
        <w:jc w:val="both"/>
        <w:rPr>
          <w:rFonts w:ascii="Avenir Next" w:hAnsi="Avenir Next" w:cs="Arial"/>
          <w:sz w:val="18"/>
          <w:szCs w:val="22"/>
        </w:rPr>
      </w:pPr>
      <w:r w:rsidRPr="002C7470">
        <w:rPr>
          <w:rFonts w:ascii="Avenir Next" w:hAnsi="Avenir Next"/>
          <w:sz w:val="18"/>
          <w:szCs w:val="22"/>
        </w:rPr>
        <w:t>Criados com uma caixa de 40,5 mm em aço inoxidável “Romeo” e uma caixa de 36 mm em aço inoxidável “Julieta” com 75 diamantes cravejados na luneta, estes modelos Elite especiais são apresentados com braceletes em pele de aligátor com cores a combinar com o mostrador, sendo as cores do forro invertidas. Os modelos Elite Moonphase Romeo y Julieta serão limitados a 145 exemplares para comemorar o 145.º aniversário da marca de charutos Romeo y Julieta.</w:t>
      </w:r>
    </w:p>
    <w:p w14:paraId="1727EEB2" w14:textId="77777777" w:rsidR="00F233E4" w:rsidRPr="0014677F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  <w:lang w:val="pt-BR"/>
        </w:rPr>
      </w:pPr>
    </w:p>
    <w:p w14:paraId="71FCD2EA" w14:textId="77777777" w:rsidR="00F233E4" w:rsidRPr="00100107" w:rsidRDefault="00F233E4" w:rsidP="00F233E4">
      <w:pPr>
        <w:jc w:val="both"/>
        <w:rPr>
          <w:rFonts w:ascii="Avenir Next" w:hAnsi="Avenir Next" w:cs="Arial"/>
          <w:b/>
          <w:color w:val="222222"/>
          <w:sz w:val="18"/>
          <w:szCs w:val="22"/>
        </w:rPr>
      </w:pPr>
      <w:r>
        <w:rPr>
          <w:rFonts w:ascii="Avenir Next" w:hAnsi="Avenir Next"/>
          <w:b/>
          <w:color w:val="222222"/>
          <w:sz w:val="18"/>
          <w:szCs w:val="22"/>
        </w:rPr>
        <w:t>Romeo y Julieta: uma história de paixão em Havana</w:t>
      </w:r>
    </w:p>
    <w:p w14:paraId="0B345A51" w14:textId="77777777" w:rsidR="00F233E4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</w:rPr>
      </w:pPr>
      <w:r>
        <w:rPr>
          <w:rFonts w:ascii="Avenir Next" w:hAnsi="Avenir Next"/>
          <w:color w:val="222222"/>
          <w:sz w:val="18"/>
          <w:szCs w:val="22"/>
        </w:rPr>
        <w:t xml:space="preserve">Fundada em 1875 e a celebrar o seu 145.º aniversário este ano, a marca Romeo y Julieta é uma das mais respeitadas no mundo dos charutos cubanos. Entre 1885 e 1900, a marca venceu inúmeros prémios em diferentes exposições da especialidade, conquistas celebradas pelas medalhas no seu logótipo. A marca alcançou um enorme sucesso a nível internacional sob a liderança do proprietário Jose "Pepin" Rodriguez Fernandez no início do século XX. Um homem muito cosmopolita, Rodriguez viajava constantemente pela Europa e pelas Américas para promover a marca Romeo y Julieta e a sua égua de corrida Julieta participou em competições de prestígio por todo o mundo. Entre os vários apreciadores dos charutos Romeo y Julieta estava Sir Winston Churchill, cujo nome viria a ser escolhido pela marca para a sua emblemática </w:t>
      </w:r>
      <w:r>
        <w:rPr>
          <w:rFonts w:ascii="Avenir Next" w:hAnsi="Avenir Next"/>
          <w:i/>
          <w:color w:val="222222"/>
          <w:sz w:val="18"/>
          <w:szCs w:val="22"/>
        </w:rPr>
        <w:t>vitola</w:t>
      </w:r>
      <w:r>
        <w:rPr>
          <w:rFonts w:ascii="Avenir Next" w:hAnsi="Avenir Next"/>
          <w:color w:val="222222"/>
          <w:sz w:val="18"/>
          <w:szCs w:val="22"/>
        </w:rPr>
        <w:t>.</w:t>
      </w:r>
    </w:p>
    <w:p w14:paraId="727979EA" w14:textId="77777777" w:rsidR="00F233E4" w:rsidRPr="0014677F" w:rsidRDefault="00F233E4" w:rsidP="00F233E4">
      <w:pPr>
        <w:jc w:val="both"/>
        <w:rPr>
          <w:rFonts w:ascii="Avenir Next" w:hAnsi="Avenir Next" w:cs="Arial"/>
          <w:color w:val="222222"/>
          <w:sz w:val="18"/>
          <w:szCs w:val="22"/>
          <w:lang w:val="pt-BR"/>
        </w:rPr>
      </w:pPr>
    </w:p>
    <w:p w14:paraId="3946F175" w14:textId="77777777" w:rsidR="00F233E4" w:rsidRDefault="00F233E4" w:rsidP="007A146B">
      <w:pPr>
        <w:jc w:val="both"/>
        <w:rPr>
          <w:rFonts w:ascii="Avenir Next" w:hAnsi="Avenir Next" w:cs="Arial"/>
          <w:color w:val="222222"/>
          <w:sz w:val="18"/>
          <w:szCs w:val="22"/>
        </w:rPr>
      </w:pPr>
      <w:r>
        <w:rPr>
          <w:rFonts w:ascii="Avenir Next" w:hAnsi="Avenir Next"/>
          <w:color w:val="222222"/>
          <w:sz w:val="18"/>
          <w:szCs w:val="22"/>
        </w:rPr>
        <w:t xml:space="preserve">A marca decidiu batizar os seus charutos com o título da obra de Shakespeare sobre um amor proibido por causa do entusiasmo sentido pelos enroladores de charutos ao ouvirem a história romântica lida pelo leitor em voz alta da fábrica de charutos. O leitor em voz alta, um papel tradicional e fundamental no fabrico de charutos, tem a função de estimular os enroladores de charutos, lendo-lhes obras clássicas da literatura enquanto enrolam as várias folhas que compõem um excelente charuto cubano puro. Dizem que toda a paixão que podemos encontrar num charuto cubano puro tem origem na </w:t>
      </w:r>
      <w:r>
        <w:rPr>
          <w:rFonts w:ascii="Avenir Next" w:hAnsi="Avenir Next"/>
          <w:color w:val="222222"/>
          <w:sz w:val="18"/>
          <w:szCs w:val="22"/>
        </w:rPr>
        <w:lastRenderedPageBreak/>
        <w:t>paixão que os enroladores de charutos lhe transmitem, inspirados pelas histórias que ouvem do leitor em voz alta da fábrica de charutos.</w:t>
      </w:r>
    </w:p>
    <w:p w14:paraId="2BD6560C" w14:textId="77777777" w:rsidR="000628C4" w:rsidRPr="0014677F" w:rsidRDefault="000628C4" w:rsidP="00F233E4">
      <w:pPr>
        <w:jc w:val="both"/>
        <w:rPr>
          <w:rFonts w:ascii="Avenir Next" w:hAnsi="Avenir Next" w:cs="Arial"/>
          <w:color w:val="222222"/>
          <w:sz w:val="18"/>
          <w:szCs w:val="22"/>
          <w:lang w:val="pt-BR"/>
        </w:rPr>
      </w:pPr>
    </w:p>
    <w:p w14:paraId="10F68CA5" w14:textId="77777777" w:rsidR="007A146B" w:rsidRDefault="007A146B" w:rsidP="005041E6">
      <w:pPr>
        <w:jc w:val="both"/>
        <w:rPr>
          <w:rFonts w:ascii="Avenir Next" w:hAnsi="Avenir Next"/>
          <w:i/>
          <w:iCs/>
          <w:color w:val="000000" w:themeColor="text1"/>
          <w:sz w:val="18"/>
          <w:szCs w:val="20"/>
          <w:lang w:val="es-ES"/>
        </w:rPr>
      </w:pPr>
    </w:p>
    <w:p w14:paraId="51774F2C" w14:textId="77777777" w:rsidR="007A146B" w:rsidRDefault="007A146B" w:rsidP="005041E6">
      <w:pPr>
        <w:jc w:val="both"/>
        <w:rPr>
          <w:rFonts w:ascii="Avenir Next" w:hAnsi="Avenir Next"/>
          <w:i/>
          <w:iCs/>
          <w:color w:val="000000" w:themeColor="text1"/>
          <w:sz w:val="18"/>
          <w:szCs w:val="20"/>
          <w:lang w:val="es-ES"/>
        </w:rPr>
      </w:pPr>
    </w:p>
    <w:p w14:paraId="4EB38177" w14:textId="69253CF3" w:rsidR="005041E6" w:rsidRPr="007A146B" w:rsidRDefault="007A146B" w:rsidP="005041E6">
      <w:pPr>
        <w:jc w:val="both"/>
        <w:rPr>
          <w:rFonts w:ascii="Avenir Next" w:hAnsi="Avenir Next" w:cs="Arial"/>
          <w:b/>
          <w:bCs/>
          <w:color w:val="222222"/>
          <w:sz w:val="18"/>
          <w:szCs w:val="22"/>
        </w:rPr>
      </w:pPr>
      <w:r>
        <w:rPr>
          <w:rFonts w:ascii="Avenir Next" w:hAnsi="Avenir Next"/>
          <w:i/>
          <w:iCs/>
          <w:color w:val="222222"/>
          <w:sz w:val="18"/>
          <w:szCs w:val="22"/>
        </w:rPr>
        <w:t>“Sempre dissemos que a nossa relação com a Zenith é pautada pela emoção que une as nossas marcas e estamos muito orgulhosos por testemunhar a criação de uma série de relógios únicos que são o resultado da aliança destes dois ícones de luxo. Em 2016 foi a vez da Cohiba, a marca de tabaco Premium mais prestigiada no mundo, com a qual iniciámos esta parceria, reafirmada com novas edições especiais de relógios Zenith para a Cohiba em 2017 e 2018. Depois, celebrámos o 50.º aniversário da nossa marca Trinidad em 2019 e a Zenith surpreendeu os colecionadores e entusiastas de charutos cubanos puros com 3 relógios únicos. Hoje, no despontar de uma nova década, é o momento de valorizar a paixão e de viver intensamente cada segundo. Foi por isso que a Romeo y Julieta e a Zenith se uniram: para podermos apreciar cada momento com este relógio exclusivo no pulso enquanto desfrutamos deste magnífico charuto cubano puro</w:t>
      </w:r>
      <w:r>
        <w:rPr>
          <w:rFonts w:ascii="Avenir Next" w:hAnsi="Avenir Next"/>
          <w:color w:val="000000" w:themeColor="text1"/>
          <w:sz w:val="18"/>
          <w:szCs w:val="20"/>
        </w:rPr>
        <w:t xml:space="preserve">”, </w:t>
      </w:r>
      <w:r>
        <w:rPr>
          <w:rFonts w:ascii="Avenir Next" w:hAnsi="Avenir Next"/>
          <w:color w:val="222222"/>
          <w:sz w:val="18"/>
          <w:szCs w:val="22"/>
        </w:rPr>
        <w:t xml:space="preserve">afirmou </w:t>
      </w:r>
      <w:r>
        <w:rPr>
          <w:rFonts w:ascii="Avenir Next" w:hAnsi="Avenir Next"/>
          <w:b/>
          <w:bCs/>
          <w:color w:val="222222"/>
          <w:sz w:val="18"/>
          <w:szCs w:val="22"/>
        </w:rPr>
        <w:t xml:space="preserve">José María Lopez, Vice-presidente de Desenvolvimento da Habanos. </w:t>
      </w:r>
    </w:p>
    <w:p w14:paraId="71A9DB42" w14:textId="77777777" w:rsidR="00F233E4" w:rsidRPr="007A146B" w:rsidRDefault="00F233E4" w:rsidP="00F233E4">
      <w:pPr>
        <w:rPr>
          <w:rFonts w:ascii="Arial" w:hAnsi="Arial" w:cs="Arial"/>
          <w:b/>
          <w:bCs/>
          <w:color w:val="222222"/>
          <w:sz w:val="20"/>
          <w:szCs w:val="20"/>
          <w:lang w:val="es-ES"/>
        </w:rPr>
      </w:pPr>
    </w:p>
    <w:p w14:paraId="14392D32" w14:textId="77777777" w:rsidR="000628C4" w:rsidRPr="007A146B" w:rsidRDefault="000628C4" w:rsidP="00F233E4">
      <w:pPr>
        <w:rPr>
          <w:rFonts w:ascii="Arial" w:hAnsi="Arial" w:cs="Arial"/>
          <w:b/>
          <w:bCs/>
          <w:color w:val="222222"/>
          <w:sz w:val="20"/>
          <w:szCs w:val="20"/>
          <w:lang w:val="es-ES"/>
        </w:rPr>
      </w:pPr>
    </w:p>
    <w:p w14:paraId="70879953" w14:textId="77777777" w:rsidR="000628C4" w:rsidRPr="000628C4" w:rsidRDefault="000628C4" w:rsidP="00F233E4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1D11EDE8" w14:textId="77777777" w:rsidR="000628C4" w:rsidRPr="000628C4" w:rsidRDefault="000628C4" w:rsidP="00F233E4">
      <w:pPr>
        <w:rPr>
          <w:rFonts w:ascii="Arial" w:hAnsi="Arial" w:cs="Arial"/>
          <w:color w:val="222222"/>
          <w:sz w:val="20"/>
          <w:szCs w:val="20"/>
          <w:lang w:val="es-ES"/>
        </w:rPr>
      </w:pPr>
    </w:p>
    <w:p w14:paraId="2CD88528" w14:textId="54A01AAE" w:rsidR="00CE3F27" w:rsidRDefault="00CE3F27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1D2C6E56" w14:textId="4C91AD03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BA728C8" w14:textId="26D42838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417C296" w14:textId="0E90D0F5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64AD0006" w14:textId="5BE6C8C9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FB1A25C" w14:textId="1CAE6702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69B28B6B" w14:textId="019B83F5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4621F9B0" w14:textId="2074AACF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6C98C49" w14:textId="6D179220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C4DCC03" w14:textId="0F9868A2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64F2C4A6" w14:textId="506EFE2D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4D19F770" w14:textId="78365D86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58AED5B7" w14:textId="4649A705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129946FB" w14:textId="1D44CEB2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73BA4F63" w14:textId="4D84892B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708F085D" w14:textId="3A40DE82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65A4EB7B" w14:textId="02EAA7C0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7F3230F6" w14:textId="438D40C2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1CFA38E8" w14:textId="4665DB5F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4C9DA31A" w14:textId="5687033F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149469D2" w14:textId="1CAC6047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1BF6461B" w14:textId="51EC4A22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70E4C966" w14:textId="140F4019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281AC43E" w14:textId="25E74B1A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538F059" w14:textId="6469603E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99E2987" w14:textId="03ABF551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76EECCA9" w14:textId="422E5DFD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7D890A6" w14:textId="1A31ECB3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85251F1" w14:textId="591E45E5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796C36A2" w14:textId="4778D9E4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24BCF2E" w14:textId="3157D8E6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1228CA73" w14:textId="41EB4E8E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7B3180F0" w14:textId="352C71D9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51852A6" w14:textId="1127625B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2EF4EB71" w14:textId="04F9123D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623D6CE0" w14:textId="6986A87C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6DFA9874" w14:textId="41B77A33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6D7CB46" w14:textId="0F9E009E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B8A6C1D" w14:textId="48626FA6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362085A" w14:textId="62E71E63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5785B6EC" w14:textId="3FC75859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5D95154A" w14:textId="3B5E923F" w:rsidR="007A146B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361D56F9" w14:textId="77777777" w:rsidR="007A146B" w:rsidRPr="000628C4" w:rsidRDefault="007A146B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3A027F4" w14:textId="77777777" w:rsidR="00CE3F27" w:rsidRPr="000628C4" w:rsidRDefault="00CE3F27" w:rsidP="00CE3F27">
      <w:pPr>
        <w:jc w:val="both"/>
        <w:rPr>
          <w:rFonts w:ascii="Avenir Next" w:eastAsia="Times New Roman" w:hAnsi="Avenir Next" w:cs="Arial"/>
          <w:b/>
          <w:sz w:val="18"/>
          <w:szCs w:val="18"/>
          <w:lang w:val="es-ES"/>
        </w:rPr>
      </w:pPr>
    </w:p>
    <w:p w14:paraId="019AC16A" w14:textId="7A74D985" w:rsidR="00CE3F27" w:rsidRPr="00324FA2" w:rsidRDefault="00CE3F27" w:rsidP="00CE3F27">
      <w:pPr>
        <w:jc w:val="both"/>
        <w:rPr>
          <w:rFonts w:ascii="Avenir Next" w:eastAsia="Times New Roman" w:hAnsi="Avenir Next" w:cs="Arial"/>
          <w:b/>
          <w:i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 xml:space="preserve">ZENITH: </w:t>
      </w:r>
      <w:r>
        <w:rPr>
          <w:rFonts w:ascii="Avenir Next" w:hAnsi="Avenir Next"/>
          <w:b/>
          <w:i/>
          <w:sz w:val="18"/>
          <w:szCs w:val="18"/>
        </w:rPr>
        <w:t>O CÉU É O LIMITE.</w:t>
      </w:r>
    </w:p>
    <w:p w14:paraId="28FAA353" w14:textId="77777777" w:rsidR="00CE3F27" w:rsidRPr="00535804" w:rsidRDefault="00CE3F27" w:rsidP="00CE3F27">
      <w:pPr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32587A40" w14:textId="77777777" w:rsidR="00CE3F27" w:rsidRPr="00535804" w:rsidRDefault="00CE3F27" w:rsidP="00CE3F27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A Zenith existe para inspirar todas as pessoas a perseguirem os seus sonhos e a tornarem-nos realidade, contra todas as probabilidades. Após a sua fundação em 1865, a Zenith tornou-se a primeira manufatura relojoeira na aceção moderna do termo e os seus relógios têm acompanhado figuras extraordinárias que sonharam mais alto e conseguiram alcançar o impossível, desde o voo histórico de Louis Blériot sobre o Canal da Mancha até ao salto em queda livre estratosférico e recordista de Felix Baumgartner. </w:t>
      </w:r>
    </w:p>
    <w:p w14:paraId="0756B917" w14:textId="77777777" w:rsidR="00CE3F27" w:rsidRPr="00535804" w:rsidRDefault="00CE3F27" w:rsidP="00CE3F27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25075C4B" w14:textId="77777777" w:rsidR="00CE3F27" w:rsidRPr="00535804" w:rsidRDefault="00CE3F27" w:rsidP="00CE3F27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Tendo na inovação a sua estrela-guia, a Zenith usa movimentos excecionais desenvolvidos e manufaturados internamente em todos os seus relógios. Desde o primeiro cronógrafo automático, o El Primero, ao cronógrafo mais rápido com uma precisão de 1/100 de segundo, o El Primero 21, bem como o Inventor, que reinventa o órgão regulador, substituindo os mais de 30 componentes por um único elemento monolítico, a manufatura está constantemente a desafiar os limites do que é possível. A Zenith tem vindo a moldar o futuro da relojoaria suíça desde 1865, acompanhando aqueles que ousam desafiar-se a si próprios e a quebrar barreiras. Agora, é a sua vez de atingir o céu.</w:t>
      </w:r>
    </w:p>
    <w:p w14:paraId="47A78B60" w14:textId="2E323C2C" w:rsidR="00CE3F27" w:rsidRDefault="00CE3F27">
      <w:pPr>
        <w:rPr>
          <w:rFonts w:ascii="Arial" w:hAnsi="Arial" w:cs="Arial"/>
          <w:color w:val="222222"/>
          <w:sz w:val="20"/>
          <w:szCs w:val="20"/>
        </w:rPr>
      </w:pPr>
    </w:p>
    <w:p w14:paraId="583B37E7" w14:textId="72DC838A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10AF312F" w14:textId="2BFE88DB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5ED4F68C" w14:textId="2B035385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39A7D60E" w14:textId="76CBAE86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7EF349E8" w14:textId="5667339A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5033918E" w14:textId="6563E307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440979B4" w14:textId="3A8ED964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1536937E" w14:textId="69C50B28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4749FB30" w14:textId="7C362B5D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452A8133" w14:textId="0AAB6975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6CF95E81" w14:textId="35AB7320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0D6C5AA2" w14:textId="10DDC1AF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265C1F55" w14:textId="372AC1AB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7E548307" w14:textId="0B338F71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5412AB1B" w14:textId="6B3B0877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52C0BF61" w14:textId="477AD9B5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4EFEDD0E" w14:textId="227335EF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38E8CF1E" w14:textId="565E7BB4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01BC7F03" w14:textId="376148AB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2A2D92E7" w14:textId="31697D0A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36EEA94C" w14:textId="7CE19914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75BA979D" w14:textId="12574BE9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3A07F672" w14:textId="5E865438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6259DC42" w14:textId="2C63A9BE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0673A8BB" w14:textId="1E1CC515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50C1847B" w14:textId="2B0431F6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5AFD6496" w14:textId="4608AD80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55F4EDA0" w14:textId="304D0312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157B8B41" w14:textId="3F99FB8E" w:rsidR="003E0BE7" w:rsidRDefault="003E0BE7">
      <w:pPr>
        <w:rPr>
          <w:rFonts w:ascii="Arial" w:hAnsi="Arial" w:cs="Arial"/>
          <w:color w:val="222222"/>
          <w:sz w:val="20"/>
          <w:szCs w:val="20"/>
        </w:rPr>
      </w:pPr>
    </w:p>
    <w:p w14:paraId="12706CA6" w14:textId="7E04CB35" w:rsidR="003E0BE7" w:rsidRDefault="003E0BE7">
      <w:pPr>
        <w:rPr>
          <w:rFonts w:ascii="Arial" w:hAnsi="Arial" w:cs="Arial"/>
          <w:color w:val="222222"/>
          <w:sz w:val="20"/>
          <w:szCs w:val="20"/>
        </w:rPr>
      </w:pPr>
      <w:r>
        <w:br w:type="page"/>
      </w:r>
    </w:p>
    <w:p w14:paraId="36242318" w14:textId="77777777" w:rsidR="007717E9" w:rsidRDefault="007717E9" w:rsidP="003E0BE7">
      <w:pPr>
        <w:spacing w:after="40" w:line="276" w:lineRule="auto"/>
        <w:rPr>
          <w:rFonts w:ascii="Avenir Next" w:hAnsi="Avenir Next" w:cs="Arial"/>
          <w:b/>
          <w:szCs w:val="20"/>
        </w:rPr>
      </w:pPr>
    </w:p>
    <w:p w14:paraId="1D0604BB" w14:textId="77777777" w:rsidR="00A85FDC" w:rsidRDefault="007717E9" w:rsidP="003E0BE7">
      <w:pPr>
        <w:spacing w:after="40" w:line="276" w:lineRule="auto"/>
        <w:rPr>
          <w:rFonts w:ascii="Avenir Next" w:hAnsi="Avenir Next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D85AF7" wp14:editId="2704D2D5">
            <wp:simplePos x="0" y="0"/>
            <wp:positionH relativeFrom="column">
              <wp:posOffset>3619500</wp:posOffset>
            </wp:positionH>
            <wp:positionV relativeFrom="paragraph">
              <wp:posOffset>13335</wp:posOffset>
            </wp:positionV>
            <wp:extent cx="2781300" cy="3836670"/>
            <wp:effectExtent l="0" t="0" r="12700" b="0"/>
            <wp:wrapTight wrapText="bothSides">
              <wp:wrapPolygon edited="0">
                <wp:start x="0" y="0"/>
                <wp:lineTo x="0" y="21450"/>
                <wp:lineTo x="21501" y="21450"/>
                <wp:lineTo x="21501" y="0"/>
                <wp:lineTo x="0" y="0"/>
              </wp:wrapPolygon>
            </wp:wrapTight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" w:hAnsi="Avenir Next"/>
          <w:b/>
          <w:szCs w:val="20"/>
        </w:rPr>
        <w:t>ELITE MOONPHASE – 40,5 MM – ROMEO</w:t>
      </w:r>
      <w:r>
        <w:rPr>
          <w:rFonts w:ascii="Avenir Next" w:hAnsi="Avenir Next"/>
          <w:sz w:val="16"/>
          <w:szCs w:val="16"/>
        </w:rPr>
        <w:t xml:space="preserve"> </w:t>
      </w:r>
    </w:p>
    <w:p w14:paraId="575F98AA" w14:textId="09CD1E09" w:rsidR="003E0BE7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sz w:val="18"/>
          <w:szCs w:val="20"/>
        </w:rPr>
        <w:t>Referência: 03.3101.692.02.C861</w:t>
      </w:r>
    </w:p>
    <w:p w14:paraId="4C2767B5" w14:textId="2369F814" w:rsidR="003E0BE7" w:rsidRPr="003E0BE7" w:rsidRDefault="003E0BE7" w:rsidP="003E0BE7">
      <w:pPr>
        <w:spacing w:after="40" w:line="276" w:lineRule="auto"/>
        <w:rPr>
          <w:rFonts w:ascii="Avenir Next" w:hAnsi="Avenir Next" w:cs="Arial"/>
          <w:b/>
          <w:sz w:val="4"/>
          <w:szCs w:val="20"/>
        </w:rPr>
      </w:pPr>
    </w:p>
    <w:p w14:paraId="2546B9EE" w14:textId="50889293" w:rsidR="003E0BE7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Pontos principais: </w:t>
      </w:r>
      <w:r>
        <w:rPr>
          <w:rFonts w:ascii="Avenir Next" w:hAnsi="Avenir Next"/>
          <w:sz w:val="18"/>
          <w:szCs w:val="20"/>
        </w:rPr>
        <w:t>Mostrador e caixa com um design totalmente novo: Redefinir os códigos da elegância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Calibre Elite automático com uma frequência de 28 800 VpH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Mecanismo “stop second”</w:t>
      </w:r>
    </w:p>
    <w:p w14:paraId="2557ABAA" w14:textId="70766E5C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 </w:t>
      </w:r>
      <w:r>
        <w:rPr>
          <w:rFonts w:ascii="Avenir Next" w:hAnsi="Avenir Next"/>
          <w:sz w:val="18"/>
          <w:szCs w:val="20"/>
        </w:rPr>
        <w:t>Elite 692 de manufatura, automático, Moonphase</w:t>
      </w:r>
    </w:p>
    <w:p w14:paraId="2F61682F" w14:textId="6959C8D8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46E69B3B" w14:textId="7F50CC65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</w:t>
      </w:r>
      <w:r>
        <w:rPr>
          <w:rFonts w:ascii="Avenir Next" w:hAnsi="Avenir Next"/>
          <w:sz w:val="18"/>
          <w:szCs w:val="20"/>
        </w:rPr>
        <w:t>: mínimo de 48 horas</w:t>
      </w:r>
    </w:p>
    <w:p w14:paraId="17DDFD34" w14:textId="1E57FB2E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 xml:space="preserve">Horas e minutos no centro. Ponteiro de segundos central. Fases da Lua especial com Romeu e Julieta. </w:t>
      </w:r>
    </w:p>
    <w:p w14:paraId="62497C51" w14:textId="37545583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  <w:r>
        <w:t xml:space="preserve"> </w:t>
      </w:r>
    </w:p>
    <w:p w14:paraId="383314A8" w14:textId="3B3855EE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5 ATM</w:t>
      </w:r>
    </w:p>
    <w:p w14:paraId="1AAC33B8" w14:textId="50FAB3E5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Azul noturno gradiente com padrão solar. Luas Romeo y Julieta</w:t>
      </w:r>
    </w:p>
    <w:p w14:paraId="5B48E6A5" w14:textId="6577A1C3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</w:t>
      </w:r>
      <w:r>
        <w:rPr>
          <w:rFonts w:ascii="Avenir Next" w:hAnsi="Avenir Next"/>
          <w:sz w:val="18"/>
          <w:szCs w:val="20"/>
        </w:rPr>
        <w:t>: Revestidos a ródio e facetados</w:t>
      </w:r>
    </w:p>
    <w:p w14:paraId="16C528C0" w14:textId="4EFCD8D8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 xml:space="preserve">: Revestidos a ródio e facetados </w:t>
      </w:r>
    </w:p>
    <w:p w14:paraId="24B91B4E" w14:textId="0643CF42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Pele de aligátor em azul noturno com forro de proteção em borracha vermelha. Fivela com pino em aço inoxidável</w:t>
      </w:r>
    </w:p>
    <w:p w14:paraId="133E8F7B" w14:textId="20DF3AFA" w:rsidR="00F43B22" w:rsidRPr="00265DBA" w:rsidRDefault="00F43B22" w:rsidP="003E0BE7">
      <w:pPr>
        <w:spacing w:after="40" w:line="276" w:lineRule="auto"/>
        <w:rPr>
          <w:rFonts w:ascii="Avenir Next" w:hAnsi="Avenir Next" w:cs="Arial"/>
          <w:b/>
          <w:sz w:val="14"/>
          <w:szCs w:val="20"/>
        </w:rPr>
      </w:pPr>
    </w:p>
    <w:p w14:paraId="2982C5E2" w14:textId="71BBD41A" w:rsidR="003E0BE7" w:rsidRPr="00DF33EB" w:rsidRDefault="007717E9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089C3C6" wp14:editId="2BF24AD1">
            <wp:simplePos x="0" y="0"/>
            <wp:positionH relativeFrom="column">
              <wp:posOffset>3400425</wp:posOffset>
            </wp:positionH>
            <wp:positionV relativeFrom="paragraph">
              <wp:posOffset>199390</wp:posOffset>
            </wp:positionV>
            <wp:extent cx="2992755" cy="4275455"/>
            <wp:effectExtent l="0" t="0" r="0" b="0"/>
            <wp:wrapTight wrapText="bothSides">
              <wp:wrapPolygon edited="0">
                <wp:start x="0" y="0"/>
                <wp:lineTo x="0" y="21462"/>
                <wp:lineTo x="21449" y="21462"/>
                <wp:lineTo x="21449" y="0"/>
                <wp:lineTo x="0" y="0"/>
              </wp:wrapPolygon>
            </wp:wrapTight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/>
          <w:b/>
          <w:szCs w:val="20"/>
        </w:rPr>
        <w:t>ELITE MOONPHASE – 36 MM – JULIETA</w:t>
      </w:r>
      <w:r>
        <w:rPr>
          <w:rFonts w:ascii="Avenir Next" w:hAnsi="Avenir Next"/>
          <w:b/>
          <w:szCs w:val="20"/>
        </w:rPr>
        <w:br/>
      </w:r>
      <w:r>
        <w:rPr>
          <w:rFonts w:ascii="Avenir Next" w:hAnsi="Avenir Next"/>
          <w:sz w:val="18"/>
          <w:szCs w:val="20"/>
        </w:rPr>
        <w:t>Referência: 16.3201.692/04.C860</w:t>
      </w:r>
    </w:p>
    <w:p w14:paraId="05D3555C" w14:textId="0304289E" w:rsidR="003E0BE7" w:rsidRPr="00DF33EB" w:rsidRDefault="003E0BE7" w:rsidP="003E0BE7">
      <w:pPr>
        <w:spacing w:after="40" w:line="276" w:lineRule="auto"/>
        <w:rPr>
          <w:rFonts w:ascii="Avenir Next" w:hAnsi="Avenir Next" w:cs="Arial"/>
          <w:sz w:val="6"/>
          <w:szCs w:val="20"/>
        </w:rPr>
      </w:pPr>
    </w:p>
    <w:p w14:paraId="397102FC" w14:textId="4774344E" w:rsidR="003E0BE7" w:rsidRPr="00265DBA" w:rsidRDefault="003E0BE7" w:rsidP="003E0BE7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Pontos principais: </w:t>
      </w:r>
      <w:r>
        <w:rPr>
          <w:rFonts w:ascii="Avenir Next" w:hAnsi="Avenir Next"/>
          <w:sz w:val="18"/>
          <w:szCs w:val="20"/>
        </w:rPr>
        <w:t>Mostrador e caixa com um design totalmente novo: Redefinir os códigos da elegância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Calibre Elite automático com uma frequência de 28 800 VpH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Mecanismo “stop second”</w:t>
      </w:r>
    </w:p>
    <w:p w14:paraId="3F8C4182" w14:textId="6001BD89" w:rsidR="003E0BE7" w:rsidRPr="00265DBA" w:rsidRDefault="003E0BE7" w:rsidP="003E0BE7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692 de manufatura, automático. Moonphase</w:t>
      </w:r>
    </w:p>
    <w:p w14:paraId="02B9E867" w14:textId="0878289D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 xml:space="preserve">: 28 800 VpH (4 Hz) </w:t>
      </w:r>
    </w:p>
    <w:p w14:paraId="31157888" w14:textId="14CB25AD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</w:t>
      </w:r>
      <w:r>
        <w:rPr>
          <w:rFonts w:ascii="Avenir Next" w:hAnsi="Avenir Next"/>
          <w:sz w:val="18"/>
          <w:szCs w:val="20"/>
        </w:rPr>
        <w:t>: mínimo de 48 horas</w:t>
      </w:r>
    </w:p>
    <w:p w14:paraId="1FBDCD55" w14:textId="3C516537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Fases da Lua especial com Romeu e Julieta.</w:t>
      </w:r>
    </w:p>
    <w:p w14:paraId="398DB746" w14:textId="68D9FAC8" w:rsidR="003E0BE7" w:rsidRPr="00265DBA" w:rsidRDefault="003E0BE7" w:rsidP="003E0BE7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Cravejamento:</w:t>
      </w:r>
      <w:r>
        <w:rPr>
          <w:rFonts w:ascii="Avenir Next" w:hAnsi="Avenir Next"/>
          <w:sz w:val="18"/>
          <w:szCs w:val="20"/>
        </w:rPr>
        <w:t xml:space="preserve"> Quilates 0,60 quilates, Luneta 75 diamantes VS de corte brilhante</w:t>
      </w:r>
    </w:p>
    <w:p w14:paraId="0CBCD040" w14:textId="604E8B17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  <w:r>
        <w:t xml:space="preserve"> </w:t>
      </w:r>
      <w:r>
        <w:rPr>
          <w:rFonts w:ascii="Avenir Next" w:hAnsi="Avenir Next"/>
          <w:sz w:val="18"/>
          <w:szCs w:val="20"/>
        </w:rPr>
        <w:t>com luneta cravejada com diamantes</w:t>
      </w:r>
    </w:p>
    <w:p w14:paraId="428DD63B" w14:textId="0B113326" w:rsidR="003E0BE7" w:rsidRPr="00265DBA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5 ATM</w:t>
      </w:r>
    </w:p>
    <w:p w14:paraId="56606B00" w14:textId="6FA039F8" w:rsidR="003E0BE7" w:rsidRDefault="003E0BE7" w:rsidP="00F43B2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t xml:space="preserve"> </w:t>
      </w:r>
      <w:r>
        <w:rPr>
          <w:rFonts w:ascii="Avenir Next" w:hAnsi="Avenir Next"/>
          <w:sz w:val="18"/>
          <w:szCs w:val="20"/>
        </w:rPr>
        <w:t>Mostrador em vermelho gradiente com padrão solar. Luas Romeo y Julieta</w:t>
      </w:r>
    </w:p>
    <w:p w14:paraId="4BF5C979" w14:textId="7D56A3E5" w:rsidR="003E0BE7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ródio e facetados</w:t>
      </w:r>
    </w:p>
    <w:p w14:paraId="2F3F0511" w14:textId="5361C190" w:rsidR="003E0BE7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ródio e facetados</w:t>
      </w:r>
    </w:p>
    <w:p w14:paraId="1FB23C69" w14:textId="4004512F" w:rsidR="003E0BE7" w:rsidRDefault="003E0BE7" w:rsidP="003E0BE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Pele de aligátor vermelha com forro de proteção em borracha azul. Fivela com pino em aço inoxidável</w:t>
      </w:r>
    </w:p>
    <w:p w14:paraId="18F4A538" w14:textId="644157A6" w:rsidR="003E0BE7" w:rsidRPr="00EA29CE" w:rsidRDefault="003E0BE7">
      <w:pPr>
        <w:rPr>
          <w:rFonts w:ascii="Arial" w:hAnsi="Arial" w:cs="Arial"/>
          <w:color w:val="222222"/>
          <w:sz w:val="20"/>
          <w:szCs w:val="20"/>
        </w:rPr>
      </w:pPr>
    </w:p>
    <w:sectPr w:rsidR="003E0BE7" w:rsidRPr="00EA29CE" w:rsidSect="00D61DDE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362AB" w14:textId="77777777" w:rsidR="00094134" w:rsidRDefault="00094134" w:rsidP="00CE3F27">
      <w:r>
        <w:separator/>
      </w:r>
    </w:p>
  </w:endnote>
  <w:endnote w:type="continuationSeparator" w:id="0">
    <w:p w14:paraId="5A1C92D2" w14:textId="77777777" w:rsidR="00094134" w:rsidRDefault="00094134" w:rsidP="00CE3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AE062" w14:textId="77777777" w:rsidR="00C91E1B" w:rsidRPr="0014677F" w:rsidRDefault="00C91E1B" w:rsidP="00CE3F27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 w:rsidRPr="0014677F">
      <w:rPr>
        <w:rFonts w:ascii="Avenir Next" w:hAnsi="Avenir Next"/>
        <w:b/>
        <w:sz w:val="18"/>
        <w:szCs w:val="18"/>
        <w:lang w:val="fr-FR"/>
      </w:rPr>
      <w:t>ZENITH</w:t>
    </w:r>
    <w:r w:rsidRPr="0014677F">
      <w:rPr>
        <w:rFonts w:ascii="Avenir Next" w:hAnsi="Avenir Next"/>
        <w:sz w:val="18"/>
        <w:szCs w:val="18"/>
        <w:lang w:val="fr-FR"/>
      </w:rPr>
      <w:t xml:space="preserve"> | www.zenith-watches.com | Rue des </w:t>
    </w:r>
    <w:proofErr w:type="spellStart"/>
    <w:r w:rsidRPr="0014677F">
      <w:rPr>
        <w:rFonts w:ascii="Avenir Next" w:hAnsi="Avenir Next"/>
        <w:sz w:val="18"/>
        <w:szCs w:val="18"/>
        <w:lang w:val="fr-FR"/>
      </w:rPr>
      <w:t>Billodes</w:t>
    </w:r>
    <w:proofErr w:type="spellEnd"/>
    <w:r w:rsidRPr="0014677F">
      <w:rPr>
        <w:rFonts w:ascii="Avenir Next" w:hAnsi="Avenir Next"/>
        <w:sz w:val="18"/>
        <w:szCs w:val="18"/>
        <w:lang w:val="fr-FR"/>
      </w:rPr>
      <w:t xml:space="preserve"> 34-36 | CH-2400 Le Locle</w:t>
    </w:r>
  </w:p>
  <w:p w14:paraId="7AD29801" w14:textId="5EECB485" w:rsidR="00C91E1B" w:rsidRPr="001F0DE5" w:rsidRDefault="00C91E1B" w:rsidP="00CE3F27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 xml:space="preserve">Departamento de Relações Internacionais com os </w:t>
    </w:r>
    <w:r>
      <w:rPr>
        <w:rFonts w:ascii="Avenir Next" w:hAnsi="Avenir Next"/>
        <w:i/>
        <w:iCs/>
        <w:sz w:val="18"/>
        <w:szCs w:val="18"/>
      </w:rPr>
      <w:t>Media</w:t>
    </w:r>
    <w:r>
      <w:rPr>
        <w:rFonts w:ascii="Avenir Next" w:hAnsi="Avenir Next"/>
        <w:sz w:val="18"/>
        <w:szCs w:val="18"/>
      </w:rPr>
      <w:t xml:space="preserve">: </w:t>
    </w:r>
    <w:hyperlink r:id="rId1" w:history="1">
      <w:r>
        <w:rPr>
          <w:rStyle w:val="Lienhypertexte"/>
          <w:rFonts w:ascii="Avenir Next" w:hAnsi="Avenir Next"/>
          <w:sz w:val="18"/>
          <w:szCs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4D6DA" w14:textId="77777777" w:rsidR="00094134" w:rsidRDefault="00094134" w:rsidP="00CE3F27">
      <w:r>
        <w:separator/>
      </w:r>
    </w:p>
  </w:footnote>
  <w:footnote w:type="continuationSeparator" w:id="0">
    <w:p w14:paraId="2B992077" w14:textId="77777777" w:rsidR="00094134" w:rsidRDefault="00094134" w:rsidP="00CE3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85E2B" w14:textId="0246B1E2" w:rsidR="00C91E1B" w:rsidRDefault="00C91E1B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C33C140" wp14:editId="452046BE">
          <wp:simplePos x="0" y="0"/>
          <wp:positionH relativeFrom="margin">
            <wp:posOffset>1783080</wp:posOffset>
          </wp:positionH>
          <wp:positionV relativeFrom="paragraph">
            <wp:posOffset>-259715</wp:posOffset>
          </wp:positionV>
          <wp:extent cx="1701165" cy="725170"/>
          <wp:effectExtent l="0" t="0" r="0" b="0"/>
          <wp:wrapTight wrapText="bothSides">
            <wp:wrapPolygon edited="0">
              <wp:start x="10159" y="0"/>
              <wp:lineTo x="0" y="7377"/>
              <wp:lineTo x="0" y="20995"/>
              <wp:lineTo x="21286" y="20995"/>
              <wp:lineTo x="21286" y="7377"/>
              <wp:lineTo x="11368" y="0"/>
              <wp:lineTo x="10159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F7E"/>
    <w:rsid w:val="000628C4"/>
    <w:rsid w:val="00076276"/>
    <w:rsid w:val="00084D05"/>
    <w:rsid w:val="0008705B"/>
    <w:rsid w:val="00094134"/>
    <w:rsid w:val="000F79CD"/>
    <w:rsid w:val="00100107"/>
    <w:rsid w:val="0014677F"/>
    <w:rsid w:val="0014739E"/>
    <w:rsid w:val="00147ACD"/>
    <w:rsid w:val="001F0DE5"/>
    <w:rsid w:val="00225D4F"/>
    <w:rsid w:val="00265DBA"/>
    <w:rsid w:val="002B346D"/>
    <w:rsid w:val="002C7470"/>
    <w:rsid w:val="002D0C15"/>
    <w:rsid w:val="0033059E"/>
    <w:rsid w:val="0037378C"/>
    <w:rsid w:val="003A79FD"/>
    <w:rsid w:val="003C0B80"/>
    <w:rsid w:val="003C1CDF"/>
    <w:rsid w:val="003E0BE7"/>
    <w:rsid w:val="003E26FA"/>
    <w:rsid w:val="004073F8"/>
    <w:rsid w:val="004C0596"/>
    <w:rsid w:val="005041E6"/>
    <w:rsid w:val="0058132E"/>
    <w:rsid w:val="0065072E"/>
    <w:rsid w:val="0068024D"/>
    <w:rsid w:val="006F5115"/>
    <w:rsid w:val="007717E9"/>
    <w:rsid w:val="00783AAA"/>
    <w:rsid w:val="007A146B"/>
    <w:rsid w:val="007A1FC1"/>
    <w:rsid w:val="008E6A08"/>
    <w:rsid w:val="008F168F"/>
    <w:rsid w:val="00923A6B"/>
    <w:rsid w:val="0093403E"/>
    <w:rsid w:val="009959BA"/>
    <w:rsid w:val="00A645AA"/>
    <w:rsid w:val="00A80292"/>
    <w:rsid w:val="00A85FDC"/>
    <w:rsid w:val="00AA7791"/>
    <w:rsid w:val="00B21701"/>
    <w:rsid w:val="00B56639"/>
    <w:rsid w:val="00B75D80"/>
    <w:rsid w:val="00BF2660"/>
    <w:rsid w:val="00BF2B95"/>
    <w:rsid w:val="00BF3C48"/>
    <w:rsid w:val="00BF4F45"/>
    <w:rsid w:val="00C00FFC"/>
    <w:rsid w:val="00C564EA"/>
    <w:rsid w:val="00C91E1B"/>
    <w:rsid w:val="00CD4EBE"/>
    <w:rsid w:val="00CE3F27"/>
    <w:rsid w:val="00D0699C"/>
    <w:rsid w:val="00D61DDE"/>
    <w:rsid w:val="00D85E4F"/>
    <w:rsid w:val="00DF33EB"/>
    <w:rsid w:val="00E77F7E"/>
    <w:rsid w:val="00EA29CE"/>
    <w:rsid w:val="00EC4659"/>
    <w:rsid w:val="00EE70A8"/>
    <w:rsid w:val="00F233E4"/>
    <w:rsid w:val="00F43B22"/>
    <w:rsid w:val="00F82664"/>
    <w:rsid w:val="00F90C65"/>
    <w:rsid w:val="00FA21E4"/>
    <w:rsid w:val="00FD0A21"/>
    <w:rsid w:val="00FE021B"/>
    <w:rsid w:val="00FF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DD3E105"/>
  <w14:defaultImageDpi w14:val="300"/>
  <w15:docId w15:val="{D78A01BE-4B79-4AC0-9EFA-B29831F6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E77F7E"/>
  </w:style>
  <w:style w:type="character" w:styleId="Marquedecommentaire">
    <w:name w:val="annotation reference"/>
    <w:basedOn w:val="Policepardfaut"/>
    <w:uiPriority w:val="99"/>
    <w:semiHidden/>
    <w:unhideWhenUsed/>
    <w:rsid w:val="00BF2660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F2660"/>
  </w:style>
  <w:style w:type="character" w:customStyle="1" w:styleId="CommentaireCar">
    <w:name w:val="Commentaire Car"/>
    <w:basedOn w:val="Policepardfaut"/>
    <w:link w:val="Commentaire"/>
    <w:uiPriority w:val="99"/>
    <w:semiHidden/>
    <w:rsid w:val="00BF266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2660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266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266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2660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E3F2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E3F27"/>
  </w:style>
  <w:style w:type="paragraph" w:styleId="Pieddepage">
    <w:name w:val="footer"/>
    <w:basedOn w:val="Normal"/>
    <w:link w:val="PieddepageCar"/>
    <w:uiPriority w:val="99"/>
    <w:unhideWhenUsed/>
    <w:rsid w:val="00CE3F2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E3F27"/>
  </w:style>
  <w:style w:type="character" w:styleId="Lienhypertexte">
    <w:name w:val="Hyperlink"/>
    <w:rsid w:val="00CE3F27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5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BBD71-1C0D-4DBB-96FD-F42CC62A1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1285</Words>
  <Characters>7070</Characters>
  <Application>Microsoft Office Word</Application>
  <DocSecurity>0</DocSecurity>
  <Lines>58</Lines>
  <Paragraphs>16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Lost In Time Sàrl</Company>
  <LinksUpToDate>false</LinksUpToDate>
  <CharactersWithSpaces>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8</cp:revision>
  <cp:lastPrinted>2020-03-12T07:39:00Z</cp:lastPrinted>
  <dcterms:created xsi:type="dcterms:W3CDTF">2020-02-17T13:51:00Z</dcterms:created>
  <dcterms:modified xsi:type="dcterms:W3CDTF">2020-03-12T07:39:00Z</dcterms:modified>
</cp:coreProperties>
</file>