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F0474" w14:textId="754C66E2" w:rsidR="002371D2" w:rsidRPr="00190DED" w:rsidRDefault="00326EB8" w:rsidP="00190DED">
      <w:pPr>
        <w:jc w:val="center"/>
        <w:rPr>
          <w:rFonts w:ascii="Avenir Next" w:hAnsi="Avenir Next"/>
          <w:b/>
          <w:sz w:val="22"/>
          <w:szCs w:val="22"/>
        </w:rPr>
      </w:pPr>
      <w:r>
        <w:rPr>
          <w:rFonts w:ascii="Avenir Next" w:hAnsi="Avenir Next"/>
          <w:b/>
          <w:sz w:val="22"/>
          <w:szCs w:val="22"/>
        </w:rPr>
        <w:t>ZENITH ESPLORA UN NUOVO SPETTRO CROMATICO CON IL PRIMO MOVIMENTO CRONOGRAFICO DI COLORE VIOLA: DEFY 21 ULTRAVIOLET</w:t>
      </w:r>
    </w:p>
    <w:p w14:paraId="759AD54A" w14:textId="77777777" w:rsidR="002371D2" w:rsidRPr="00AD6E81" w:rsidRDefault="002371D2" w:rsidP="00190DED">
      <w:pPr>
        <w:rPr>
          <w:rFonts w:ascii="Avenir Next" w:hAnsi="Avenir Next"/>
          <w:sz w:val="22"/>
          <w:szCs w:val="22"/>
        </w:rPr>
      </w:pPr>
    </w:p>
    <w:p w14:paraId="4FF58187" w14:textId="77777777" w:rsidR="00F52210" w:rsidRPr="00AD6E81" w:rsidRDefault="00F52210" w:rsidP="00190DED">
      <w:pPr>
        <w:rPr>
          <w:rFonts w:ascii="Avenir Next" w:hAnsi="Avenir Next"/>
          <w:sz w:val="18"/>
          <w:szCs w:val="18"/>
        </w:rPr>
      </w:pPr>
    </w:p>
    <w:p w14:paraId="1876E572" w14:textId="70DDBECC" w:rsidR="003672E3" w:rsidRPr="00E409C3" w:rsidRDefault="003672E3" w:rsidP="00190DED">
      <w:pPr>
        <w:jc w:val="both"/>
        <w:rPr>
          <w:rFonts w:ascii="Avenir Next" w:hAnsi="Avenir Next" w:cs="Times New Roman"/>
          <w:b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Se consideriamo tutti i colori percepiti dai nostri occhi come frequenze di luce visibile, </w:t>
      </w:r>
      <w:r w:rsidRPr="00E409C3">
        <w:rPr>
          <w:rFonts w:ascii="Avenir Next" w:hAnsi="Avenir Next"/>
          <w:b/>
          <w:sz w:val="18"/>
          <w:szCs w:val="18"/>
        </w:rPr>
        <w:t>il viola presenta la frequenza più alta in assoluto</w:t>
      </w:r>
      <w:r>
        <w:rPr>
          <w:rFonts w:ascii="Avenir Next" w:hAnsi="Avenir Next"/>
          <w:sz w:val="18"/>
          <w:szCs w:val="18"/>
        </w:rPr>
        <w:t xml:space="preserve">, oltre la quale si giunge alla luce ultravioletta invisibile. Ecco perché è sembrato naturale abbinare questo colore intenso ed energetico al DEFY 21, </w:t>
      </w:r>
      <w:r w:rsidRPr="00E409C3">
        <w:rPr>
          <w:rFonts w:ascii="Avenir Next" w:hAnsi="Avenir Next"/>
          <w:b/>
          <w:sz w:val="18"/>
          <w:szCs w:val="18"/>
        </w:rPr>
        <w:t>il cronografo con la frequenza più alta regolarmente in produzione.</w:t>
      </w:r>
    </w:p>
    <w:p w14:paraId="244D123E" w14:textId="77777777" w:rsidR="003672E3" w:rsidRPr="00AD6E81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</w:p>
    <w:p w14:paraId="3BC1A778" w14:textId="77777777" w:rsidR="003672E3" w:rsidRPr="008B6CBF" w:rsidRDefault="007133FB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>
        <w:rPr>
          <w:rFonts w:ascii="Avenir Next" w:hAnsi="Avenir Next"/>
          <w:sz w:val="18"/>
          <w:szCs w:val="18"/>
        </w:rPr>
        <w:t xml:space="preserve">Nei secoli passati il viola era un colore ambito, nonché la tintura più ricercata per gli indumenti, la cui produzione era un segreto gelosamente custodito da alcune civiltà, come i Fenici. La rarità e la bellezza irresistibile lo resero così un colore amato dai sovrani. Oggi le varie tonalità di viola simboleggiano l’audacia, la sicurezza e la stravaganza in tutti i settori, dalle auto </w:t>
      </w:r>
      <w:r w:rsidRPr="008B6CBF">
        <w:rPr>
          <w:rFonts w:ascii="Avenir Next" w:hAnsi="Avenir Next"/>
          <w:sz w:val="18"/>
          <w:szCs w:val="18"/>
        </w:rPr>
        <w:t>sportive alla sartoria su misura. Eppure, nel mondo dell’orologeria, il viola rimane una rarità.</w:t>
      </w:r>
    </w:p>
    <w:p w14:paraId="0F42835C" w14:textId="7A361FF3" w:rsidR="003672E3" w:rsidRPr="008B6CBF" w:rsidRDefault="003672E3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05B60EF5" w14:textId="4772F8CF" w:rsidR="003672E3" w:rsidRPr="008B6CBF" w:rsidRDefault="00B57995" w:rsidP="00190DED">
      <w:pPr>
        <w:jc w:val="both"/>
        <w:rPr>
          <w:rFonts w:ascii="Avenir Next" w:hAnsi="Avenir Next" w:cs="Times New Roman"/>
          <w:sz w:val="18"/>
          <w:szCs w:val="18"/>
        </w:rPr>
      </w:pPr>
      <w:r w:rsidRPr="008B6CBF">
        <w:rPr>
          <w:rFonts w:ascii="Avenir Next" w:hAnsi="Avenir Next"/>
          <w:b/>
          <w:sz w:val="18"/>
          <w:szCs w:val="18"/>
        </w:rPr>
        <w:t>Per la prima volta nel mondo dell’orologeria, Zenith ha realizzato in esclusiva un movimento cronografico automatico nella tonalità regale e sontuosa del viola.</w:t>
      </w:r>
      <w:r w:rsidRPr="008B6CBF">
        <w:rPr>
          <w:rFonts w:ascii="Avenir Next" w:hAnsi="Avenir Next"/>
          <w:sz w:val="18"/>
          <w:szCs w:val="18"/>
        </w:rPr>
        <w:t xml:space="preserve"> Non si tratta di un cronografo qualunque: Zenith ha infatti scelto </w:t>
      </w:r>
      <w:r w:rsidRPr="008B6CBF">
        <w:rPr>
          <w:rFonts w:ascii="Avenir Next" w:hAnsi="Avenir Next"/>
          <w:b/>
          <w:sz w:val="18"/>
          <w:szCs w:val="18"/>
        </w:rPr>
        <w:t>El Primero 21</w:t>
      </w:r>
      <w:r w:rsidRPr="008B6CBF">
        <w:rPr>
          <w:rFonts w:ascii="Avenir Next" w:hAnsi="Avenir Next"/>
          <w:sz w:val="18"/>
          <w:szCs w:val="18"/>
        </w:rPr>
        <w:t xml:space="preserve">, il suo </w:t>
      </w:r>
      <w:r w:rsidRPr="008B6CBF">
        <w:rPr>
          <w:rFonts w:ascii="Avenir Next" w:hAnsi="Avenir Next"/>
          <w:b/>
          <w:sz w:val="18"/>
          <w:szCs w:val="18"/>
        </w:rPr>
        <w:t>rivoluzionario calibro cronografico con precisione di lettura al 1/100 di secondo che oscilla all’incredibile frequenza di 50 Hz</w:t>
      </w:r>
      <w:r w:rsidRPr="008B6CBF">
        <w:rPr>
          <w:rFonts w:ascii="Avenir Next" w:hAnsi="Avenir Next"/>
          <w:sz w:val="18"/>
          <w:szCs w:val="18"/>
        </w:rPr>
        <w:t>, come punto di partenza per questa creazione dagli straordinari attributi visivi e meccanici.</w:t>
      </w:r>
    </w:p>
    <w:p w14:paraId="346878C3" w14:textId="77777777" w:rsidR="003672E3" w:rsidRPr="008B6CBF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</w:p>
    <w:p w14:paraId="3A27530B" w14:textId="5225BDF8" w:rsidR="00190DED" w:rsidRPr="008B6CBF" w:rsidRDefault="003672E3" w:rsidP="00190DED">
      <w:pPr>
        <w:jc w:val="both"/>
        <w:rPr>
          <w:rFonts w:ascii="Avenir Next" w:eastAsia="Times New Roman" w:hAnsi="Avenir Next" w:cs="Times New Roman"/>
          <w:sz w:val="18"/>
          <w:szCs w:val="18"/>
        </w:rPr>
      </w:pPr>
      <w:r w:rsidRPr="008B6CBF">
        <w:rPr>
          <w:rFonts w:ascii="Avenir Next" w:hAnsi="Avenir Next"/>
          <w:sz w:val="18"/>
          <w:szCs w:val="18"/>
        </w:rPr>
        <w:t xml:space="preserve">Visibile attraverso il quadrante aperto, caratterizzato da </w:t>
      </w:r>
      <w:r w:rsidRPr="008B6CBF">
        <w:rPr>
          <w:rFonts w:ascii="Avenir Next" w:hAnsi="Avenir Next"/>
          <w:b/>
          <w:sz w:val="18"/>
          <w:szCs w:val="18"/>
        </w:rPr>
        <w:t xml:space="preserve">tre contatori cronografici </w:t>
      </w:r>
      <w:r w:rsidR="005E6995" w:rsidRPr="008B6CBF">
        <w:rPr>
          <w:rFonts w:ascii="Avenir Next" w:hAnsi="Avenir Next"/>
          <w:b/>
          <w:sz w:val="18"/>
          <w:szCs w:val="18"/>
        </w:rPr>
        <w:t xml:space="preserve">grigi </w:t>
      </w:r>
      <w:r w:rsidRPr="008B6CBF">
        <w:rPr>
          <w:rFonts w:ascii="Avenir Next" w:hAnsi="Avenir Next"/>
          <w:b/>
          <w:sz w:val="18"/>
          <w:szCs w:val="18"/>
        </w:rPr>
        <w:t xml:space="preserve">e da un anello della carrure </w:t>
      </w:r>
      <w:r w:rsidR="005E6995" w:rsidRPr="008B6CBF">
        <w:rPr>
          <w:rFonts w:ascii="Avenir Next" w:hAnsi="Avenir Next"/>
          <w:b/>
          <w:sz w:val="18"/>
          <w:szCs w:val="18"/>
        </w:rPr>
        <w:t>grigio</w:t>
      </w:r>
      <w:r w:rsidRPr="008B6CBF">
        <w:rPr>
          <w:rFonts w:ascii="Avenir Next" w:hAnsi="Avenir Next"/>
          <w:sz w:val="18"/>
          <w:szCs w:val="18"/>
        </w:rPr>
        <w:t xml:space="preserve">, il vibrante movimento di colore viola è esaltato dal design e dalla concezione straordinariamente all'avanguardia del DEFY 21, con ponti aperti e “angolari”. Caratterizzata da una punta bianca, la lancetta centrale del cronografo con precisione di lettura al 1/100 di secondo effettua </w:t>
      </w:r>
      <w:r w:rsidR="00710A70" w:rsidRPr="008B6CBF">
        <w:rPr>
          <w:rFonts w:ascii="Avenir Next" w:hAnsi="Avenir Next"/>
          <w:sz w:val="18"/>
          <w:szCs w:val="18"/>
        </w:rPr>
        <w:t xml:space="preserve">un giro completo del </w:t>
      </w:r>
      <w:r w:rsidRPr="008B6CBF">
        <w:rPr>
          <w:rFonts w:ascii="Avenir Next" w:hAnsi="Avenir Next"/>
          <w:sz w:val="18"/>
          <w:szCs w:val="18"/>
        </w:rPr>
        <w:t>quadrante nell’arco di un secondo. Oltre all’edizione per il 50° anniversario del DEFY 21 El Primero, disponibile esclusivamente in uno speciale set con altri due orologi, il DEFY 21 Ultraviolet è il primo modello DEFY 21 in assoluto con quadrante aperto abbinato a contatori cronografici chiusi.</w:t>
      </w:r>
    </w:p>
    <w:p w14:paraId="26EDADAE" w14:textId="11A993F5" w:rsidR="003672E3" w:rsidRPr="008B6CBF" w:rsidRDefault="003672E3" w:rsidP="00190DED">
      <w:pPr>
        <w:jc w:val="both"/>
        <w:rPr>
          <w:rFonts w:ascii="Avenir Next" w:hAnsi="Avenir Next"/>
          <w:sz w:val="18"/>
          <w:szCs w:val="18"/>
        </w:rPr>
      </w:pPr>
    </w:p>
    <w:p w14:paraId="072CA1B7" w14:textId="03002A9C" w:rsidR="009315FD" w:rsidRPr="008B6CBF" w:rsidRDefault="003672E3" w:rsidP="00190DED">
      <w:pPr>
        <w:jc w:val="both"/>
        <w:rPr>
          <w:rFonts w:ascii="Avenir Next" w:hAnsi="Avenir Next" w:cs="Times New Roman"/>
          <w:sz w:val="18"/>
          <w:szCs w:val="18"/>
        </w:rPr>
      </w:pPr>
      <w:r w:rsidRPr="008B6CBF">
        <w:rPr>
          <w:rFonts w:ascii="Avenir Next" w:hAnsi="Avenir Next"/>
          <w:sz w:val="18"/>
          <w:szCs w:val="18"/>
        </w:rPr>
        <w:t>La cassa sfaccettata di 44 mm del DEFY valorizza decisamente i ponti viola del movimento creando un contrasto sorprendente, e presenta una finitura opaca interamente sabbiata, che enfatizza maggiormente le sfumature metallizzate più scure del titanio. Le tonalità del movimento aperto, che variano dal viola più luminoso a</w:t>
      </w:r>
      <w:r w:rsidR="00710A70" w:rsidRPr="008B6CBF">
        <w:rPr>
          <w:rFonts w:ascii="Avenir Next" w:hAnsi="Avenir Next"/>
          <w:sz w:val="18"/>
          <w:szCs w:val="18"/>
        </w:rPr>
        <w:t>d</w:t>
      </w:r>
      <w:r w:rsidRPr="008B6CBF">
        <w:rPr>
          <w:rFonts w:ascii="Avenir Next" w:hAnsi="Avenir Next"/>
          <w:sz w:val="18"/>
          <w:szCs w:val="18"/>
        </w:rPr>
        <w:t xml:space="preserve"> un algido color porpora, sono completate dal cinturino in caucciù nero con inserto viola, che riproduce l’effetto di un tessuto intrecciato.</w:t>
      </w:r>
    </w:p>
    <w:p w14:paraId="5644911E" w14:textId="0974B487" w:rsidR="00B21701" w:rsidRPr="008B6CBF" w:rsidRDefault="00B21701" w:rsidP="00190DED">
      <w:pPr>
        <w:jc w:val="both"/>
        <w:rPr>
          <w:rFonts w:ascii="Avenir Next" w:hAnsi="Avenir Next"/>
          <w:sz w:val="18"/>
          <w:szCs w:val="18"/>
        </w:rPr>
      </w:pPr>
    </w:p>
    <w:p w14:paraId="1FBA5849" w14:textId="4AD9A8E2" w:rsidR="00CF560F" w:rsidRPr="008B6CBF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622B0A6E" w14:textId="77777777" w:rsidR="009D3B8F" w:rsidRDefault="009D3B8F">
      <w:pPr>
        <w:rPr>
          <w:rFonts w:ascii="Avenir Next" w:hAnsi="Avenir Next"/>
          <w:b/>
          <w:sz w:val="18"/>
          <w:szCs w:val="18"/>
        </w:rPr>
      </w:pPr>
      <w:r>
        <w:rPr>
          <w:rFonts w:ascii="Avenir Next" w:hAnsi="Avenir Next"/>
          <w:b/>
          <w:sz w:val="18"/>
          <w:szCs w:val="18"/>
        </w:rPr>
        <w:br w:type="page"/>
      </w:r>
    </w:p>
    <w:p w14:paraId="386B7049" w14:textId="08BD5323" w:rsidR="00CF560F" w:rsidRPr="008B6CB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  <w:r w:rsidRPr="008B6CBF">
        <w:rPr>
          <w:rFonts w:ascii="Avenir Next" w:hAnsi="Avenir Next"/>
          <w:b/>
          <w:sz w:val="18"/>
          <w:szCs w:val="18"/>
        </w:rPr>
        <w:lastRenderedPageBreak/>
        <w:t>ZENITH: È TEMPO DI PUNTARE ALLE STELLE.</w:t>
      </w:r>
    </w:p>
    <w:p w14:paraId="0CBF6276" w14:textId="77777777" w:rsidR="00CF560F" w:rsidRPr="008B6CBF" w:rsidRDefault="00CF560F" w:rsidP="00CF560F">
      <w:pPr>
        <w:spacing w:line="276" w:lineRule="auto"/>
        <w:jc w:val="both"/>
        <w:rPr>
          <w:rFonts w:ascii="Avenir Next" w:eastAsia="Times New Roman" w:hAnsi="Avenir Next" w:cs="Arial"/>
          <w:b/>
          <w:sz w:val="18"/>
          <w:szCs w:val="18"/>
        </w:rPr>
      </w:pPr>
    </w:p>
    <w:p w14:paraId="2530F65A" w14:textId="7A0CD26A" w:rsidR="00CF560F" w:rsidRPr="008B6CB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8B6CBF">
        <w:rPr>
          <w:rFonts w:ascii="Avenir Next" w:hAnsi="Avenir Next"/>
          <w:sz w:val="18"/>
          <w:szCs w:val="18"/>
        </w:rPr>
        <w:t xml:space="preserve">Zenith nasce per ispirare ogni individuo a seguire i propri sogni e renderli realtà, anche contro ogni previsione. Sin dalla fondazione nel 1865, Zenith si è affermata come la prima Manifattura nell’accezione moderna del termine e i suoi orologi hanno sempre accompagnato figure straordinarie con grandi sogni che miravano all’impossibile, da Louis Blériot e la sua traversata aerea del Canale della Manica fino a Felix Baumgartner e il suo record mondiale di salto dalla stratosfera. </w:t>
      </w:r>
    </w:p>
    <w:p w14:paraId="626797FC" w14:textId="77777777" w:rsidR="00CF560F" w:rsidRPr="008B6CB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</w:p>
    <w:p w14:paraId="3B3E8EB7" w14:textId="77777777" w:rsidR="00CF560F" w:rsidRPr="008B6CBF" w:rsidRDefault="00CF560F" w:rsidP="00CF560F">
      <w:pPr>
        <w:jc w:val="both"/>
        <w:rPr>
          <w:rFonts w:ascii="Avenir Next" w:eastAsia="Times New Roman" w:hAnsi="Avenir Next" w:cs="Arial"/>
          <w:sz w:val="18"/>
          <w:szCs w:val="18"/>
        </w:rPr>
      </w:pPr>
      <w:r w:rsidRPr="008B6CBF">
        <w:rPr>
          <w:rFonts w:ascii="Avenir Next" w:hAnsi="Avenir Next"/>
          <w:sz w:val="18"/>
          <w:szCs w:val="18"/>
        </w:rPr>
        <w:t>Guidata come sempre dall’innovazione, Zenith si distingue per gli eccezionali movimenti sviluppati e realizzati in-house che alimentano tutti i suoi orologi. Come dimostrano El Primero ed El Primero 21, rispettivamente il primo cronografo automatico e il cronografo più rapido al mondo con precisione al 1/100 di secondo, senza dimenticare l’Inventor, che ha reinventato l’organo regolatore sostituendo gli oltre trenta componenti con un unico elemento monolitico, la Manifattura tende da sempre a spingersi costantemente oltre i limiti del possibile. Zenith ha saputo dare forma al futuro dell’orologeria svizzera fin dal 1865, sostenendo tutti coloro che hanno osato – e osano tuttora – sfidare il tempo e superare le barriere. E ora è tempo di puntare alle stelle!</w:t>
      </w:r>
    </w:p>
    <w:p w14:paraId="69F5D918" w14:textId="77777777" w:rsidR="00CF560F" w:rsidRPr="008B6CBF" w:rsidRDefault="00CF560F" w:rsidP="00CF560F">
      <w:pPr>
        <w:jc w:val="both"/>
        <w:rPr>
          <w:rFonts w:ascii="Avenir Next" w:eastAsia="Times New Roman" w:hAnsi="Avenir Next" w:cs="Arial"/>
          <w:sz w:val="22"/>
          <w:szCs w:val="22"/>
        </w:rPr>
      </w:pPr>
    </w:p>
    <w:p w14:paraId="1B30C111" w14:textId="77777777" w:rsidR="00CF560F" w:rsidRPr="008B6CBF" w:rsidRDefault="00CF560F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3F0EC477" w14:textId="3493E817" w:rsidR="00857B46" w:rsidRPr="008B6CBF" w:rsidRDefault="00857B46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293B928C" w14:textId="6D71D6AE" w:rsidR="00857B46" w:rsidRPr="008B6CBF" w:rsidRDefault="00857B46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2DC24289" w14:textId="61F04E84" w:rsidR="00857B46" w:rsidRPr="008B6CBF" w:rsidRDefault="00857B46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5B010521" w14:textId="512EA166" w:rsidR="00AD6E81" w:rsidRPr="008B6CBF" w:rsidRDefault="00AD6E81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04F29ACD" w14:textId="77777777" w:rsidR="00AD6E81" w:rsidRPr="008B6CBF" w:rsidRDefault="00AD6E81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000FCB2D" w14:textId="78F236AA" w:rsidR="00857B46" w:rsidRPr="008B6CBF" w:rsidRDefault="00857B46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7F28163C" w14:textId="019C19A5" w:rsidR="00857B46" w:rsidRPr="008B6CBF" w:rsidRDefault="00857B46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5C906F89" w14:textId="2C13B523" w:rsidR="00C27B7C" w:rsidRPr="008B6CBF" w:rsidRDefault="00C27B7C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1FA404E3" w14:textId="77777777" w:rsidR="009D3B8F" w:rsidRDefault="009D3B8F">
      <w:pPr>
        <w:rPr>
          <w:rFonts w:ascii="Avenir Next" w:hAnsi="Avenir Next"/>
          <w:b/>
          <w:szCs w:val="20"/>
        </w:rPr>
      </w:pPr>
      <w:r>
        <w:rPr>
          <w:rFonts w:ascii="Avenir Next" w:hAnsi="Avenir Next"/>
          <w:b/>
          <w:szCs w:val="20"/>
        </w:rPr>
        <w:br w:type="page"/>
      </w:r>
    </w:p>
    <w:p w14:paraId="7E75E349" w14:textId="0E6C2B8E" w:rsidR="00857B46" w:rsidRPr="008B6CBF" w:rsidRDefault="009D3B8F" w:rsidP="00857B46">
      <w:pPr>
        <w:jc w:val="both"/>
        <w:rPr>
          <w:rFonts w:ascii="Avenir Next" w:hAnsi="Avenir Next" w:cs="OpenSans-CondensedLight"/>
          <w:sz w:val="18"/>
          <w:szCs w:val="18"/>
        </w:rPr>
      </w:pPr>
      <w:r w:rsidRPr="00065EB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C170EB0" wp14:editId="7E79189A">
            <wp:simplePos x="0" y="0"/>
            <wp:positionH relativeFrom="column">
              <wp:posOffset>3947160</wp:posOffset>
            </wp:positionH>
            <wp:positionV relativeFrom="paragraph">
              <wp:posOffset>96520</wp:posOffset>
            </wp:positionV>
            <wp:extent cx="2328545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382" y="21526"/>
                <wp:lineTo x="21382" y="0"/>
                <wp:lineTo x="0" y="0"/>
              </wp:wrapPolygon>
            </wp:wrapTight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7B46" w:rsidRPr="008B6CBF">
        <w:rPr>
          <w:rFonts w:ascii="Avenir Next" w:hAnsi="Avenir Next"/>
          <w:b/>
          <w:szCs w:val="20"/>
        </w:rPr>
        <w:t xml:space="preserve">DEFY 21 ULTRAVIOLET </w:t>
      </w:r>
      <w:r w:rsidR="00857B46" w:rsidRPr="008B6CBF">
        <w:rPr>
          <w:rFonts w:ascii="Avenir Next" w:hAnsi="Avenir Next"/>
          <w:sz w:val="18"/>
          <w:szCs w:val="18"/>
        </w:rPr>
        <w:t>Referenza: 97.9001.9004/</w:t>
      </w:r>
      <w:proofErr w:type="gramStart"/>
      <w:r w:rsidR="00857B46" w:rsidRPr="008B6CBF">
        <w:rPr>
          <w:rFonts w:ascii="Avenir Next" w:hAnsi="Avenir Next"/>
          <w:sz w:val="18"/>
          <w:szCs w:val="18"/>
        </w:rPr>
        <w:t>80.R</w:t>
      </w:r>
      <w:proofErr w:type="gramEnd"/>
      <w:r w:rsidR="00857B46" w:rsidRPr="008B6CBF">
        <w:rPr>
          <w:rFonts w:ascii="Avenir Next" w:hAnsi="Avenir Next"/>
          <w:sz w:val="18"/>
          <w:szCs w:val="18"/>
        </w:rPr>
        <w:t>922</w:t>
      </w:r>
    </w:p>
    <w:p w14:paraId="0B9D633B" w14:textId="67A05F12" w:rsidR="00857B46" w:rsidRPr="008B6CBF" w:rsidRDefault="00857B46" w:rsidP="00857B46">
      <w:pPr>
        <w:jc w:val="both"/>
        <w:rPr>
          <w:rFonts w:ascii="Avenir Next" w:hAnsi="Avenir Next" w:cs="Arial"/>
          <w:color w:val="000000" w:themeColor="text1"/>
          <w:sz w:val="10"/>
        </w:rPr>
      </w:pPr>
    </w:p>
    <w:p w14:paraId="575DF43E" w14:textId="7F3F7E5E" w:rsidR="00C27B7C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bookmarkStart w:id="0" w:name="_Hlk29295538"/>
      <w:r w:rsidRPr="008B6CBF">
        <w:rPr>
          <w:rFonts w:ascii="Avenir Next" w:hAnsi="Avenir Next"/>
          <w:b/>
          <w:sz w:val="18"/>
          <w:szCs w:val="18"/>
        </w:rPr>
        <w:t>Punti chiave:</w:t>
      </w:r>
      <w:r w:rsidRPr="008B6CBF">
        <w:rPr>
          <w:rFonts w:ascii="Avenir Next" w:hAnsi="Avenir Next"/>
          <w:sz w:val="18"/>
          <w:szCs w:val="18"/>
        </w:rPr>
        <w:t xml:space="preserve"> </w:t>
      </w:r>
      <w:r w:rsidR="002336E1" w:rsidRPr="008B6CBF">
        <w:rPr>
          <w:rFonts w:ascii="Avenir Next" w:hAnsi="Avenir Next"/>
          <w:sz w:val="18"/>
          <w:szCs w:val="18"/>
        </w:rPr>
        <w:t>e</w:t>
      </w:r>
      <w:r w:rsidRPr="008B6CBF">
        <w:rPr>
          <w:rFonts w:ascii="Avenir Next" w:hAnsi="Avenir Next"/>
          <w:sz w:val="18"/>
          <w:szCs w:val="18"/>
        </w:rPr>
        <w:t>sclusivo movimento cronografico viola con precisione di lettura al 1/100 di secondo. Ritmo dinamico esclusivo di una rotazione al secondo. 1 scappamento per l’orologio (36.000 A/ora - 5 Hz); 1 scappamento per il cronografo (360.000 A/ora - 50 Hz).</w:t>
      </w:r>
    </w:p>
    <w:p w14:paraId="5FBD47CD" w14:textId="77777777" w:rsidR="00C27B7C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sz w:val="18"/>
          <w:szCs w:val="18"/>
        </w:rPr>
        <w:t>Speciale indicatore della riserva di carica lineare. Cronometro con certificazione TIME LAB.</w:t>
      </w:r>
    </w:p>
    <w:p w14:paraId="5187A08F" w14:textId="01021335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Movimento:</w:t>
      </w:r>
      <w:r w:rsidRPr="008B6CBF">
        <w:rPr>
          <w:rFonts w:ascii="Avenir Next" w:hAnsi="Avenir Next"/>
          <w:sz w:val="18"/>
          <w:szCs w:val="18"/>
        </w:rPr>
        <w:t xml:space="preserve"> El Primero 9004 automatico - Finiture ultraviolet</w:t>
      </w:r>
    </w:p>
    <w:p w14:paraId="5B2767F0" w14:textId="7558F4DD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Frequenza</w:t>
      </w:r>
      <w:r w:rsidRPr="008B6CBF">
        <w:rPr>
          <w:rFonts w:ascii="Avenir Next" w:hAnsi="Avenir Next"/>
          <w:sz w:val="18"/>
          <w:szCs w:val="18"/>
        </w:rPr>
        <w:t xml:space="preserve"> 36.000 A/ora (5 Hz)</w:t>
      </w:r>
      <w:r w:rsidRPr="008B6CBF">
        <w:t xml:space="preserve"> </w:t>
      </w:r>
    </w:p>
    <w:p w14:paraId="11CB41CD" w14:textId="77777777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Riserva di carica</w:t>
      </w:r>
      <w:r w:rsidRPr="008B6CBF">
        <w:rPr>
          <w:rFonts w:ascii="Avenir Next" w:hAnsi="Avenir Next"/>
          <w:sz w:val="18"/>
          <w:szCs w:val="18"/>
        </w:rPr>
        <w:t xml:space="preserve"> circa 50 ore</w:t>
      </w:r>
    </w:p>
    <w:p w14:paraId="3DA80042" w14:textId="6F53AF91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Funzioni:</w:t>
      </w:r>
      <w:r w:rsidRPr="008B6CBF">
        <w:rPr>
          <w:rFonts w:ascii="Avenir Next" w:hAnsi="Avenir Next"/>
          <w:sz w:val="18"/>
          <w:szCs w:val="18"/>
        </w:rPr>
        <w:t xml:space="preserve"> </w:t>
      </w:r>
      <w:r w:rsidR="002336E1" w:rsidRPr="008B6CBF">
        <w:rPr>
          <w:rFonts w:ascii="Avenir Next" w:hAnsi="Avenir Next"/>
          <w:sz w:val="18"/>
          <w:szCs w:val="18"/>
        </w:rPr>
        <w:t>f</w:t>
      </w:r>
      <w:r w:rsidRPr="008B6CBF">
        <w:rPr>
          <w:rFonts w:ascii="Avenir Next" w:hAnsi="Avenir Next"/>
          <w:sz w:val="18"/>
          <w:szCs w:val="18"/>
        </w:rPr>
        <w:t>unzioni cronografo con precisione di lettura al 1/100 di secondo. Indicazione della riserva di carica del cronografo a ore 12. Ore e minuti al centro. Piccoli secondi a ore 9, lancetta del cronografo al centro, contatore dei 30 minuti a ore 3, contatore dei 60 secondi a ore 6</w:t>
      </w:r>
    </w:p>
    <w:p w14:paraId="711EB2F3" w14:textId="37A84C96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sz w:val="18"/>
          <w:szCs w:val="18"/>
        </w:rPr>
        <w:t>Prezzo</w:t>
      </w:r>
      <w:r w:rsidRPr="008B6CBF">
        <w:rPr>
          <w:rFonts w:ascii="Avenir Next" w:hAnsi="Avenir Next"/>
          <w:sz w:val="18"/>
          <w:szCs w:val="18"/>
        </w:rPr>
        <w:t xml:space="preserve"> </w:t>
      </w:r>
      <w:r w:rsidR="005E6995" w:rsidRPr="008B6CBF">
        <w:rPr>
          <w:rFonts w:ascii="Avenir Next" w:hAnsi="Avenir Next" w:cs="OpenSans-CondensedLight"/>
          <w:sz w:val="18"/>
          <w:szCs w:val="18"/>
        </w:rPr>
        <w:t>13400</w:t>
      </w:r>
      <w:r w:rsidRPr="008B6CBF">
        <w:rPr>
          <w:rFonts w:ascii="Avenir Next" w:hAnsi="Avenir Next"/>
          <w:sz w:val="18"/>
          <w:szCs w:val="18"/>
        </w:rPr>
        <w:t xml:space="preserve"> CHF</w:t>
      </w:r>
    </w:p>
    <w:p w14:paraId="41C3FF5A" w14:textId="77777777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Materiale:</w:t>
      </w:r>
      <w:r w:rsidRPr="008B6CBF">
        <w:rPr>
          <w:rFonts w:ascii="Avenir Next" w:hAnsi="Avenir Next"/>
          <w:sz w:val="18"/>
          <w:szCs w:val="18"/>
        </w:rPr>
        <w:t xml:space="preserve"> titanio microsa</w:t>
      </w:r>
      <w:bookmarkStart w:id="1" w:name="_GoBack"/>
      <w:bookmarkEnd w:id="1"/>
      <w:r w:rsidRPr="008B6CBF">
        <w:rPr>
          <w:rFonts w:ascii="Avenir Next" w:hAnsi="Avenir Next"/>
          <w:sz w:val="18"/>
          <w:szCs w:val="18"/>
        </w:rPr>
        <w:t>bbiato</w:t>
      </w:r>
    </w:p>
    <w:p w14:paraId="1727E8E7" w14:textId="77777777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Impermeabilità:</w:t>
      </w:r>
      <w:r w:rsidRPr="008B6CBF">
        <w:rPr>
          <w:rFonts w:ascii="Avenir Next" w:hAnsi="Avenir Next"/>
          <w:sz w:val="18"/>
          <w:szCs w:val="18"/>
        </w:rPr>
        <w:t xml:space="preserve"> 10 ATM</w:t>
      </w:r>
    </w:p>
    <w:p w14:paraId="711EAB26" w14:textId="0173ABB1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bCs/>
          <w:sz w:val="18"/>
          <w:szCs w:val="18"/>
        </w:rPr>
        <w:t>Quadrante:</w:t>
      </w:r>
      <w:r w:rsidRPr="008B6CBF">
        <w:rPr>
          <w:rFonts w:ascii="Avenir Next" w:hAnsi="Avenir Next"/>
          <w:sz w:val="18"/>
          <w:szCs w:val="18"/>
        </w:rPr>
        <w:t xml:space="preserve"> </w:t>
      </w:r>
      <w:r w:rsidR="002336E1" w:rsidRPr="008B6CBF">
        <w:rPr>
          <w:rFonts w:ascii="Avenir Next" w:hAnsi="Avenir Next"/>
          <w:sz w:val="18"/>
          <w:szCs w:val="18"/>
        </w:rPr>
        <w:t>s</w:t>
      </w:r>
      <w:r w:rsidRPr="008B6CBF">
        <w:rPr>
          <w:rFonts w:ascii="Avenir Next" w:hAnsi="Avenir Next"/>
          <w:sz w:val="18"/>
          <w:szCs w:val="18"/>
        </w:rPr>
        <w:t xml:space="preserve">peciale quadrante aperto con contatori cronografici chiusi </w:t>
      </w:r>
      <w:r w:rsidR="005E6995" w:rsidRPr="008B6CBF">
        <w:rPr>
          <w:rFonts w:ascii="Avenir Next" w:hAnsi="Avenir Next"/>
          <w:sz w:val="18"/>
          <w:szCs w:val="18"/>
        </w:rPr>
        <w:t>grigi</w:t>
      </w:r>
    </w:p>
    <w:p w14:paraId="4098CAB7" w14:textId="20080F1D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sz w:val="18"/>
          <w:szCs w:val="18"/>
        </w:rPr>
        <w:t>Indici delle ore</w:t>
      </w:r>
      <w:r w:rsidRPr="008B6CBF">
        <w:rPr>
          <w:rFonts w:ascii="Avenir Next" w:hAnsi="Avenir Next"/>
          <w:sz w:val="18"/>
          <w:szCs w:val="18"/>
        </w:rPr>
        <w:t>: rodiati, sfaccettati e rivestiti di Super-LumiNova® SLN C1</w:t>
      </w:r>
    </w:p>
    <w:p w14:paraId="40A59656" w14:textId="291B8DD9" w:rsidR="00857B46" w:rsidRPr="008B6CBF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sz w:val="18"/>
          <w:szCs w:val="18"/>
        </w:rPr>
        <w:t>Lancette</w:t>
      </w:r>
      <w:r w:rsidRPr="008B6CBF">
        <w:rPr>
          <w:rFonts w:ascii="Avenir Next" w:hAnsi="Avenir Next"/>
          <w:sz w:val="18"/>
          <w:szCs w:val="18"/>
        </w:rPr>
        <w:t>: rodiate, sfaccettate e rivestite di Super-LumiNova® SLN C1</w:t>
      </w:r>
    </w:p>
    <w:p w14:paraId="2B854280" w14:textId="2B2BC3BE" w:rsidR="00857B46" w:rsidRPr="006E57E9" w:rsidRDefault="00857B46" w:rsidP="00857B46">
      <w:pPr>
        <w:autoSpaceDE w:val="0"/>
        <w:autoSpaceDN w:val="0"/>
        <w:adjustRightInd w:val="0"/>
        <w:spacing w:line="276" w:lineRule="auto"/>
        <w:rPr>
          <w:rFonts w:ascii="Avenir Next" w:hAnsi="Avenir Next" w:cs="OpenSans-CondensedLight"/>
          <w:sz w:val="18"/>
          <w:szCs w:val="18"/>
        </w:rPr>
      </w:pPr>
      <w:r w:rsidRPr="008B6CBF">
        <w:rPr>
          <w:rFonts w:ascii="Avenir Next" w:hAnsi="Avenir Next"/>
          <w:b/>
          <w:sz w:val="18"/>
          <w:szCs w:val="18"/>
        </w:rPr>
        <w:t>Bracciale e fibbia:</w:t>
      </w:r>
      <w:r w:rsidRPr="008B6CBF">
        <w:rPr>
          <w:rFonts w:ascii="Avenir Next" w:hAnsi="Avenir Next"/>
          <w:sz w:val="18"/>
          <w:szCs w:val="18"/>
        </w:rPr>
        <w:t xml:space="preserve"> cinturino viola effetto tessuto. Doppia fibbia </w:t>
      </w:r>
      <w:r w:rsidRPr="008B6CBF">
        <w:rPr>
          <w:rFonts w:ascii="Avenir Next" w:hAnsi="Avenir Next"/>
          <w:i/>
          <w:iCs/>
          <w:sz w:val="18"/>
          <w:szCs w:val="18"/>
        </w:rPr>
        <w:t>déployante</w:t>
      </w:r>
      <w:r w:rsidRPr="008B6CBF">
        <w:rPr>
          <w:rFonts w:ascii="Avenir Next" w:hAnsi="Avenir Next"/>
          <w:sz w:val="18"/>
          <w:szCs w:val="18"/>
        </w:rPr>
        <w:t xml:space="preserve"> in titanio </w:t>
      </w:r>
      <w:bookmarkEnd w:id="0"/>
      <w:r w:rsidRPr="008B6CBF">
        <w:rPr>
          <w:rFonts w:ascii="Avenir Next" w:hAnsi="Avenir Next"/>
          <w:sz w:val="18"/>
          <w:szCs w:val="18"/>
        </w:rPr>
        <w:t>microsabbiato</w:t>
      </w:r>
    </w:p>
    <w:p w14:paraId="7F9E7EDD" w14:textId="77777777" w:rsidR="00857B46" w:rsidRPr="00857B46" w:rsidRDefault="00857B46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1978C577" w14:textId="493C2DDD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24B843A4" w14:textId="4C07A193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5BCE6AAE" w14:textId="18DF6CBB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4E5AFB67" w14:textId="136B8479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1EC5D892" w14:textId="27121EE0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7D3735F0" w14:textId="4A1D2BBA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5C235C01" w14:textId="538D7F9C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76655710" w14:textId="28CA0763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37CCECA0" w14:textId="4B9E98A8" w:rsidR="008406A2" w:rsidRPr="00AD6E81" w:rsidRDefault="008406A2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p w14:paraId="725205FA" w14:textId="524EDA57" w:rsidR="0084011E" w:rsidRPr="00AD6E81" w:rsidRDefault="0084011E" w:rsidP="00190DED">
      <w:pPr>
        <w:jc w:val="both"/>
        <w:rPr>
          <w:rFonts w:ascii="Avenir Next" w:hAnsi="Avenir Next" w:cs="Times New Roman"/>
          <w:sz w:val="18"/>
          <w:szCs w:val="18"/>
        </w:rPr>
      </w:pPr>
    </w:p>
    <w:sectPr w:rsidR="0084011E" w:rsidRPr="00AD6E81" w:rsidSect="00D61DDE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3C63D" w14:textId="77777777" w:rsidR="00D070BD" w:rsidRDefault="00D070BD" w:rsidP="00857B46">
      <w:r>
        <w:separator/>
      </w:r>
    </w:p>
  </w:endnote>
  <w:endnote w:type="continuationSeparator" w:id="0">
    <w:p w14:paraId="3370875A" w14:textId="77777777" w:rsidR="00D070BD" w:rsidRDefault="00D070BD" w:rsidP="00857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72D94" w14:textId="77777777" w:rsidR="00857B46" w:rsidRPr="00AD6E81" w:rsidRDefault="00857B46" w:rsidP="00857B46">
    <w:pPr>
      <w:pStyle w:val="Pieddepage"/>
      <w:jc w:val="center"/>
      <w:rPr>
        <w:rFonts w:ascii="Avenir Next" w:hAnsi="Avenir Next"/>
        <w:sz w:val="18"/>
        <w:szCs w:val="18"/>
        <w:lang w:val="fr-FR"/>
      </w:rPr>
    </w:pPr>
    <w:r w:rsidRPr="00AD6E81">
      <w:rPr>
        <w:rFonts w:ascii="Avenir Next" w:hAnsi="Avenir Next"/>
        <w:b/>
        <w:sz w:val="18"/>
        <w:szCs w:val="18"/>
        <w:lang w:val="fr-FR"/>
      </w:rPr>
      <w:t>ZENITH</w:t>
    </w:r>
    <w:r w:rsidRPr="00AD6E81">
      <w:rPr>
        <w:rFonts w:ascii="Avenir Next" w:hAnsi="Avenir Next"/>
        <w:sz w:val="18"/>
        <w:szCs w:val="18"/>
        <w:lang w:val="fr-FR"/>
      </w:rPr>
      <w:t xml:space="preserve"> | www.zenith-watches.com | Rue des Billodes 34-36 | CH-2400 Le Locle</w:t>
    </w:r>
  </w:p>
  <w:p w14:paraId="5BCFEAB4" w14:textId="17F4DF66" w:rsidR="00857B46" w:rsidRPr="00857B46" w:rsidRDefault="00857B46" w:rsidP="00857B46">
    <w:pPr>
      <w:pStyle w:val="Pieddepage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/>
        <w:sz w:val="18"/>
        <w:szCs w:val="18"/>
      </w:rPr>
      <w:t xml:space="preserve">International Media Relations - Indirizzo e-mail: </w:t>
    </w:r>
    <w:hyperlink r:id="rId1" w:history="1">
      <w:r>
        <w:rPr>
          <w:rStyle w:val="Lienhypertexte"/>
          <w:rFonts w:ascii="Avenir Next" w:hAnsi="Avenir Next"/>
          <w:sz w:val="18"/>
          <w:szCs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125A86" w14:textId="77777777" w:rsidR="00D070BD" w:rsidRDefault="00D070BD" w:rsidP="00857B46">
      <w:r>
        <w:separator/>
      </w:r>
    </w:p>
  </w:footnote>
  <w:footnote w:type="continuationSeparator" w:id="0">
    <w:p w14:paraId="460C0B8E" w14:textId="77777777" w:rsidR="00D070BD" w:rsidRDefault="00D070BD" w:rsidP="00857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2AB9C7" w14:textId="795ED0DC" w:rsidR="00857B46" w:rsidRDefault="00857B46" w:rsidP="00857B46">
    <w:pPr>
      <w:pStyle w:val="En-tte"/>
      <w:jc w:val="center"/>
    </w:pPr>
    <w:r>
      <w:rPr>
        <w:noProof/>
      </w:rPr>
      <w:drawing>
        <wp:inline distT="0" distB="0" distL="0" distR="0" wp14:anchorId="28A739CE" wp14:editId="32616522">
          <wp:extent cx="1701165" cy="7251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57F8C05" w14:textId="77777777" w:rsidR="00857B46" w:rsidRDefault="00857B46" w:rsidP="00857B46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FD"/>
    <w:rsid w:val="00020412"/>
    <w:rsid w:val="0002649D"/>
    <w:rsid w:val="000D7481"/>
    <w:rsid w:val="001411F9"/>
    <w:rsid w:val="00150CE5"/>
    <w:rsid w:val="00190DED"/>
    <w:rsid w:val="002336E1"/>
    <w:rsid w:val="002371D2"/>
    <w:rsid w:val="002511D3"/>
    <w:rsid w:val="00282FA0"/>
    <w:rsid w:val="002B58FA"/>
    <w:rsid w:val="00326EB8"/>
    <w:rsid w:val="003672E3"/>
    <w:rsid w:val="00441EB5"/>
    <w:rsid w:val="004D0385"/>
    <w:rsid w:val="00515576"/>
    <w:rsid w:val="00556C5A"/>
    <w:rsid w:val="005A55D6"/>
    <w:rsid w:val="005E6995"/>
    <w:rsid w:val="00601350"/>
    <w:rsid w:val="00710A70"/>
    <w:rsid w:val="007133FB"/>
    <w:rsid w:val="0081773E"/>
    <w:rsid w:val="0084011E"/>
    <w:rsid w:val="008406A2"/>
    <w:rsid w:val="00857B46"/>
    <w:rsid w:val="008B6CBF"/>
    <w:rsid w:val="009315FD"/>
    <w:rsid w:val="00964FBA"/>
    <w:rsid w:val="009D3B8F"/>
    <w:rsid w:val="00AD6E81"/>
    <w:rsid w:val="00B21701"/>
    <w:rsid w:val="00B5023C"/>
    <w:rsid w:val="00B57995"/>
    <w:rsid w:val="00BB126E"/>
    <w:rsid w:val="00C27B7C"/>
    <w:rsid w:val="00CA3C0C"/>
    <w:rsid w:val="00CF560F"/>
    <w:rsid w:val="00D070BD"/>
    <w:rsid w:val="00D61DDE"/>
    <w:rsid w:val="00D85C65"/>
    <w:rsid w:val="00E409C3"/>
    <w:rsid w:val="00F0519E"/>
    <w:rsid w:val="00F5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0F93458"/>
  <w14:defaultImageDpi w14:val="300"/>
  <w15:docId w15:val="{5940BCD1-311A-445E-83D1-7628DAA2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im">
    <w:name w:val="im"/>
    <w:basedOn w:val="Policepardfaut"/>
    <w:rsid w:val="003672E3"/>
  </w:style>
  <w:style w:type="character" w:styleId="Marquedecommentaire">
    <w:name w:val="annotation reference"/>
    <w:basedOn w:val="Policepardfaut"/>
    <w:uiPriority w:val="99"/>
    <w:semiHidden/>
    <w:unhideWhenUsed/>
    <w:rsid w:val="00190D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DE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DE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D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DE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0D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0DE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7B46"/>
  </w:style>
  <w:style w:type="paragraph" w:styleId="Pieddepage">
    <w:name w:val="footer"/>
    <w:basedOn w:val="Normal"/>
    <w:link w:val="PieddepageCar"/>
    <w:uiPriority w:val="99"/>
    <w:unhideWhenUsed/>
    <w:rsid w:val="00857B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7B46"/>
  </w:style>
  <w:style w:type="character" w:styleId="Lienhypertexte">
    <w:name w:val="Hyperlink"/>
    <w:rsid w:val="00857B46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1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926456">
                              <w:marLeft w:val="10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1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70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613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3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6640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9124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201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66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667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4873870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093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809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9319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655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6878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349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28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60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09226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2113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35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518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983553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712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323545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64047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48949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18063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752954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90745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0143520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04819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27316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01334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943363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96607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90350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37727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739487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Lost In Time Sàrl</Company>
  <LinksUpToDate>false</LinksUpToDate>
  <CharactersWithSpaces>5173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Vittoria Pelà</cp:lastModifiedBy>
  <cp:revision>8</cp:revision>
  <cp:lastPrinted>2020-03-19T09:11:00Z</cp:lastPrinted>
  <dcterms:created xsi:type="dcterms:W3CDTF">2020-03-02T19:31:00Z</dcterms:created>
  <dcterms:modified xsi:type="dcterms:W3CDTF">2020-03-19T09:11:00Z</dcterms:modified>
</cp:coreProperties>
</file>