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AD54A" w14:textId="3099AEE7" w:rsidR="002371D2" w:rsidRPr="00E421DC" w:rsidRDefault="00326EB8" w:rsidP="00435E7F">
      <w:pPr>
        <w:jc w:val="center"/>
        <w:rPr>
          <w:rFonts w:ascii="Avenir Next" w:eastAsia="Malgun Gothic" w:hAnsi="Avenir Next"/>
          <w:b/>
          <w:sz w:val="22"/>
          <w:szCs w:val="22"/>
        </w:rPr>
      </w:pPr>
      <w:r w:rsidRPr="00E421DC">
        <w:rPr>
          <w:rFonts w:ascii="Avenir Next" w:eastAsia="Malgun Gothic" w:hAnsi="Avenir Next"/>
          <w:b/>
          <w:sz w:val="22"/>
          <w:szCs w:val="22"/>
        </w:rPr>
        <w:t>제니스가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최초의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보라색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크로노그래프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무브먼트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, </w:t>
      </w:r>
      <w:r w:rsidRPr="00E421DC">
        <w:rPr>
          <w:rFonts w:ascii="Avenir Next" w:eastAsia="Malgun Gothic" w:hAnsi="Avenir Next"/>
          <w:b/>
          <w:sz w:val="22"/>
          <w:szCs w:val="22"/>
        </w:rPr>
        <w:t>데피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21 </w:t>
      </w:r>
      <w:r w:rsidRPr="00E421DC">
        <w:rPr>
          <w:rFonts w:ascii="Avenir Next" w:eastAsia="Malgun Gothic" w:hAnsi="Avenir Next"/>
          <w:b/>
          <w:sz w:val="22"/>
          <w:szCs w:val="22"/>
        </w:rPr>
        <w:t>울트라바이올렛으로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새로운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컬러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스펙트럼을</w:t>
      </w:r>
      <w:r w:rsidRPr="00E421DC">
        <w:rPr>
          <w:rFonts w:ascii="Avenir Next" w:eastAsia="Malgun Gothic" w:hAnsi="Avenir Next"/>
          <w:b/>
          <w:sz w:val="22"/>
          <w:szCs w:val="22"/>
        </w:rPr>
        <w:t xml:space="preserve"> </w:t>
      </w:r>
      <w:r w:rsidRPr="00E421DC">
        <w:rPr>
          <w:rFonts w:ascii="Avenir Next" w:eastAsia="Malgun Gothic" w:hAnsi="Avenir Next"/>
          <w:b/>
          <w:sz w:val="22"/>
          <w:szCs w:val="22"/>
        </w:rPr>
        <w:t>선보입니다</w:t>
      </w:r>
    </w:p>
    <w:p w14:paraId="4FF58187" w14:textId="77777777" w:rsidR="00F52210" w:rsidRPr="00E421DC" w:rsidRDefault="00F52210" w:rsidP="00190DED">
      <w:pPr>
        <w:rPr>
          <w:rFonts w:ascii="Avenir Next" w:eastAsia="Malgun Gothic" w:hAnsi="Avenir Next"/>
          <w:sz w:val="18"/>
          <w:szCs w:val="18"/>
          <w:lang w:val="en-GB"/>
        </w:rPr>
      </w:pPr>
    </w:p>
    <w:p w14:paraId="1876E572" w14:textId="70DDBECC" w:rsidR="003672E3" w:rsidRPr="00E421DC" w:rsidRDefault="003672E3" w:rsidP="00190DED">
      <w:pPr>
        <w:jc w:val="both"/>
        <w:rPr>
          <w:rFonts w:ascii="Avenir Next" w:eastAsia="Malgun Gothic" w:hAnsi="Avenir Next" w:cs="Times New Roman"/>
          <w:sz w:val="18"/>
          <w:szCs w:val="18"/>
        </w:rPr>
      </w:pPr>
      <w:r w:rsidRPr="00E421DC">
        <w:rPr>
          <w:rFonts w:ascii="Avenir Next" w:eastAsia="Malgun Gothic" w:hAnsi="Avenir Next"/>
          <w:sz w:val="18"/>
          <w:szCs w:val="18"/>
        </w:rPr>
        <w:t>눈으로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인식할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수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있는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모든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색을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가시광선의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주피수로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파악했을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때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가장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높은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주파수를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지닌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색은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보라색이며</w:t>
      </w:r>
      <w:r w:rsidRPr="00E421DC">
        <w:rPr>
          <w:rFonts w:ascii="Avenir Next" w:eastAsia="Malgun Gothic" w:hAnsi="Avenir Next"/>
          <w:sz w:val="18"/>
          <w:szCs w:val="18"/>
        </w:rPr>
        <w:t xml:space="preserve">, </w:t>
      </w:r>
      <w:r w:rsidRPr="00E421DC">
        <w:rPr>
          <w:rFonts w:ascii="Avenir Next" w:eastAsia="Malgun Gothic" w:hAnsi="Avenir Next"/>
          <w:sz w:val="18"/>
          <w:szCs w:val="18"/>
        </w:rPr>
        <w:t>그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다음은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눈에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보이지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않는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자외선</w:t>
      </w:r>
      <w:r w:rsidRPr="00E421DC">
        <w:rPr>
          <w:rFonts w:ascii="Avenir Next" w:eastAsia="Malgun Gothic" w:hAnsi="Avenir Next"/>
          <w:sz w:val="18"/>
          <w:szCs w:val="18"/>
        </w:rPr>
        <w:t>(ultraviolet)</w:t>
      </w:r>
      <w:r w:rsidRPr="00E421DC">
        <w:rPr>
          <w:rFonts w:ascii="Avenir Next" w:eastAsia="Malgun Gothic" w:hAnsi="Avenir Next"/>
          <w:sz w:val="18"/>
          <w:szCs w:val="18"/>
        </w:rPr>
        <w:t>입니다</w:t>
      </w:r>
      <w:r w:rsidRPr="00E421DC">
        <w:rPr>
          <w:rFonts w:ascii="Avenir Next" w:eastAsia="Malgun Gothic" w:hAnsi="Avenir Next"/>
          <w:sz w:val="18"/>
          <w:szCs w:val="18"/>
        </w:rPr>
        <w:t xml:space="preserve">. </w:t>
      </w:r>
      <w:r w:rsidRPr="00E421DC">
        <w:rPr>
          <w:rFonts w:ascii="Avenir Next" w:eastAsia="Malgun Gothic" w:hAnsi="Avenir Next"/>
          <w:sz w:val="18"/>
          <w:szCs w:val="18"/>
        </w:rPr>
        <w:t>제니스가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이토록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강렬한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에너지를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가진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컬러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보라색을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정규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생산되는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크로노그래프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중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가장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높은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주파수를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가진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데피</w:t>
      </w:r>
      <w:r w:rsidRPr="00E421DC">
        <w:rPr>
          <w:rFonts w:ascii="Avenir Next" w:eastAsia="Malgun Gothic" w:hAnsi="Avenir Next"/>
          <w:sz w:val="18"/>
          <w:szCs w:val="18"/>
        </w:rPr>
        <w:t xml:space="preserve"> 21</w:t>
      </w:r>
      <w:r w:rsidRPr="00E421DC">
        <w:rPr>
          <w:rFonts w:ascii="Avenir Next" w:eastAsia="Malgun Gothic" w:hAnsi="Avenir Next"/>
          <w:sz w:val="18"/>
          <w:szCs w:val="18"/>
        </w:rPr>
        <w:t>에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매치하여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선보입니다</w:t>
      </w:r>
      <w:r w:rsidRPr="00E421DC">
        <w:rPr>
          <w:rFonts w:ascii="Avenir Next" w:eastAsia="Malgun Gothic" w:hAnsi="Avenir Next"/>
          <w:sz w:val="18"/>
          <w:szCs w:val="18"/>
        </w:rPr>
        <w:t>.</w:t>
      </w:r>
    </w:p>
    <w:p w14:paraId="244D123E" w14:textId="77777777" w:rsidR="003672E3" w:rsidRPr="00E421DC" w:rsidRDefault="003672E3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BC1A778" w14:textId="77777777" w:rsidR="003672E3" w:rsidRPr="003A51DA" w:rsidRDefault="007133FB" w:rsidP="00190DED">
      <w:pPr>
        <w:jc w:val="both"/>
        <w:rPr>
          <w:rFonts w:ascii="Avenir Next" w:eastAsia="Malgun Gothic" w:hAnsi="Avenir Next" w:cs="Times New Roman"/>
          <w:sz w:val="18"/>
          <w:szCs w:val="18"/>
        </w:rPr>
      </w:pPr>
      <w:r w:rsidRPr="00E421DC">
        <w:rPr>
          <w:rFonts w:ascii="Avenir Next" w:eastAsia="Malgun Gothic" w:hAnsi="Avenir Next"/>
          <w:sz w:val="18"/>
          <w:szCs w:val="18"/>
        </w:rPr>
        <w:t>과거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보라색은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의류를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염색할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때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가장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인기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있는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컬러였으며</w:t>
      </w:r>
      <w:r w:rsidRPr="00E421DC">
        <w:rPr>
          <w:rFonts w:ascii="Avenir Next" w:eastAsia="Malgun Gothic" w:hAnsi="Avenir Next"/>
          <w:sz w:val="18"/>
          <w:szCs w:val="18"/>
        </w:rPr>
        <w:t xml:space="preserve">, </w:t>
      </w:r>
      <w:r w:rsidRPr="00E421DC">
        <w:rPr>
          <w:rFonts w:ascii="Avenir Next" w:eastAsia="Malgun Gothic" w:hAnsi="Avenir Next"/>
          <w:sz w:val="18"/>
          <w:szCs w:val="18"/>
        </w:rPr>
        <w:t>이러한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염색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기법은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페니키아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등의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특정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문명사회에서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비밀에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부쳐지기도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했습니다</w:t>
      </w:r>
      <w:r w:rsidRPr="00E421DC">
        <w:rPr>
          <w:rFonts w:ascii="Avenir Next" w:eastAsia="Malgun Gothic" w:hAnsi="Avenir Next"/>
          <w:sz w:val="18"/>
          <w:szCs w:val="18"/>
        </w:rPr>
        <w:t xml:space="preserve">. </w:t>
      </w:r>
      <w:r w:rsidRPr="00E421DC">
        <w:rPr>
          <w:rFonts w:ascii="Avenir Next" w:eastAsia="Malgun Gothic" w:hAnsi="Avenir Next"/>
          <w:sz w:val="18"/>
          <w:szCs w:val="18"/>
        </w:rPr>
        <w:t>진귀하고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강렬한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아름다움을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지닌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보라색은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고귀함의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상징과도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같았으며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오늘날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보라색은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스포츠카부터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맞춤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테일러링에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이르기까지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다양한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영역에서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대담함</w:t>
      </w:r>
      <w:r w:rsidRPr="00E421DC">
        <w:rPr>
          <w:rFonts w:ascii="Avenir Next" w:eastAsia="Malgun Gothic" w:hAnsi="Avenir Next"/>
          <w:sz w:val="18"/>
          <w:szCs w:val="18"/>
        </w:rPr>
        <w:t xml:space="preserve">, </w:t>
      </w:r>
      <w:r w:rsidRPr="00E421DC">
        <w:rPr>
          <w:rFonts w:ascii="Avenir Next" w:eastAsia="Malgun Gothic" w:hAnsi="Avenir Next"/>
          <w:sz w:val="18"/>
          <w:szCs w:val="18"/>
        </w:rPr>
        <w:t>자신감</w:t>
      </w:r>
      <w:r w:rsidRPr="00E421DC">
        <w:rPr>
          <w:rFonts w:ascii="Avenir Next" w:eastAsia="Malgun Gothic" w:hAnsi="Avenir Next"/>
          <w:sz w:val="18"/>
          <w:szCs w:val="18"/>
        </w:rPr>
        <w:t xml:space="preserve">, </w:t>
      </w:r>
      <w:r w:rsidRPr="00E421DC">
        <w:rPr>
          <w:rFonts w:ascii="Avenir Next" w:eastAsia="Malgun Gothic" w:hAnsi="Avenir Next"/>
          <w:sz w:val="18"/>
          <w:szCs w:val="18"/>
        </w:rPr>
        <w:t>그리고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기발함을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E421DC">
        <w:rPr>
          <w:rFonts w:ascii="Avenir Next" w:eastAsia="Malgun Gothic" w:hAnsi="Avenir Next"/>
          <w:sz w:val="18"/>
          <w:szCs w:val="18"/>
        </w:rPr>
        <w:t>표현하기</w:t>
      </w:r>
      <w:r w:rsidRPr="00E421DC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사용됩니다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그러나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워치메이킹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분야에서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보라색은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여전히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보기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드뭅니다</w:t>
      </w:r>
      <w:r w:rsidRPr="003A51DA">
        <w:rPr>
          <w:rFonts w:ascii="Avenir Next" w:eastAsia="Malgun Gothic" w:hAnsi="Avenir Next"/>
          <w:sz w:val="18"/>
          <w:szCs w:val="18"/>
        </w:rPr>
        <w:t>.</w:t>
      </w:r>
    </w:p>
    <w:p w14:paraId="0F42835C" w14:textId="7A361FF3" w:rsidR="003672E3" w:rsidRPr="003A51DA" w:rsidRDefault="003672E3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05B60EF5" w14:textId="4772F8CF" w:rsidR="003672E3" w:rsidRPr="003A51DA" w:rsidRDefault="00B57995" w:rsidP="00190DED">
      <w:pPr>
        <w:jc w:val="both"/>
        <w:rPr>
          <w:rFonts w:ascii="Avenir Next" w:eastAsia="Malgun Gothic" w:hAnsi="Avenir Next" w:cs="Times New Roman"/>
          <w:sz w:val="18"/>
          <w:szCs w:val="18"/>
        </w:rPr>
      </w:pPr>
      <w:r w:rsidRPr="003A51DA">
        <w:rPr>
          <w:rFonts w:ascii="Avenir Next" w:eastAsia="Malgun Gothic" w:hAnsi="Avenir Next"/>
          <w:sz w:val="18"/>
          <w:szCs w:val="18"/>
        </w:rPr>
        <w:t>워치메이킹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분야에서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세계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최초로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제니스가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화려하면서도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장엄한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매혹을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지닌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보라색의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오토매틱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무브먼트를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선보입니다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제니스는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기계적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그리고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디자인적인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측면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모두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눈부신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매력을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선보이며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평범한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뛰어넘는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작품을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주파수</w:t>
      </w:r>
      <w:r w:rsidRPr="003A51DA">
        <w:rPr>
          <w:rFonts w:ascii="Avenir Next" w:eastAsia="Malgun Gothic" w:hAnsi="Avenir Next"/>
          <w:sz w:val="18"/>
          <w:szCs w:val="18"/>
        </w:rPr>
        <w:t xml:space="preserve"> 50Hz</w:t>
      </w:r>
      <w:r w:rsidRPr="003A51DA">
        <w:rPr>
          <w:rFonts w:ascii="Avenir Next" w:eastAsia="Malgun Gothic" w:hAnsi="Avenir Next"/>
          <w:sz w:val="18"/>
          <w:szCs w:val="18"/>
        </w:rPr>
        <w:t>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혁신적인</w:t>
      </w:r>
      <w:r w:rsidRPr="003A51DA">
        <w:rPr>
          <w:rFonts w:ascii="Avenir Next" w:eastAsia="Malgun Gothic" w:hAnsi="Avenir Next"/>
          <w:sz w:val="18"/>
          <w:szCs w:val="18"/>
        </w:rPr>
        <w:t xml:space="preserve"> 0.01</w:t>
      </w:r>
      <w:r w:rsidRPr="003A51DA">
        <w:rPr>
          <w:rFonts w:ascii="Avenir Next" w:eastAsia="Malgun Gothic" w:hAnsi="Avenir Next"/>
          <w:sz w:val="18"/>
          <w:szCs w:val="18"/>
        </w:rPr>
        <w:t>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프리메로</w:t>
      </w:r>
      <w:r w:rsidRPr="003A51DA">
        <w:rPr>
          <w:rFonts w:ascii="Avenir Next" w:eastAsia="Malgun Gothic" w:hAnsi="Avenir Next"/>
          <w:sz w:val="18"/>
          <w:szCs w:val="18"/>
        </w:rPr>
        <w:t xml:space="preserve"> 21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칼리버를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선택했습니다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</w:p>
    <w:p w14:paraId="346878C3" w14:textId="77777777" w:rsidR="003672E3" w:rsidRPr="003A51DA" w:rsidRDefault="003672E3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A27530B" w14:textId="5719B162" w:rsidR="00190DED" w:rsidRPr="003A51DA" w:rsidRDefault="003672E3" w:rsidP="00190DED">
      <w:pPr>
        <w:jc w:val="both"/>
        <w:rPr>
          <w:rFonts w:ascii="Avenir Next" w:eastAsia="Malgun Gothic" w:hAnsi="Avenir Next" w:cs="Times New Roman"/>
          <w:sz w:val="18"/>
          <w:szCs w:val="18"/>
        </w:rPr>
      </w:pPr>
      <w:r w:rsidRPr="003A51DA">
        <w:rPr>
          <w:rFonts w:ascii="Avenir Next" w:eastAsia="Malgun Gothic" w:hAnsi="Avenir Next"/>
          <w:sz w:val="18"/>
          <w:szCs w:val="18"/>
        </w:rPr>
        <w:t>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개의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그레이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레지스터와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그레이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플랜지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링을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탑재한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오픈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다이얼을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통해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확인할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있는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강렬한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보라색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무브먼트는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데피</w:t>
      </w:r>
      <w:r w:rsidRPr="003A51DA">
        <w:rPr>
          <w:rFonts w:ascii="Avenir Next" w:eastAsia="Malgun Gothic" w:hAnsi="Avenir Next"/>
          <w:sz w:val="18"/>
          <w:szCs w:val="18"/>
        </w:rPr>
        <w:t xml:space="preserve"> 21</w:t>
      </w:r>
      <w:r w:rsidRPr="003A51DA">
        <w:rPr>
          <w:rFonts w:ascii="Avenir Next" w:eastAsia="Malgun Gothic" w:hAnsi="Avenir Next"/>
          <w:sz w:val="18"/>
          <w:szCs w:val="18"/>
        </w:rPr>
        <w:t>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특별한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아방가르드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무브먼트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컨셉과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디자인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그리고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각이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오픈형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브릿지로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더욱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돋보입니다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끝부분이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화이트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컬러로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처리된</w:t>
      </w:r>
      <w:r w:rsidRPr="003A51DA">
        <w:rPr>
          <w:rFonts w:ascii="Avenir Next" w:eastAsia="Malgun Gothic" w:hAnsi="Avenir Next"/>
          <w:sz w:val="18"/>
          <w:szCs w:val="18"/>
        </w:rPr>
        <w:t xml:space="preserve"> 0.01</w:t>
      </w:r>
      <w:r w:rsidRPr="003A51DA">
        <w:rPr>
          <w:rFonts w:ascii="Avenir Next" w:eastAsia="Malgun Gothic" w:hAnsi="Avenir Next"/>
          <w:sz w:val="18"/>
          <w:szCs w:val="18"/>
        </w:rPr>
        <w:t>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센트럴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핸드는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매초마다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다이얼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위에서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회전합니다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오픈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다이얼과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클로즈드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카운터를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장착한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데피</w:t>
      </w:r>
      <w:r w:rsidRPr="003A51DA">
        <w:rPr>
          <w:rFonts w:ascii="Avenir Next" w:eastAsia="Malgun Gothic" w:hAnsi="Avenir Next"/>
          <w:sz w:val="18"/>
          <w:szCs w:val="18"/>
        </w:rPr>
        <w:t xml:space="preserve"> 21 </w:t>
      </w:r>
      <w:r w:rsidRPr="003A51DA">
        <w:rPr>
          <w:rFonts w:ascii="Avenir Next" w:eastAsia="Malgun Gothic" w:hAnsi="Avenir Next"/>
          <w:sz w:val="18"/>
          <w:szCs w:val="18"/>
        </w:rPr>
        <w:t>울트라바이올렛은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여태껏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다른</w:t>
      </w:r>
      <w:r w:rsidRPr="003A51DA">
        <w:rPr>
          <w:rFonts w:ascii="Avenir Next" w:eastAsia="Malgun Gothic" w:hAnsi="Avenir Next"/>
          <w:sz w:val="18"/>
          <w:szCs w:val="18"/>
        </w:rPr>
        <w:t xml:space="preserve"> 2</w:t>
      </w:r>
      <w:r w:rsidRPr="003A51DA">
        <w:rPr>
          <w:rFonts w:ascii="Avenir Next" w:eastAsia="Malgun Gothic" w:hAnsi="Avenir Next"/>
          <w:sz w:val="18"/>
          <w:szCs w:val="18"/>
        </w:rPr>
        <w:t>개의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시계가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추가로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포함된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박스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세트로만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출시되었던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여타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데피</w:t>
      </w:r>
      <w:r w:rsidRPr="003A51DA">
        <w:rPr>
          <w:rFonts w:ascii="Avenir Next" w:eastAsia="Malgun Gothic" w:hAnsi="Avenir Next"/>
          <w:sz w:val="18"/>
          <w:szCs w:val="18"/>
        </w:rPr>
        <w:t xml:space="preserve"> 21 </w:t>
      </w:r>
      <w:r w:rsidRPr="003A51DA">
        <w:rPr>
          <w:rFonts w:ascii="Avenir Next" w:eastAsia="Malgun Gothic" w:hAnsi="Avenir Next"/>
          <w:sz w:val="18"/>
          <w:szCs w:val="18"/>
        </w:rPr>
        <w:t>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프리메로</w:t>
      </w:r>
      <w:r w:rsidRPr="003A51DA">
        <w:rPr>
          <w:rFonts w:ascii="Avenir Next" w:eastAsia="Malgun Gothic" w:hAnsi="Avenir Next"/>
          <w:sz w:val="18"/>
          <w:szCs w:val="18"/>
        </w:rPr>
        <w:t xml:space="preserve"> 50</w:t>
      </w:r>
      <w:r w:rsidRPr="003A51DA">
        <w:rPr>
          <w:rFonts w:ascii="Avenir Next" w:eastAsia="Malgun Gothic" w:hAnsi="Avenir Next"/>
          <w:sz w:val="18"/>
          <w:szCs w:val="18"/>
        </w:rPr>
        <w:t>주년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기념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에디션과는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달리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최초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독립형으로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출시됩니다</w:t>
      </w:r>
      <w:r w:rsidRPr="003A51DA">
        <w:rPr>
          <w:rFonts w:ascii="Avenir Next" w:eastAsia="Malgun Gothic" w:hAnsi="Avenir Next"/>
          <w:sz w:val="18"/>
          <w:szCs w:val="18"/>
        </w:rPr>
        <w:t>.</w:t>
      </w:r>
    </w:p>
    <w:p w14:paraId="26EDADAE" w14:textId="11A993F5" w:rsidR="003672E3" w:rsidRPr="003A51DA" w:rsidRDefault="003672E3" w:rsidP="00190DED">
      <w:pPr>
        <w:jc w:val="both"/>
        <w:rPr>
          <w:rFonts w:ascii="Avenir Next" w:eastAsia="Malgun Gothic" w:hAnsi="Avenir Next"/>
          <w:sz w:val="18"/>
          <w:szCs w:val="18"/>
          <w:lang w:val="en-GB"/>
        </w:rPr>
      </w:pPr>
    </w:p>
    <w:p w14:paraId="072CA1B7" w14:textId="030A27CF" w:rsidR="009315FD" w:rsidRPr="003A51DA" w:rsidRDefault="003672E3" w:rsidP="00190DED">
      <w:pPr>
        <w:jc w:val="both"/>
        <w:rPr>
          <w:rFonts w:ascii="Avenir Next" w:eastAsia="Malgun Gothic" w:hAnsi="Avenir Next" w:cs="Times New Roman"/>
          <w:sz w:val="18"/>
          <w:szCs w:val="18"/>
        </w:rPr>
      </w:pPr>
      <w:r w:rsidRPr="003A51DA">
        <w:rPr>
          <w:rFonts w:ascii="Avenir Next" w:eastAsia="Malgun Gothic" w:hAnsi="Avenir Next"/>
          <w:sz w:val="18"/>
          <w:szCs w:val="18"/>
        </w:rPr>
        <w:t>퍼플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컬러를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적용한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무브먼트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브릿지는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시선을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끄는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강렬한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대비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효과를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연출하며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데피의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각면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처리된</w:t>
      </w:r>
      <w:r w:rsidRPr="003A51DA">
        <w:rPr>
          <w:rFonts w:ascii="Avenir Next" w:eastAsia="Malgun Gothic" w:hAnsi="Avenir Next"/>
          <w:sz w:val="18"/>
          <w:szCs w:val="18"/>
        </w:rPr>
        <w:t xml:space="preserve"> 44mm </w:t>
      </w:r>
      <w:r w:rsidRPr="003A51DA">
        <w:rPr>
          <w:rFonts w:ascii="Avenir Next" w:eastAsia="Malgun Gothic" w:hAnsi="Avenir Next"/>
          <w:sz w:val="18"/>
          <w:szCs w:val="18"/>
        </w:rPr>
        <w:t>케이스는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전체를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매트한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샌드블래스트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마감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기법으로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처리하여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티타늄의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어두운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메탈릭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효과를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강조합니다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따뜻한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바이올렛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톤에서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차가운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퍼플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톤으로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바뀌는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오픈형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무브먼트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컬러는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패브릭과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동일한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외관을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지닌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바이올린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인서트를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장착한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블랙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러버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스트랩으로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더욱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강조됩니다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</w:p>
    <w:p w14:paraId="5644911E" w14:textId="0974B487" w:rsidR="00B21701" w:rsidRPr="003A51DA" w:rsidRDefault="00B21701" w:rsidP="00190DED">
      <w:pPr>
        <w:jc w:val="both"/>
        <w:rPr>
          <w:rFonts w:ascii="Avenir Next" w:eastAsia="Malgun Gothic" w:hAnsi="Avenir Next"/>
          <w:sz w:val="18"/>
          <w:szCs w:val="18"/>
          <w:lang w:val="en-GB"/>
        </w:rPr>
      </w:pPr>
    </w:p>
    <w:p w14:paraId="4995B98F" w14:textId="22A966D1" w:rsidR="0084011E" w:rsidRPr="003A51DA" w:rsidRDefault="0084011E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CBD5F51" w14:textId="17FE8955" w:rsidR="008406A2" w:rsidRPr="003A51DA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  <w:bookmarkStart w:id="0" w:name="_GoBack"/>
      <w:bookmarkEnd w:id="0"/>
    </w:p>
    <w:p w14:paraId="1AE752BB" w14:textId="2788724E" w:rsidR="008406A2" w:rsidRPr="003A51DA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895DEBF" w14:textId="688F1901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4BF307A" w14:textId="45B38E7D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146E26E8" w14:textId="3036AB98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C61C1C8" w14:textId="0D53EE26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7E3EF22" w14:textId="2E59E88F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A3B7D6E" w14:textId="6747C9BD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8133D43" w14:textId="252218DF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820DB36" w14:textId="0F8662F0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18E4D22" w14:textId="3B31D0D1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0124B600" w14:textId="7866C9D4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1A59D430" w14:textId="12D7B374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80C3351" w14:textId="77777777" w:rsidR="00435E7F" w:rsidRPr="003A51DA" w:rsidRDefault="00435E7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14B75A63" w14:textId="2DEAF8A2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A513ACA" w14:textId="77777777" w:rsidR="00560A63" w:rsidRPr="003A51DA" w:rsidRDefault="00560A63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47728B9" w14:textId="7A621486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1FBA5849" w14:textId="4AD9A8E2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86B7049" w14:textId="77777777" w:rsidR="00CF560F" w:rsidRPr="003A51DA" w:rsidRDefault="00CF560F" w:rsidP="00CF560F">
      <w:pPr>
        <w:spacing w:line="276" w:lineRule="auto"/>
        <w:jc w:val="both"/>
        <w:rPr>
          <w:rFonts w:ascii="Avenir Next" w:eastAsia="Malgun Gothic" w:hAnsi="Avenir Next" w:cs="Arial"/>
          <w:b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제니스</w:t>
      </w:r>
      <w:r w:rsidRPr="003A51DA">
        <w:rPr>
          <w:rFonts w:ascii="Avenir Next" w:eastAsia="Malgun Gothic" w:hAnsi="Avenir Next"/>
          <w:b/>
          <w:sz w:val="18"/>
          <w:szCs w:val="18"/>
        </w:rPr>
        <w:t xml:space="preserve">: </w:t>
      </w:r>
      <w:r w:rsidRPr="003A51DA">
        <w:rPr>
          <w:rFonts w:ascii="Avenir Next" w:eastAsia="Malgun Gothic" w:hAnsi="Avenir Next"/>
          <w:b/>
          <w:sz w:val="18"/>
          <w:szCs w:val="18"/>
        </w:rPr>
        <w:t>별을</w:t>
      </w:r>
      <w:r w:rsidRPr="003A51DA">
        <w:rPr>
          <w:rFonts w:ascii="Avenir Next" w:eastAsia="Malgun Gothic" w:hAnsi="Avenir Next"/>
          <w:b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b/>
          <w:sz w:val="18"/>
          <w:szCs w:val="18"/>
        </w:rPr>
        <w:t>향한</w:t>
      </w:r>
      <w:r w:rsidRPr="003A51DA">
        <w:rPr>
          <w:rFonts w:ascii="Avenir Next" w:eastAsia="Malgun Gothic" w:hAnsi="Avenir Next"/>
          <w:b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b/>
          <w:sz w:val="18"/>
          <w:szCs w:val="18"/>
        </w:rPr>
        <w:t>도전</w:t>
      </w:r>
    </w:p>
    <w:p w14:paraId="0CBF6276" w14:textId="77777777" w:rsidR="00CF560F" w:rsidRPr="003A51DA" w:rsidRDefault="00CF560F" w:rsidP="00CF560F">
      <w:pPr>
        <w:spacing w:line="276" w:lineRule="auto"/>
        <w:jc w:val="both"/>
        <w:rPr>
          <w:rFonts w:ascii="Avenir Next" w:eastAsia="Malgun Gothic" w:hAnsi="Avenir Next" w:cs="Arial"/>
          <w:b/>
          <w:sz w:val="18"/>
          <w:szCs w:val="18"/>
        </w:rPr>
      </w:pPr>
    </w:p>
    <w:p w14:paraId="2530F65A" w14:textId="77777777" w:rsidR="00CF560F" w:rsidRPr="003A51DA" w:rsidRDefault="00CF560F" w:rsidP="00CF560F">
      <w:pPr>
        <w:jc w:val="both"/>
        <w:rPr>
          <w:rFonts w:ascii="Avenir Next" w:eastAsia="Malgun Gothic" w:hAnsi="Avenir Next" w:cs="Arial"/>
          <w:sz w:val="18"/>
          <w:szCs w:val="18"/>
        </w:rPr>
      </w:pPr>
      <w:r w:rsidRPr="003A51DA">
        <w:rPr>
          <w:rFonts w:ascii="Avenir Next" w:eastAsia="Malgun Gothic" w:hAnsi="Avenir Next"/>
          <w:sz w:val="18"/>
          <w:szCs w:val="18"/>
        </w:rPr>
        <w:t>제니스는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어려움을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극복하고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꿈을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추구하며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이뤄내는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모든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이들에게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영감을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선사하고자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합니다</w:t>
      </w:r>
      <w:r w:rsidRPr="003A51DA">
        <w:rPr>
          <w:rFonts w:ascii="Avenir Next" w:eastAsia="Malgun Gothic" w:hAnsi="Avenir Next"/>
          <w:sz w:val="18"/>
          <w:szCs w:val="18"/>
        </w:rPr>
        <w:t>. 1865</w:t>
      </w:r>
      <w:r w:rsidRPr="003A51DA">
        <w:rPr>
          <w:rFonts w:ascii="Avenir Next" w:eastAsia="Malgun Gothic" w:hAnsi="Avenir Next"/>
          <w:sz w:val="18"/>
          <w:szCs w:val="18"/>
        </w:rPr>
        <w:t>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설립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제니스는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현대적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의미의</w:t>
      </w:r>
      <w:r w:rsidRPr="003A51DA">
        <w:rPr>
          <w:rFonts w:ascii="Avenir Next" w:eastAsia="Malgun Gothic" w:hAnsi="Avenir Next"/>
          <w:sz w:val="18"/>
          <w:szCs w:val="18"/>
        </w:rPr>
        <w:t xml:space="preserve"> “</w:t>
      </w:r>
      <w:r w:rsidRPr="003A51DA">
        <w:rPr>
          <w:rFonts w:ascii="Avenir Next" w:eastAsia="Malgun Gothic" w:hAnsi="Avenir Next"/>
          <w:sz w:val="18"/>
          <w:szCs w:val="18"/>
        </w:rPr>
        <w:t>시계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매뉴팩처</w:t>
      </w:r>
      <w:r w:rsidRPr="003A51DA">
        <w:rPr>
          <w:rFonts w:ascii="Avenir Next" w:eastAsia="Malgun Gothic" w:hAnsi="Avenir Next"/>
          <w:sz w:val="18"/>
          <w:szCs w:val="18"/>
        </w:rPr>
        <w:t>”</w:t>
      </w:r>
      <w:r w:rsidRPr="003A51DA">
        <w:rPr>
          <w:rFonts w:ascii="Avenir Next" w:eastAsia="Malgun Gothic" w:hAnsi="Avenir Next"/>
          <w:sz w:val="18"/>
          <w:szCs w:val="18"/>
        </w:rPr>
        <w:t>라고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불리는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최초의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컴퍼니로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자리잡았고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제니스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시계는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영국해협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횡단으로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역사의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페이지를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장식한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루이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블레리오와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성층권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자유낙하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기록을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세운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펠릭스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바움가트너에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이르기까지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꿈을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꾸며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불가능을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이루기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노력해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온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특별한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인물들과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함께해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왔습니다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</w:p>
    <w:p w14:paraId="626797FC" w14:textId="77777777" w:rsidR="00CF560F" w:rsidRPr="003A51DA" w:rsidRDefault="00CF560F" w:rsidP="00CF560F">
      <w:pPr>
        <w:jc w:val="both"/>
        <w:rPr>
          <w:rFonts w:ascii="Avenir Next" w:eastAsia="Malgun Gothic" w:hAnsi="Avenir Next" w:cs="Arial"/>
          <w:sz w:val="18"/>
          <w:szCs w:val="18"/>
        </w:rPr>
      </w:pPr>
    </w:p>
    <w:p w14:paraId="3B3E8EB7" w14:textId="77777777" w:rsidR="00CF560F" w:rsidRPr="003A51DA" w:rsidRDefault="00CF560F" w:rsidP="00CF560F">
      <w:pPr>
        <w:jc w:val="both"/>
        <w:rPr>
          <w:rFonts w:ascii="Avenir Next" w:eastAsia="Malgun Gothic" w:hAnsi="Avenir Next" w:cs="Arial"/>
          <w:sz w:val="18"/>
          <w:szCs w:val="18"/>
        </w:rPr>
      </w:pPr>
      <w:r w:rsidRPr="003A51DA">
        <w:rPr>
          <w:rFonts w:ascii="Avenir Next" w:eastAsia="Malgun Gothic" w:hAnsi="Avenir Next"/>
          <w:sz w:val="18"/>
          <w:szCs w:val="18"/>
        </w:rPr>
        <w:t>길잡이별을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따라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혁신을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거듭하는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제니스는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뛰어난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인하우스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방식으로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자체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개발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및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제작한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무브먼트를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선보입니다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최초의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오토매틱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프리메로에서부터</w:t>
      </w:r>
      <w:r w:rsidRPr="003A51DA">
        <w:rPr>
          <w:rFonts w:ascii="Avenir Next" w:eastAsia="Malgun Gothic" w:hAnsi="Avenir Next"/>
          <w:sz w:val="18"/>
          <w:szCs w:val="18"/>
        </w:rPr>
        <w:t xml:space="preserve"> 0.01</w:t>
      </w:r>
      <w:r w:rsidRPr="003A51DA">
        <w:rPr>
          <w:rFonts w:ascii="Avenir Next" w:eastAsia="Malgun Gothic" w:hAnsi="Avenir Next"/>
          <w:sz w:val="18"/>
          <w:szCs w:val="18"/>
        </w:rPr>
        <w:t>초까지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정확하게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측정하는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가장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빠른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프리메로</w:t>
      </w:r>
      <w:r w:rsidRPr="003A51DA">
        <w:rPr>
          <w:rFonts w:ascii="Avenir Next" w:eastAsia="Malgun Gothic" w:hAnsi="Avenir Next"/>
          <w:sz w:val="18"/>
          <w:szCs w:val="18"/>
        </w:rPr>
        <w:t xml:space="preserve"> 21, </w:t>
      </w:r>
      <w:r w:rsidRPr="003A51DA">
        <w:rPr>
          <w:rFonts w:ascii="Avenir Next" w:eastAsia="Malgun Gothic" w:hAnsi="Avenir Next"/>
          <w:sz w:val="18"/>
          <w:szCs w:val="18"/>
        </w:rPr>
        <w:t>그리고</w:t>
      </w:r>
      <w:r w:rsidRPr="003A51DA">
        <w:rPr>
          <w:rFonts w:ascii="Avenir Next" w:eastAsia="Malgun Gothic" w:hAnsi="Avenir Next"/>
          <w:sz w:val="18"/>
          <w:szCs w:val="18"/>
        </w:rPr>
        <w:t xml:space="preserve"> 30</w:t>
      </w:r>
      <w:r w:rsidRPr="003A51DA">
        <w:rPr>
          <w:rFonts w:ascii="Avenir Next" w:eastAsia="Malgun Gothic" w:hAnsi="Avenir Next"/>
          <w:sz w:val="18"/>
          <w:szCs w:val="18"/>
        </w:rPr>
        <w:t>개가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넘는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부품을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단일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요소로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대체하며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레귤레이팅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기구의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혁신을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인벤터까지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제니스는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한계를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뛰어넘어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언제나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새로운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가능성에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도전합니다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제니스는</w:t>
      </w:r>
      <w:r w:rsidRPr="003A51DA">
        <w:rPr>
          <w:rFonts w:ascii="Avenir Next" w:eastAsia="Malgun Gothic" w:hAnsi="Avenir Next"/>
          <w:sz w:val="18"/>
          <w:szCs w:val="18"/>
        </w:rPr>
        <w:t xml:space="preserve"> 1865</w:t>
      </w:r>
      <w:r w:rsidRPr="003A51DA">
        <w:rPr>
          <w:rFonts w:ascii="Avenir Next" w:eastAsia="Malgun Gothic" w:hAnsi="Avenir Next"/>
          <w:sz w:val="18"/>
          <w:szCs w:val="18"/>
        </w:rPr>
        <w:t>년부터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지금까지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대담한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도전으로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한계를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뛰어넘는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이들과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함께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스위스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워치메이킹의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미래를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만들어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가고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있습니다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당신의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별을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향한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도전은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지금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시작됩니다</w:t>
      </w:r>
      <w:r w:rsidRPr="003A51DA">
        <w:rPr>
          <w:rFonts w:ascii="Avenir Next" w:eastAsia="Malgun Gothic" w:hAnsi="Avenir Next"/>
          <w:sz w:val="18"/>
          <w:szCs w:val="18"/>
        </w:rPr>
        <w:t>.</w:t>
      </w:r>
    </w:p>
    <w:p w14:paraId="69F5D918" w14:textId="77777777" w:rsidR="00CF560F" w:rsidRPr="003A51DA" w:rsidRDefault="00CF560F" w:rsidP="00CF560F">
      <w:pPr>
        <w:jc w:val="both"/>
        <w:rPr>
          <w:rFonts w:ascii="Avenir Next" w:eastAsia="Malgun Gothic" w:hAnsi="Avenir Next" w:cs="Arial"/>
          <w:sz w:val="22"/>
          <w:szCs w:val="22"/>
        </w:rPr>
      </w:pPr>
    </w:p>
    <w:p w14:paraId="1B30C111" w14:textId="77777777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F0EC477" w14:textId="3493E817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93B928C" w14:textId="6D71D6AE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345B88A" w14:textId="64C54C30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0008C746" w14:textId="6BD1893E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08AEDEF" w14:textId="4CD6CC5B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76A936D" w14:textId="7EA6AAAA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AEE3571" w14:textId="5DDF207B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3EDFEC7" w14:textId="6C53F367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BADB1D3" w14:textId="018BCBCA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B15B9A8" w14:textId="3B80417E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25D4D86" w14:textId="1073E3DA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8F8D153" w14:textId="0C8340A9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2544F44" w14:textId="17719C34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C8228B7" w14:textId="2860ECAB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9641D16" w14:textId="00BC9AFB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E923552" w14:textId="2A147617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E03137D" w14:textId="070F9907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C6E4355" w14:textId="2D1A1103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C0B60C0" w14:textId="3B8B9C96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603037A" w14:textId="6CA9491E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566F005" w14:textId="4912CDDA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16FFC75" w14:textId="703513A8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F3FF750" w14:textId="13FF8577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CAFF20F" w14:textId="14E5FC66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6108B74" w14:textId="53C2B609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FCE4963" w14:textId="57E25E2A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2434D32" w14:textId="0AF54C23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F768D70" w14:textId="021D00C5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DB33B71" w14:textId="4FFC2888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17ABC904" w14:textId="344B6F9A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D0535EB" w14:textId="77777777" w:rsidR="00CF560F" w:rsidRPr="003A51DA" w:rsidRDefault="00CF560F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DC24289" w14:textId="107F55EB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000FCB2D" w14:textId="78F236AA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F28163C" w14:textId="019C19A5" w:rsidR="00857B46" w:rsidRPr="003A51DA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C906F89" w14:textId="2C13B523" w:rsidR="00C27B7C" w:rsidRPr="003A51DA" w:rsidRDefault="00C27B7C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05503478" w14:textId="77777777" w:rsidR="00435E7F" w:rsidRPr="003A51DA" w:rsidRDefault="00435E7F" w:rsidP="00857B46">
      <w:pPr>
        <w:jc w:val="both"/>
        <w:rPr>
          <w:rFonts w:ascii="Avenir Next" w:eastAsia="Malgun Gothic" w:hAnsi="Avenir Next" w:cstheme="majorHAnsi"/>
          <w:b/>
          <w:szCs w:val="20"/>
        </w:rPr>
      </w:pPr>
    </w:p>
    <w:p w14:paraId="7E75E349" w14:textId="4EDCBD1F" w:rsidR="00857B46" w:rsidRPr="003A51DA" w:rsidRDefault="00857B46" w:rsidP="00857B46">
      <w:pPr>
        <w:jc w:val="both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Cs w:val="20"/>
        </w:rPr>
        <w:t>데피</w:t>
      </w:r>
      <w:r w:rsidRPr="003A51DA">
        <w:rPr>
          <w:rFonts w:ascii="Avenir Next" w:eastAsia="Malgun Gothic" w:hAnsi="Avenir Next"/>
          <w:b/>
          <w:szCs w:val="20"/>
        </w:rPr>
        <w:t xml:space="preserve"> 21 </w:t>
      </w:r>
      <w:r w:rsidRPr="003A51DA">
        <w:rPr>
          <w:rFonts w:ascii="Avenir Next" w:eastAsia="Malgun Gothic" w:hAnsi="Avenir Next"/>
          <w:b/>
          <w:szCs w:val="20"/>
        </w:rPr>
        <w:t>울트라바이올렛</w:t>
      </w:r>
      <w:r w:rsidRPr="003A51DA">
        <w:rPr>
          <w:rFonts w:ascii="Avenir Next" w:eastAsia="Malgun Gothic" w:hAnsi="Avenir Next"/>
          <w:b/>
          <w:szCs w:val="20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레퍼런스</w:t>
      </w:r>
      <w:r w:rsidRPr="003A51DA">
        <w:rPr>
          <w:rFonts w:ascii="Avenir Next" w:eastAsia="Malgun Gothic" w:hAnsi="Avenir Next"/>
          <w:sz w:val="18"/>
          <w:szCs w:val="18"/>
        </w:rPr>
        <w:t>: 97.9001.9004/80.R922</w:t>
      </w:r>
    </w:p>
    <w:p w14:paraId="0B9D633B" w14:textId="619BACBD" w:rsidR="00857B46" w:rsidRPr="003A51DA" w:rsidRDefault="00857B46" w:rsidP="00857B46">
      <w:pPr>
        <w:jc w:val="both"/>
        <w:rPr>
          <w:rFonts w:ascii="Avenir Next" w:eastAsia="Malgun Gothic" w:hAnsi="Avenir Next" w:cs="Arial"/>
          <w:color w:val="000000" w:themeColor="text1"/>
          <w:sz w:val="10"/>
          <w:lang w:val="en-GB"/>
        </w:rPr>
      </w:pPr>
    </w:p>
    <w:p w14:paraId="2FF47DB7" w14:textId="7A44E8E7" w:rsidR="00857B46" w:rsidRPr="003A51DA" w:rsidRDefault="008B46D5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noProof/>
        </w:rPr>
        <w:drawing>
          <wp:anchor distT="0" distB="0" distL="114300" distR="114300" simplePos="0" relativeHeight="251658240" behindDoc="1" locked="0" layoutInCell="1" allowOverlap="1" wp14:anchorId="2D8FE13E" wp14:editId="5E2DB87E">
            <wp:simplePos x="0" y="0"/>
            <wp:positionH relativeFrom="column">
              <wp:posOffset>3924300</wp:posOffset>
            </wp:positionH>
            <wp:positionV relativeFrom="paragraph">
              <wp:posOffset>75565</wp:posOffset>
            </wp:positionV>
            <wp:extent cx="2328545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382" y="21526"/>
                <wp:lineTo x="21382" y="0"/>
                <wp:lineTo x="0" y="0"/>
              </wp:wrapPolygon>
            </wp:wrapTight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51DA">
        <w:rPr>
          <w:rFonts w:ascii="Avenir Next" w:eastAsia="Malgun Gothic" w:hAnsi="Avenir Next"/>
          <w:b/>
          <w:sz w:val="18"/>
          <w:szCs w:val="18"/>
        </w:rPr>
        <w:t>핵심</w:t>
      </w:r>
      <w:r w:rsidRPr="003A51DA">
        <w:rPr>
          <w:rFonts w:ascii="Avenir Next" w:eastAsia="Malgun Gothic" w:hAnsi="Avenir Next"/>
          <w:b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b/>
          <w:sz w:val="18"/>
          <w:szCs w:val="18"/>
        </w:rPr>
        <w:t>사항</w:t>
      </w:r>
      <w:r w:rsidRPr="003A51DA">
        <w:rPr>
          <w:rFonts w:ascii="Avenir Next" w:eastAsia="Malgun Gothic" w:hAnsi="Avenir Next"/>
          <w:b/>
          <w:sz w:val="18"/>
          <w:szCs w:val="18"/>
        </w:rPr>
        <w:t>: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특별한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바이올렛</w:t>
      </w:r>
      <w:r w:rsidRPr="003A51DA">
        <w:rPr>
          <w:rFonts w:ascii="Avenir Next" w:eastAsia="Malgun Gothic" w:hAnsi="Avenir Next"/>
          <w:sz w:val="18"/>
          <w:szCs w:val="18"/>
        </w:rPr>
        <w:t xml:space="preserve"> 0.01</w:t>
      </w:r>
      <w:r w:rsidRPr="003A51DA">
        <w:rPr>
          <w:rFonts w:ascii="Avenir Next" w:eastAsia="Malgun Gothic" w:hAnsi="Avenir Next"/>
          <w:sz w:val="18"/>
          <w:szCs w:val="18"/>
        </w:rPr>
        <w:t>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무브먼트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제니스만의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시그니처인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초당</w:t>
      </w:r>
      <w:r w:rsidRPr="003A51DA">
        <w:rPr>
          <w:rFonts w:ascii="Avenir Next" w:eastAsia="Malgun Gothic" w:hAnsi="Avenir Next"/>
          <w:sz w:val="18"/>
          <w:szCs w:val="18"/>
        </w:rPr>
        <w:t xml:space="preserve"> 1</w:t>
      </w:r>
      <w:r w:rsidRPr="003A51DA">
        <w:rPr>
          <w:rFonts w:ascii="Avenir Next" w:eastAsia="Malgun Gothic" w:hAnsi="Avenir Next"/>
          <w:sz w:val="18"/>
          <w:szCs w:val="18"/>
        </w:rPr>
        <w:t>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회전수의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역동적인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성능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시계용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이스케이프먼트</w:t>
      </w:r>
      <w:r w:rsidRPr="003A51DA">
        <w:rPr>
          <w:rFonts w:ascii="Avenir Next" w:eastAsia="Malgun Gothic" w:hAnsi="Avenir Next"/>
          <w:sz w:val="18"/>
          <w:szCs w:val="18"/>
        </w:rPr>
        <w:t xml:space="preserve"> 1</w:t>
      </w:r>
      <w:r w:rsidRPr="003A51DA">
        <w:rPr>
          <w:rFonts w:ascii="Avenir Next" w:eastAsia="Malgun Gothic" w:hAnsi="Avenir Next"/>
          <w:sz w:val="18"/>
          <w:szCs w:val="18"/>
        </w:rPr>
        <w:t>개</w:t>
      </w:r>
      <w:r w:rsidRPr="003A51DA">
        <w:rPr>
          <w:rFonts w:ascii="Avenir Next" w:eastAsia="Malgun Gothic" w:hAnsi="Avenir Next"/>
          <w:sz w:val="18"/>
          <w:szCs w:val="18"/>
        </w:rPr>
        <w:t>(</w:t>
      </w:r>
      <w:r w:rsidRPr="003A51DA">
        <w:rPr>
          <w:rFonts w:ascii="Avenir Next" w:eastAsia="Malgun Gothic" w:hAnsi="Avenir Next"/>
          <w:sz w:val="18"/>
          <w:szCs w:val="18"/>
        </w:rPr>
        <w:t>시간당</w:t>
      </w:r>
      <w:r w:rsidRPr="003A51DA">
        <w:rPr>
          <w:rFonts w:ascii="Avenir Next" w:eastAsia="Malgun Gothic" w:hAnsi="Avenir Next"/>
          <w:sz w:val="18"/>
          <w:szCs w:val="18"/>
        </w:rPr>
        <w:t xml:space="preserve"> 36,000</w:t>
      </w:r>
      <w:r w:rsidRPr="003A51DA">
        <w:rPr>
          <w:rFonts w:ascii="Avenir Next" w:eastAsia="Malgun Gothic" w:hAnsi="Avenir Next"/>
          <w:sz w:val="18"/>
          <w:szCs w:val="18"/>
        </w:rPr>
        <w:t>회</w:t>
      </w:r>
      <w:r w:rsidRPr="003A51DA">
        <w:rPr>
          <w:rFonts w:ascii="Avenir Next" w:eastAsia="Malgun Gothic" w:hAnsi="Avenir Next"/>
          <w:sz w:val="18"/>
          <w:szCs w:val="18"/>
        </w:rPr>
        <w:t xml:space="preserve"> - 5Hz), </w:t>
      </w:r>
      <w:r w:rsidRPr="003A51DA">
        <w:rPr>
          <w:rFonts w:ascii="Avenir Next" w:eastAsia="Malgun Gothic" w:hAnsi="Avenir Next"/>
          <w:sz w:val="18"/>
          <w:szCs w:val="18"/>
        </w:rPr>
        <w:t>크로노그래프용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이스케이프먼트</w:t>
      </w:r>
      <w:r w:rsidRPr="003A51DA">
        <w:rPr>
          <w:rFonts w:ascii="Avenir Next" w:eastAsia="Malgun Gothic" w:hAnsi="Avenir Next"/>
          <w:sz w:val="18"/>
          <w:szCs w:val="18"/>
        </w:rPr>
        <w:t xml:space="preserve"> 1</w:t>
      </w:r>
      <w:r w:rsidRPr="003A51DA">
        <w:rPr>
          <w:rFonts w:ascii="Avenir Next" w:eastAsia="Malgun Gothic" w:hAnsi="Avenir Next"/>
          <w:sz w:val="18"/>
          <w:szCs w:val="18"/>
        </w:rPr>
        <w:t>개</w:t>
      </w:r>
      <w:r w:rsidRPr="003A51DA">
        <w:rPr>
          <w:rFonts w:ascii="Avenir Next" w:eastAsia="Malgun Gothic" w:hAnsi="Avenir Next"/>
          <w:sz w:val="18"/>
          <w:szCs w:val="18"/>
        </w:rPr>
        <w:t>(</w:t>
      </w:r>
      <w:r w:rsidRPr="003A51DA">
        <w:rPr>
          <w:rFonts w:ascii="Avenir Next" w:eastAsia="Malgun Gothic" w:hAnsi="Avenir Next"/>
          <w:sz w:val="18"/>
          <w:szCs w:val="18"/>
        </w:rPr>
        <w:t>시간당</w:t>
      </w:r>
      <w:r w:rsidRPr="003A51DA">
        <w:rPr>
          <w:rFonts w:ascii="Avenir Next" w:eastAsia="Malgun Gothic" w:hAnsi="Avenir Next"/>
          <w:sz w:val="18"/>
          <w:szCs w:val="18"/>
        </w:rPr>
        <w:t xml:space="preserve"> 360,000</w:t>
      </w:r>
      <w:r w:rsidRPr="003A51DA">
        <w:rPr>
          <w:rFonts w:ascii="Avenir Next" w:eastAsia="Malgun Gothic" w:hAnsi="Avenir Next"/>
          <w:sz w:val="18"/>
          <w:szCs w:val="18"/>
        </w:rPr>
        <w:t>회</w:t>
      </w:r>
      <w:r w:rsidRPr="003A51DA">
        <w:rPr>
          <w:rFonts w:ascii="Avenir Next" w:eastAsia="Malgun Gothic" w:hAnsi="Avenir Next"/>
          <w:sz w:val="18"/>
          <w:szCs w:val="18"/>
        </w:rPr>
        <w:t xml:space="preserve"> - 50Hz). </w:t>
      </w:r>
      <w:r w:rsidRPr="003A51DA">
        <w:rPr>
          <w:rFonts w:ascii="Avenir Next" w:eastAsia="Malgun Gothic" w:hAnsi="Avenir Next"/>
          <w:sz w:val="18"/>
          <w:szCs w:val="18"/>
        </w:rPr>
        <w:t>특별한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직선형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파워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리저브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인디케이터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타임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랩</w:t>
      </w:r>
      <w:r w:rsidRPr="003A51DA">
        <w:rPr>
          <w:rFonts w:ascii="Avenir Next" w:eastAsia="Malgun Gothic" w:hAnsi="Avenir Next"/>
          <w:sz w:val="18"/>
          <w:szCs w:val="18"/>
        </w:rPr>
        <w:t xml:space="preserve">(TIME LAB) </w:t>
      </w:r>
      <w:r w:rsidRPr="003A51DA">
        <w:rPr>
          <w:rFonts w:ascii="Avenir Next" w:eastAsia="Malgun Gothic" w:hAnsi="Avenir Next"/>
          <w:sz w:val="18"/>
          <w:szCs w:val="18"/>
        </w:rPr>
        <w:t>크로노미터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인증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</w:p>
    <w:p w14:paraId="5187A08F" w14:textId="01021335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무브먼트</w:t>
      </w:r>
      <w:r w:rsidRPr="003A51DA">
        <w:rPr>
          <w:rFonts w:ascii="Avenir Next" w:eastAsia="Malgun Gothic" w:hAnsi="Avenir Next"/>
          <w:sz w:val="18"/>
          <w:szCs w:val="18"/>
        </w:rPr>
        <w:t xml:space="preserve">: </w:t>
      </w:r>
      <w:r w:rsidRPr="003A51DA">
        <w:rPr>
          <w:rFonts w:ascii="Avenir Next" w:eastAsia="Malgun Gothic" w:hAnsi="Avenir Next"/>
          <w:sz w:val="18"/>
          <w:szCs w:val="18"/>
        </w:rPr>
        <w:t>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프리메로</w:t>
      </w:r>
      <w:r w:rsidRPr="003A51DA">
        <w:rPr>
          <w:rFonts w:ascii="Avenir Next" w:eastAsia="Malgun Gothic" w:hAnsi="Avenir Next"/>
          <w:sz w:val="18"/>
          <w:szCs w:val="18"/>
        </w:rPr>
        <w:t xml:space="preserve"> 9004 </w:t>
      </w:r>
      <w:r w:rsidRPr="003A51DA">
        <w:rPr>
          <w:rFonts w:ascii="Avenir Next" w:eastAsia="Malgun Gothic" w:hAnsi="Avenir Next"/>
          <w:sz w:val="18"/>
          <w:szCs w:val="18"/>
        </w:rPr>
        <w:t>오토매틱</w:t>
      </w:r>
      <w:r w:rsidRPr="003A51DA">
        <w:rPr>
          <w:rFonts w:ascii="Avenir Next" w:eastAsia="Malgun Gothic" w:hAnsi="Avenir Next"/>
          <w:sz w:val="18"/>
          <w:szCs w:val="18"/>
        </w:rPr>
        <w:t xml:space="preserve"> – </w:t>
      </w:r>
      <w:r w:rsidRPr="003A51DA">
        <w:rPr>
          <w:rFonts w:ascii="Avenir Next" w:eastAsia="Malgun Gothic" w:hAnsi="Avenir Next"/>
          <w:sz w:val="18"/>
          <w:szCs w:val="18"/>
        </w:rPr>
        <w:t>울트라바이올렛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마감</w:t>
      </w:r>
    </w:p>
    <w:p w14:paraId="5B2767F0" w14:textId="7558F4DD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진동</w:t>
      </w:r>
      <w:r w:rsidRPr="003A51DA">
        <w:rPr>
          <w:rFonts w:ascii="Avenir Next" w:eastAsia="Malgun Gothic" w:hAnsi="Avenir Next"/>
          <w:b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b/>
          <w:sz w:val="18"/>
          <w:szCs w:val="18"/>
        </w:rPr>
        <w:t>수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시간당</w:t>
      </w:r>
      <w:r w:rsidRPr="003A51DA">
        <w:rPr>
          <w:rFonts w:ascii="Avenir Next" w:eastAsia="Malgun Gothic" w:hAnsi="Avenir Next"/>
          <w:sz w:val="18"/>
          <w:szCs w:val="18"/>
        </w:rPr>
        <w:t xml:space="preserve"> 36,000</w:t>
      </w:r>
      <w:r w:rsidRPr="003A51DA">
        <w:rPr>
          <w:rFonts w:ascii="Avenir Next" w:eastAsia="Malgun Gothic" w:hAnsi="Avenir Next"/>
          <w:sz w:val="18"/>
          <w:szCs w:val="18"/>
        </w:rPr>
        <w:t>회</w:t>
      </w:r>
      <w:r w:rsidRPr="003A51DA">
        <w:rPr>
          <w:rFonts w:ascii="Avenir Next" w:eastAsia="Malgun Gothic" w:hAnsi="Avenir Next"/>
          <w:sz w:val="18"/>
          <w:szCs w:val="18"/>
        </w:rPr>
        <w:t>(5Hz)</w:t>
      </w:r>
      <w:r w:rsidRPr="003A51DA">
        <w:rPr>
          <w:rFonts w:ascii="Avenir Next" w:eastAsia="Malgun Gothic" w:hAnsi="Avenir Next"/>
        </w:rPr>
        <w:t xml:space="preserve"> </w:t>
      </w:r>
    </w:p>
    <w:p w14:paraId="11CB41CD" w14:textId="77777777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파워</w:t>
      </w:r>
      <w:r w:rsidRPr="003A51DA">
        <w:rPr>
          <w:rFonts w:ascii="Avenir Next" w:eastAsia="Malgun Gothic" w:hAnsi="Avenir Next"/>
          <w:b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리저브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약</w:t>
      </w:r>
      <w:r w:rsidRPr="003A51DA">
        <w:rPr>
          <w:rFonts w:ascii="Avenir Next" w:eastAsia="Malgun Gothic" w:hAnsi="Avenir Next"/>
          <w:sz w:val="18"/>
          <w:szCs w:val="18"/>
        </w:rPr>
        <w:t xml:space="preserve"> 50</w:t>
      </w:r>
      <w:r w:rsidRPr="003A51DA">
        <w:rPr>
          <w:rFonts w:ascii="Avenir Next" w:eastAsia="Malgun Gothic" w:hAnsi="Avenir Next"/>
          <w:sz w:val="18"/>
          <w:szCs w:val="18"/>
        </w:rPr>
        <w:t>시간</w:t>
      </w:r>
    </w:p>
    <w:p w14:paraId="3DA80042" w14:textId="77777777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기능</w:t>
      </w:r>
      <w:r w:rsidRPr="003A51DA">
        <w:rPr>
          <w:rFonts w:ascii="Avenir Next" w:eastAsia="Malgun Gothic" w:hAnsi="Avenir Next"/>
          <w:sz w:val="18"/>
          <w:szCs w:val="18"/>
        </w:rPr>
        <w:t>: 0.01</w:t>
      </w:r>
      <w:r w:rsidRPr="003A51DA">
        <w:rPr>
          <w:rFonts w:ascii="Avenir Next" w:eastAsia="Malgun Gothic" w:hAnsi="Avenir Next"/>
          <w:sz w:val="18"/>
          <w:szCs w:val="18"/>
        </w:rPr>
        <w:t>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세컨드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기능</w:t>
      </w:r>
      <w:r w:rsidRPr="003A51DA">
        <w:rPr>
          <w:rFonts w:ascii="Avenir Next" w:eastAsia="Malgun Gothic" w:hAnsi="Avenir Next"/>
          <w:sz w:val="18"/>
          <w:szCs w:val="18"/>
        </w:rPr>
        <w:t>. 12</w:t>
      </w:r>
      <w:r w:rsidRPr="003A51DA">
        <w:rPr>
          <w:rFonts w:ascii="Avenir Next" w:eastAsia="Malgun Gothic" w:hAnsi="Avenir Next"/>
          <w:sz w:val="18"/>
          <w:szCs w:val="18"/>
        </w:rPr>
        <w:t>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방향에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위치한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파워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리저브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인디케이션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중앙에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위치한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아워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및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미닛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핸즈</w:t>
      </w:r>
      <w:r w:rsidRPr="003A51DA">
        <w:rPr>
          <w:rFonts w:ascii="Avenir Next" w:eastAsia="Malgun Gothic" w:hAnsi="Avenir Next"/>
          <w:sz w:val="18"/>
          <w:szCs w:val="18"/>
        </w:rPr>
        <w:t>. 9</w:t>
      </w:r>
      <w:r w:rsidRPr="003A51DA">
        <w:rPr>
          <w:rFonts w:ascii="Avenir Next" w:eastAsia="Malgun Gothic" w:hAnsi="Avenir Next"/>
          <w:sz w:val="18"/>
          <w:szCs w:val="18"/>
        </w:rPr>
        <w:t>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방향에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위치한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스몰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세컨즈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센트럴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핸드</w:t>
      </w:r>
      <w:r w:rsidRPr="003A51DA">
        <w:rPr>
          <w:rFonts w:ascii="Avenir Next" w:eastAsia="Malgun Gothic" w:hAnsi="Avenir Next"/>
          <w:sz w:val="18"/>
          <w:szCs w:val="18"/>
        </w:rPr>
        <w:t>, 3</w:t>
      </w:r>
      <w:r w:rsidRPr="003A51DA">
        <w:rPr>
          <w:rFonts w:ascii="Avenir Next" w:eastAsia="Malgun Gothic" w:hAnsi="Avenir Next"/>
          <w:sz w:val="18"/>
          <w:szCs w:val="18"/>
        </w:rPr>
        <w:t>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방향에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위치한</w:t>
      </w:r>
      <w:r w:rsidRPr="003A51DA">
        <w:rPr>
          <w:rFonts w:ascii="Avenir Next" w:eastAsia="Malgun Gothic" w:hAnsi="Avenir Next"/>
          <w:sz w:val="18"/>
          <w:szCs w:val="18"/>
        </w:rPr>
        <w:t xml:space="preserve"> 30</w:t>
      </w:r>
      <w:r w:rsidRPr="003A51DA">
        <w:rPr>
          <w:rFonts w:ascii="Avenir Next" w:eastAsia="Malgun Gothic" w:hAnsi="Avenir Next"/>
          <w:sz w:val="18"/>
          <w:szCs w:val="18"/>
        </w:rPr>
        <w:t>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카운터</w:t>
      </w:r>
      <w:r w:rsidRPr="003A51DA">
        <w:rPr>
          <w:rFonts w:ascii="Avenir Next" w:eastAsia="Malgun Gothic" w:hAnsi="Avenir Next"/>
          <w:sz w:val="18"/>
          <w:szCs w:val="18"/>
        </w:rPr>
        <w:t>, 6</w:t>
      </w:r>
      <w:r w:rsidRPr="003A51DA">
        <w:rPr>
          <w:rFonts w:ascii="Avenir Next" w:eastAsia="Malgun Gothic" w:hAnsi="Avenir Next"/>
          <w:sz w:val="18"/>
          <w:szCs w:val="18"/>
        </w:rPr>
        <w:t>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방향에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위치한</w:t>
      </w:r>
      <w:r w:rsidRPr="003A51DA">
        <w:rPr>
          <w:rFonts w:ascii="Avenir Next" w:eastAsia="Malgun Gothic" w:hAnsi="Avenir Next"/>
          <w:sz w:val="18"/>
          <w:szCs w:val="18"/>
        </w:rPr>
        <w:t xml:space="preserve"> 60</w:t>
      </w:r>
      <w:r w:rsidRPr="003A51DA">
        <w:rPr>
          <w:rFonts w:ascii="Avenir Next" w:eastAsia="Malgun Gothic" w:hAnsi="Avenir Next"/>
          <w:sz w:val="18"/>
          <w:szCs w:val="18"/>
        </w:rPr>
        <w:t>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카운터</w:t>
      </w:r>
    </w:p>
    <w:p w14:paraId="711EB2F3" w14:textId="5F919165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가격</w:t>
      </w:r>
      <w:r w:rsidRPr="003A51DA">
        <w:rPr>
          <w:rFonts w:ascii="Avenir Next" w:eastAsia="Malgun Gothic" w:hAnsi="Avenir Next"/>
          <w:sz w:val="18"/>
          <w:szCs w:val="18"/>
        </w:rPr>
        <w:t xml:space="preserve"> 13400 </w:t>
      </w:r>
      <w:r w:rsidRPr="003A51DA">
        <w:rPr>
          <w:rFonts w:ascii="Avenir Next" w:eastAsia="Malgun Gothic" w:hAnsi="Avenir Next"/>
          <w:sz w:val="18"/>
          <w:szCs w:val="18"/>
        </w:rPr>
        <w:t>스위스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프랑</w:t>
      </w:r>
    </w:p>
    <w:p w14:paraId="41C3FF5A" w14:textId="77777777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소재</w:t>
      </w:r>
      <w:r w:rsidRPr="003A51DA">
        <w:rPr>
          <w:rFonts w:ascii="Avenir Next" w:eastAsia="Malgun Gothic" w:hAnsi="Avenir Next"/>
          <w:sz w:val="18"/>
          <w:szCs w:val="18"/>
        </w:rPr>
        <w:t xml:space="preserve">: </w:t>
      </w:r>
      <w:r w:rsidRPr="003A51DA">
        <w:rPr>
          <w:rFonts w:ascii="Avenir Next" w:eastAsia="Malgun Gothic" w:hAnsi="Avenir Next"/>
          <w:sz w:val="18"/>
          <w:szCs w:val="18"/>
        </w:rPr>
        <w:t>마이크로블래스트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처리된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티타늄</w:t>
      </w:r>
    </w:p>
    <w:p w14:paraId="1727E8E7" w14:textId="77777777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방수</w:t>
      </w:r>
      <w:r w:rsidRPr="003A51DA">
        <w:rPr>
          <w:rFonts w:ascii="Avenir Next" w:eastAsia="Malgun Gothic" w:hAnsi="Avenir Next"/>
          <w:sz w:val="18"/>
          <w:szCs w:val="18"/>
        </w:rPr>
        <w:t>: 10ATM</w:t>
      </w:r>
    </w:p>
    <w:p w14:paraId="711EAB26" w14:textId="5D1B463A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다이얼</w:t>
      </w:r>
      <w:r w:rsidRPr="003A51DA">
        <w:rPr>
          <w:rFonts w:ascii="Avenir Next" w:eastAsia="Malgun Gothic" w:hAnsi="Avenir Next"/>
          <w:sz w:val="18"/>
          <w:szCs w:val="18"/>
        </w:rPr>
        <w:t xml:space="preserve">: </w:t>
      </w:r>
      <w:r w:rsidRPr="003A51DA">
        <w:rPr>
          <w:rFonts w:ascii="Avenir Next" w:eastAsia="Malgun Gothic" w:hAnsi="Avenir Next"/>
          <w:sz w:val="18"/>
          <w:szCs w:val="18"/>
        </w:rPr>
        <w:t>스페셜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오픈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다이얼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그레이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클로즈드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크로노그래프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레지스터</w:t>
      </w:r>
    </w:p>
    <w:p w14:paraId="4098CAB7" w14:textId="20080F1D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아워</w:t>
      </w:r>
      <w:r w:rsidRPr="003A51DA">
        <w:rPr>
          <w:rFonts w:ascii="Avenir Next" w:eastAsia="Malgun Gothic" w:hAnsi="Avenir Next"/>
          <w:b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b/>
          <w:sz w:val="18"/>
          <w:szCs w:val="18"/>
        </w:rPr>
        <w:t>마커</w:t>
      </w:r>
      <w:r w:rsidRPr="003A51DA">
        <w:rPr>
          <w:rFonts w:ascii="Avenir Next" w:eastAsia="Malgun Gothic" w:hAnsi="Avenir Next"/>
          <w:sz w:val="18"/>
          <w:szCs w:val="18"/>
        </w:rPr>
        <w:t xml:space="preserve">: </w:t>
      </w:r>
      <w:r w:rsidRPr="003A51DA">
        <w:rPr>
          <w:rFonts w:ascii="Avenir Next" w:eastAsia="Malgun Gothic" w:hAnsi="Avenir Next"/>
          <w:sz w:val="18"/>
          <w:szCs w:val="18"/>
        </w:rPr>
        <w:t>로듐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도금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각면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처리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및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슈퍼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루미노바</w:t>
      </w:r>
      <w:r w:rsidRPr="003A51DA">
        <w:rPr>
          <w:rFonts w:ascii="Avenir Next" w:eastAsia="Malgun Gothic" w:hAnsi="Avenir Next"/>
          <w:sz w:val="18"/>
          <w:szCs w:val="18"/>
        </w:rPr>
        <w:t xml:space="preserve">®SLN C1 </w:t>
      </w:r>
      <w:r w:rsidRPr="003A51DA">
        <w:rPr>
          <w:rFonts w:ascii="Avenir Next" w:eastAsia="Malgun Gothic" w:hAnsi="Avenir Next"/>
          <w:sz w:val="18"/>
          <w:szCs w:val="18"/>
        </w:rPr>
        <w:t>코팅</w:t>
      </w:r>
    </w:p>
    <w:p w14:paraId="40A59656" w14:textId="291B8DD9" w:rsidR="00857B46" w:rsidRPr="003A51DA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8"/>
          <w:szCs w:val="18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핸즈</w:t>
      </w:r>
      <w:r w:rsidRPr="003A51DA">
        <w:rPr>
          <w:rFonts w:ascii="Avenir Next" w:eastAsia="Malgun Gothic" w:hAnsi="Avenir Next"/>
          <w:sz w:val="18"/>
          <w:szCs w:val="18"/>
        </w:rPr>
        <w:t xml:space="preserve">: </w:t>
      </w:r>
      <w:r w:rsidRPr="003A51DA">
        <w:rPr>
          <w:rFonts w:ascii="Avenir Next" w:eastAsia="Malgun Gothic" w:hAnsi="Avenir Next"/>
          <w:sz w:val="18"/>
          <w:szCs w:val="18"/>
        </w:rPr>
        <w:t>로듐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도금</w:t>
      </w:r>
      <w:r w:rsidRPr="003A51DA">
        <w:rPr>
          <w:rFonts w:ascii="Avenir Next" w:eastAsia="Malgun Gothic" w:hAnsi="Avenir Next"/>
          <w:sz w:val="18"/>
          <w:szCs w:val="18"/>
        </w:rPr>
        <w:t xml:space="preserve">, </w:t>
      </w:r>
      <w:r w:rsidRPr="003A51DA">
        <w:rPr>
          <w:rFonts w:ascii="Avenir Next" w:eastAsia="Malgun Gothic" w:hAnsi="Avenir Next"/>
          <w:sz w:val="18"/>
          <w:szCs w:val="18"/>
        </w:rPr>
        <w:t>각면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처리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및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슈퍼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루미노바</w:t>
      </w:r>
      <w:r w:rsidRPr="003A51DA">
        <w:rPr>
          <w:rFonts w:ascii="Avenir Next" w:eastAsia="Malgun Gothic" w:hAnsi="Avenir Next"/>
          <w:sz w:val="18"/>
          <w:szCs w:val="18"/>
        </w:rPr>
        <w:t xml:space="preserve">®SLN C1 </w:t>
      </w:r>
      <w:r w:rsidRPr="003A51DA">
        <w:rPr>
          <w:rFonts w:ascii="Avenir Next" w:eastAsia="Malgun Gothic" w:hAnsi="Avenir Next"/>
          <w:sz w:val="18"/>
          <w:szCs w:val="18"/>
        </w:rPr>
        <w:t>코팅</w:t>
      </w:r>
    </w:p>
    <w:p w14:paraId="2B854280" w14:textId="34B8938F" w:rsidR="00857B46" w:rsidRPr="00F47423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eastAsia="Malgun Gothic" w:hAnsi="Avenir Next" w:cs="OpenSans-CondensedLight"/>
          <w:sz w:val="12"/>
          <w:szCs w:val="12"/>
        </w:rPr>
      </w:pPr>
      <w:r w:rsidRPr="003A51DA">
        <w:rPr>
          <w:rFonts w:ascii="Avenir Next" w:eastAsia="Malgun Gothic" w:hAnsi="Avenir Next"/>
          <w:b/>
          <w:sz w:val="18"/>
          <w:szCs w:val="18"/>
        </w:rPr>
        <w:t>브레이슬릿</w:t>
      </w:r>
      <w:r w:rsidRPr="003A51DA">
        <w:rPr>
          <w:rFonts w:ascii="Avenir Next" w:eastAsia="Malgun Gothic" w:hAnsi="Avenir Next"/>
          <w:b/>
          <w:sz w:val="18"/>
          <w:szCs w:val="18"/>
        </w:rPr>
        <w:t>&amp;</w:t>
      </w:r>
      <w:r w:rsidRPr="003A51DA">
        <w:rPr>
          <w:rFonts w:ascii="Avenir Next" w:eastAsia="Malgun Gothic" w:hAnsi="Avenir Next"/>
          <w:b/>
          <w:sz w:val="18"/>
          <w:szCs w:val="18"/>
        </w:rPr>
        <w:t>버클</w:t>
      </w:r>
      <w:r w:rsidRPr="003A51DA">
        <w:rPr>
          <w:rFonts w:ascii="Avenir Next" w:eastAsia="Malgun Gothic" w:hAnsi="Avenir Next"/>
          <w:b/>
          <w:sz w:val="18"/>
          <w:szCs w:val="18"/>
        </w:rPr>
        <w:t>: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바이올렛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패브릭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효과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스트랩</w:t>
      </w:r>
      <w:r w:rsidRPr="003A51DA">
        <w:rPr>
          <w:rFonts w:ascii="Avenir Next" w:eastAsia="Malgun Gothic" w:hAnsi="Avenir Next"/>
          <w:sz w:val="18"/>
          <w:szCs w:val="18"/>
        </w:rPr>
        <w:t xml:space="preserve">. </w:t>
      </w:r>
      <w:r w:rsidRPr="003A51DA">
        <w:rPr>
          <w:rFonts w:ascii="Avenir Next" w:eastAsia="Malgun Gothic" w:hAnsi="Avenir Next"/>
          <w:sz w:val="18"/>
          <w:szCs w:val="18"/>
        </w:rPr>
        <w:t>마이크로블래스트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처리된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티타늄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더블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폴딩</w:t>
      </w:r>
      <w:r w:rsidRPr="003A51DA">
        <w:rPr>
          <w:rFonts w:ascii="Avenir Next" w:eastAsia="Malgun Gothic" w:hAnsi="Avenir Next"/>
          <w:sz w:val="18"/>
          <w:szCs w:val="18"/>
        </w:rPr>
        <w:t xml:space="preserve"> </w:t>
      </w:r>
      <w:r w:rsidRPr="003A51DA">
        <w:rPr>
          <w:rFonts w:ascii="Avenir Next" w:eastAsia="Malgun Gothic" w:hAnsi="Avenir Next"/>
          <w:sz w:val="18"/>
          <w:szCs w:val="18"/>
        </w:rPr>
        <w:t>클래스프</w:t>
      </w:r>
    </w:p>
    <w:p w14:paraId="7F9E7EDD" w14:textId="77777777" w:rsidR="00857B46" w:rsidRPr="00E421DC" w:rsidRDefault="00857B46" w:rsidP="00190DED">
      <w:pPr>
        <w:jc w:val="both"/>
        <w:rPr>
          <w:rFonts w:ascii="Avenir Next" w:eastAsia="Malgun Gothic" w:hAnsi="Avenir Next" w:cs="Times New Roman"/>
          <w:sz w:val="18"/>
          <w:szCs w:val="18"/>
        </w:rPr>
      </w:pPr>
    </w:p>
    <w:p w14:paraId="1978C577" w14:textId="493C2DDD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24B843A4" w14:textId="4C07A193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BCE6AAE" w14:textId="18DF6CBB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4E5AFB67" w14:textId="136B8479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1EC5D892" w14:textId="27121EE0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D3735F0" w14:textId="4A1D2BBA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5C235C01" w14:textId="538D7F9C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6655710" w14:textId="28CA0763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698A1D21" w14:textId="728C75B8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118D01EB" w14:textId="698F4167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37CCECA0" w14:textId="4B9E98A8" w:rsidR="008406A2" w:rsidRPr="00E421DC" w:rsidRDefault="008406A2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p w14:paraId="725205FA" w14:textId="524EDA57" w:rsidR="0084011E" w:rsidRPr="00E421DC" w:rsidRDefault="0084011E" w:rsidP="00190DED">
      <w:pPr>
        <w:jc w:val="both"/>
        <w:rPr>
          <w:rFonts w:ascii="Avenir Next" w:eastAsia="Malgun Gothic" w:hAnsi="Avenir Next" w:cs="Times New Roman"/>
          <w:sz w:val="18"/>
          <w:szCs w:val="18"/>
          <w:lang w:val="en-GB"/>
        </w:rPr>
      </w:pPr>
    </w:p>
    <w:sectPr w:rsidR="0084011E" w:rsidRPr="00E421DC" w:rsidSect="00D61DDE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30C72" w14:textId="77777777" w:rsidR="00ED0631" w:rsidRDefault="00ED0631" w:rsidP="00857B46">
      <w:r>
        <w:separator/>
      </w:r>
    </w:p>
  </w:endnote>
  <w:endnote w:type="continuationSeparator" w:id="0">
    <w:p w14:paraId="0AD48BF6" w14:textId="77777777" w:rsidR="00ED0631" w:rsidRDefault="00ED0631" w:rsidP="0085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72D94" w14:textId="77777777" w:rsidR="00857B46" w:rsidRPr="004748A9" w:rsidRDefault="00857B46" w:rsidP="00857B46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b/>
        <w:sz w:val="18"/>
        <w:szCs w:val="18"/>
      </w:rPr>
      <w:t>제니스</w:t>
    </w:r>
    <w:r w:rsidRPr="004748A9">
      <w:rPr>
        <w:rFonts w:ascii="Avenir Next" w:hAnsi="Avenir Next" w:hint="eastAsia"/>
        <w:sz w:val="18"/>
        <w:szCs w:val="18"/>
        <w:lang w:val="fr-CH"/>
      </w:rPr>
      <w:t xml:space="preserve"> | www.zenith-watches.com | Rue des Billodes 34-36 | CH-2400 Le Locle</w:t>
    </w:r>
  </w:p>
  <w:p w14:paraId="5BCFEAB4" w14:textId="17F4DF66" w:rsidR="00857B46" w:rsidRPr="004748A9" w:rsidRDefault="00857B46" w:rsidP="00857B46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>
      <w:rPr>
        <w:rFonts w:ascii="Avenir Next" w:hAnsi="Avenir Next" w:hint="eastAsia"/>
        <w:sz w:val="18"/>
        <w:szCs w:val="18"/>
      </w:rPr>
      <w:t>국제</w:t>
    </w:r>
    <w:r w:rsidRPr="004748A9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홍보</w:t>
    </w:r>
    <w:r w:rsidRPr="004748A9">
      <w:rPr>
        <w:rFonts w:ascii="Avenir Next" w:hAnsi="Avenir Next" w:hint="eastAsia"/>
        <w:sz w:val="18"/>
        <w:szCs w:val="18"/>
        <w:lang w:val="fr-CH"/>
      </w:rPr>
      <w:t xml:space="preserve"> </w:t>
    </w:r>
    <w:r>
      <w:rPr>
        <w:rFonts w:ascii="Avenir Next" w:hAnsi="Avenir Next" w:hint="eastAsia"/>
        <w:sz w:val="18"/>
        <w:szCs w:val="18"/>
      </w:rPr>
      <w:t>지원</w:t>
    </w:r>
    <w:r w:rsidRPr="004748A9">
      <w:rPr>
        <w:rFonts w:ascii="Avenir Next" w:hAnsi="Avenir Next" w:hint="eastAsia"/>
        <w:sz w:val="18"/>
        <w:szCs w:val="18"/>
        <w:lang w:val="fr-CH"/>
      </w:rPr>
      <w:t xml:space="preserve"> - </w:t>
    </w:r>
    <w:r>
      <w:rPr>
        <w:rFonts w:ascii="Avenir Next" w:hAnsi="Avenir Next" w:hint="eastAsia"/>
        <w:sz w:val="18"/>
        <w:szCs w:val="18"/>
      </w:rPr>
      <w:t>이메일</w:t>
    </w:r>
    <w:r w:rsidRPr="004748A9">
      <w:rPr>
        <w:rFonts w:ascii="Avenir Next" w:hAnsi="Avenir Next" w:hint="eastAsia"/>
        <w:sz w:val="18"/>
        <w:szCs w:val="18"/>
        <w:lang w:val="fr-CH"/>
      </w:rPr>
      <w:t xml:space="preserve">: </w:t>
    </w:r>
    <w:hyperlink r:id="rId1" w:history="1">
      <w:r w:rsidRPr="004748A9">
        <w:rPr>
          <w:rStyle w:val="Lienhypertexte"/>
          <w:rFonts w:ascii="Avenir Next" w:hAnsi="Avenir Next" w:hint="eastAsia"/>
          <w:sz w:val="18"/>
          <w:szCs w:val="18"/>
          <w:lang w:val="fr-CH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DCA85" w14:textId="77777777" w:rsidR="00ED0631" w:rsidRDefault="00ED0631" w:rsidP="00857B46">
      <w:r>
        <w:separator/>
      </w:r>
    </w:p>
  </w:footnote>
  <w:footnote w:type="continuationSeparator" w:id="0">
    <w:p w14:paraId="369F7CE9" w14:textId="77777777" w:rsidR="00ED0631" w:rsidRDefault="00ED0631" w:rsidP="0085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AB9C7" w14:textId="795ED0DC" w:rsidR="00857B46" w:rsidRDefault="00857B46" w:rsidP="00857B46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28A739CE" wp14:editId="32616522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7F8C05" w14:textId="77777777" w:rsidR="00857B46" w:rsidRDefault="00857B46" w:rsidP="00857B4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FD"/>
    <w:rsid w:val="000200CA"/>
    <w:rsid w:val="00020412"/>
    <w:rsid w:val="0002649D"/>
    <w:rsid w:val="00150CE5"/>
    <w:rsid w:val="00190DED"/>
    <w:rsid w:val="002371D2"/>
    <w:rsid w:val="002511D3"/>
    <w:rsid w:val="002B58FA"/>
    <w:rsid w:val="00326EB8"/>
    <w:rsid w:val="003672E3"/>
    <w:rsid w:val="003A51DA"/>
    <w:rsid w:val="00435E7F"/>
    <w:rsid w:val="00441EB5"/>
    <w:rsid w:val="004748A9"/>
    <w:rsid w:val="004D0385"/>
    <w:rsid w:val="00515576"/>
    <w:rsid w:val="00556C5A"/>
    <w:rsid w:val="00560A63"/>
    <w:rsid w:val="005A55D6"/>
    <w:rsid w:val="006240FE"/>
    <w:rsid w:val="007133FB"/>
    <w:rsid w:val="00777B59"/>
    <w:rsid w:val="0081773E"/>
    <w:rsid w:val="0084011E"/>
    <w:rsid w:val="008406A2"/>
    <w:rsid w:val="00857B46"/>
    <w:rsid w:val="008B46D5"/>
    <w:rsid w:val="009002F7"/>
    <w:rsid w:val="00922A50"/>
    <w:rsid w:val="009315FD"/>
    <w:rsid w:val="00964FBA"/>
    <w:rsid w:val="00AA1D1F"/>
    <w:rsid w:val="00B21701"/>
    <w:rsid w:val="00B5023C"/>
    <w:rsid w:val="00B57995"/>
    <w:rsid w:val="00BB126E"/>
    <w:rsid w:val="00C27B7C"/>
    <w:rsid w:val="00CA3C0C"/>
    <w:rsid w:val="00CF560F"/>
    <w:rsid w:val="00D61DDE"/>
    <w:rsid w:val="00E421DC"/>
    <w:rsid w:val="00E66A76"/>
    <w:rsid w:val="00ED0631"/>
    <w:rsid w:val="00F0519E"/>
    <w:rsid w:val="00F47423"/>
    <w:rsid w:val="00F5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0F93458"/>
  <w14:defaultImageDpi w14:val="300"/>
  <w15:docId w15:val="{5940BCD1-311A-445E-83D1-7628DAA2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m">
    <w:name w:val="im"/>
    <w:basedOn w:val="Policepardfaut"/>
    <w:rsid w:val="003672E3"/>
  </w:style>
  <w:style w:type="character" w:styleId="Marquedecommentaire">
    <w:name w:val="annotation reference"/>
    <w:basedOn w:val="Policepardfaut"/>
    <w:uiPriority w:val="99"/>
    <w:semiHidden/>
    <w:unhideWhenUsed/>
    <w:rsid w:val="00190D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DE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DE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D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DE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DE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DE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7B46"/>
  </w:style>
  <w:style w:type="paragraph" w:styleId="Pieddepage">
    <w:name w:val="footer"/>
    <w:basedOn w:val="Normal"/>
    <w:link w:val="PieddepageC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7B46"/>
  </w:style>
  <w:style w:type="character" w:styleId="Lienhypertexte">
    <w:name w:val="Hyperlink"/>
    <w:rsid w:val="00857B46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6456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1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3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4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2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1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66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67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87387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093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9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31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655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87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349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28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60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092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21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35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51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8355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712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32354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4047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4894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1806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5295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0745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14352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4819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27316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0133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4336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96607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0350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7727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948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12</cp:revision>
  <cp:lastPrinted>2020-03-19T09:06:00Z</cp:lastPrinted>
  <dcterms:created xsi:type="dcterms:W3CDTF">2020-03-12T10:42:00Z</dcterms:created>
  <dcterms:modified xsi:type="dcterms:W3CDTF">2020-03-19T09:07:00Z</dcterms:modified>
</cp:coreProperties>
</file>