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7C9C3" w14:textId="228F39C9" w:rsidR="009E1929" w:rsidRPr="00242246" w:rsidRDefault="00267F03" w:rsidP="001C5E7B">
      <w:pPr>
        <w:jc w:val="center"/>
        <w:rPr>
          <w:rFonts w:ascii="Avenir Next" w:eastAsia="Times New Roman" w:hAnsi="Avenir Next" w:cs="Arial"/>
          <w:b/>
        </w:rPr>
      </w:pPr>
      <w:r>
        <w:rPr>
          <w:rFonts w:ascii="Avenir Next" w:hAnsi="Avenir Next"/>
          <w:b/>
        </w:rPr>
        <w:t>ROSA, IL COLORE DELL’ESTATE E DELLA SPERANZA - CON IL DEFY 21 PINK EDITION, ZENITH SOSTIENE UNA NOBILE CAUSA A FAVORE DELLE DONNE</w:t>
      </w:r>
    </w:p>
    <w:p w14:paraId="1C4E3116" w14:textId="77777777" w:rsidR="00D646FA" w:rsidRPr="009710CB" w:rsidRDefault="00D646FA" w:rsidP="001C5E7B">
      <w:pPr>
        <w:jc w:val="both"/>
        <w:rPr>
          <w:rFonts w:ascii="Avenir Next" w:hAnsi="Avenir Next"/>
          <w:sz w:val="18"/>
          <w:szCs w:val="18"/>
        </w:rPr>
      </w:pPr>
    </w:p>
    <w:p w14:paraId="5A578285" w14:textId="1185426D" w:rsidR="000472C1" w:rsidRPr="00F927B7" w:rsidRDefault="00E56E27" w:rsidP="000472C1">
      <w:pPr>
        <w:jc w:val="both"/>
        <w:rPr>
          <w:rFonts w:ascii="Avenir Next" w:hAnsi="Avenir Next" w:cs="Arial"/>
          <w:b/>
          <w:sz w:val="18"/>
          <w:szCs w:val="18"/>
        </w:rPr>
      </w:pPr>
      <w:r>
        <w:rPr>
          <w:rFonts w:ascii="Avenir Next" w:hAnsi="Avenir Next"/>
          <w:b/>
          <w:sz w:val="18"/>
          <w:szCs w:val="18"/>
        </w:rPr>
        <w:t>Il 2020 per Zenith rappresenta una svolta fondamentale nell’ambito delle sue creazioni orologiere dedicate esclusivamente alle donne. Sempre pronta a scegliere colori raramente esplorati nell’arte orologiera, la Maison Zenith ha creato il suo orologio più decisamente femminile - il DEFY 21 Pink Edition - dotato del primo movimento con rivestimento di colore rosa. In collaborazione con l’associazione Pink Ribbon Svizzera, Zenith si impegna a sostenere una causa che riguarda moltissime donne nel mondo.</w:t>
      </w:r>
    </w:p>
    <w:p w14:paraId="5299266B" w14:textId="77777777" w:rsidR="003D05E2" w:rsidRPr="009710CB" w:rsidRDefault="003D05E2" w:rsidP="001C5E7B">
      <w:pPr>
        <w:jc w:val="both"/>
        <w:rPr>
          <w:rFonts w:ascii="Avenir Next" w:hAnsi="Avenir Next" w:cs="Arial"/>
          <w:sz w:val="18"/>
          <w:szCs w:val="18"/>
        </w:rPr>
      </w:pPr>
    </w:p>
    <w:p w14:paraId="0716DE69" w14:textId="23E6C906" w:rsidR="004F01D2" w:rsidRPr="001C5E7B" w:rsidRDefault="001901F5" w:rsidP="001C5E7B">
      <w:pPr>
        <w:jc w:val="both"/>
        <w:rPr>
          <w:rFonts w:ascii="Avenir Next" w:hAnsi="Avenir Next" w:cs="Arial"/>
          <w:sz w:val="18"/>
          <w:szCs w:val="18"/>
        </w:rPr>
      </w:pPr>
      <w:r>
        <w:rPr>
          <w:rFonts w:ascii="Avenir Next" w:hAnsi="Avenir Next"/>
          <w:sz w:val="18"/>
          <w:szCs w:val="18"/>
        </w:rPr>
        <w:t xml:space="preserve">Per la prima volta in assoluto in un orologio meccanico, Zenith crea un sorprendente movimento rivestito in PVD rosa: il </w:t>
      </w:r>
      <w:r>
        <w:rPr>
          <w:rFonts w:ascii="Avenir Next" w:hAnsi="Avenir Next"/>
          <w:b/>
          <w:bCs/>
          <w:sz w:val="18"/>
          <w:szCs w:val="18"/>
        </w:rPr>
        <w:t>DEFY 21 Pink Edition,</w:t>
      </w:r>
      <w:r>
        <w:rPr>
          <w:rFonts w:ascii="Avenir Next" w:hAnsi="Avenir Next"/>
          <w:sz w:val="18"/>
          <w:szCs w:val="18"/>
        </w:rPr>
        <w:t xml:space="preserve"> sempre caratterizzato da un design audace e dal fulmineo movimento cronograf</w:t>
      </w:r>
      <w:r w:rsidR="00780D87">
        <w:rPr>
          <w:rFonts w:ascii="Avenir Next" w:hAnsi="Avenir Next"/>
          <w:sz w:val="18"/>
          <w:szCs w:val="18"/>
        </w:rPr>
        <w:t>ic</w:t>
      </w:r>
      <w:r>
        <w:rPr>
          <w:rFonts w:ascii="Avenir Next" w:hAnsi="Avenir Next"/>
          <w:sz w:val="18"/>
          <w:szCs w:val="18"/>
        </w:rPr>
        <w:t>o con precisione di lettura a</w:t>
      </w:r>
      <w:r w:rsidR="00780D87">
        <w:rPr>
          <w:rFonts w:ascii="Avenir Next" w:hAnsi="Avenir Next"/>
          <w:sz w:val="18"/>
          <w:szCs w:val="18"/>
        </w:rPr>
        <w:t>l</w:t>
      </w:r>
      <w:r>
        <w:rPr>
          <w:rFonts w:ascii="Avenir Next" w:hAnsi="Avenir Next"/>
          <w:sz w:val="18"/>
          <w:szCs w:val="18"/>
        </w:rPr>
        <w:t xml:space="preserve"> 1/100 di secondo, che quest’estate si distinguerà sicuramente per il suo look unico.</w:t>
      </w:r>
    </w:p>
    <w:p w14:paraId="135F06CA" w14:textId="77777777" w:rsidR="004F01D2" w:rsidRPr="009710CB" w:rsidRDefault="004F01D2" w:rsidP="001C5E7B">
      <w:pPr>
        <w:jc w:val="both"/>
        <w:rPr>
          <w:rFonts w:ascii="Avenir Next" w:hAnsi="Avenir Next" w:cs="Arial"/>
          <w:sz w:val="18"/>
          <w:szCs w:val="18"/>
        </w:rPr>
      </w:pPr>
    </w:p>
    <w:p w14:paraId="3F94200A" w14:textId="5AB7F546" w:rsidR="00D646FA" w:rsidRPr="001C5E7B" w:rsidRDefault="00443DB0" w:rsidP="001C5E7B">
      <w:pPr>
        <w:jc w:val="both"/>
        <w:rPr>
          <w:rFonts w:ascii="Avenir Next" w:hAnsi="Avenir Next" w:cs="Arial"/>
          <w:sz w:val="18"/>
          <w:szCs w:val="18"/>
        </w:rPr>
      </w:pPr>
      <w:r>
        <w:rPr>
          <w:rFonts w:ascii="Avenir Next" w:hAnsi="Avenir Next"/>
          <w:sz w:val="18"/>
          <w:szCs w:val="18"/>
        </w:rPr>
        <w:t xml:space="preserve">La sua cassa in oro rosa </w:t>
      </w:r>
      <w:r w:rsidR="009710CB">
        <w:rPr>
          <w:rFonts w:ascii="Avenir Next" w:hAnsi="Avenir Next"/>
          <w:sz w:val="18"/>
          <w:szCs w:val="18"/>
        </w:rPr>
        <w:t>dal profilo aff</w:t>
      </w:r>
      <w:r w:rsidR="00780D87">
        <w:rPr>
          <w:rFonts w:ascii="Avenir Next" w:hAnsi="Avenir Next"/>
          <w:sz w:val="18"/>
          <w:szCs w:val="18"/>
        </w:rPr>
        <w:t>usolato</w:t>
      </w:r>
      <w:r>
        <w:rPr>
          <w:rFonts w:ascii="Avenir Next" w:hAnsi="Avenir Next"/>
          <w:sz w:val="18"/>
          <w:szCs w:val="18"/>
        </w:rPr>
        <w:t xml:space="preserve"> sfoggia un diverso tipo di luminosità, con 288 diamanti bianchi di varie dimensioni perfettamente incastonati nella cassa. La lunetta in oro rosa aggiunge un ulteriore tocco di brillantezza, con 44 zaffiri rosa scintillanti taglio baguette. Il quadrante aperto, nei toni del nero e dell’oro, richiama le eleganti sfumature dell’esterno dell’orologio e rivela lo straordinario movimento con rivestimento di colore rosa, che va dal quadrante fino alla massa oscillante a forma di stella sul retro. </w:t>
      </w:r>
    </w:p>
    <w:p w14:paraId="309E035D" w14:textId="77777777" w:rsidR="00B21701" w:rsidRPr="009710CB" w:rsidRDefault="00B21701" w:rsidP="001C5E7B">
      <w:pPr>
        <w:jc w:val="both"/>
        <w:rPr>
          <w:rFonts w:ascii="Avenir Next" w:hAnsi="Avenir Next"/>
          <w:sz w:val="18"/>
          <w:szCs w:val="18"/>
        </w:rPr>
      </w:pPr>
    </w:p>
    <w:p w14:paraId="38F3D78F" w14:textId="065B530D" w:rsidR="00D646FA" w:rsidRPr="001C5E7B" w:rsidRDefault="00C73244" w:rsidP="001C5E7B">
      <w:pPr>
        <w:jc w:val="both"/>
        <w:rPr>
          <w:rFonts w:ascii="Avenir Next" w:eastAsia="Times New Roman" w:hAnsi="Avenir Next" w:cs="Arial"/>
          <w:sz w:val="18"/>
          <w:szCs w:val="18"/>
        </w:rPr>
      </w:pPr>
      <w:r>
        <w:rPr>
          <w:rFonts w:ascii="Avenir Next" w:hAnsi="Avenir Next"/>
          <w:sz w:val="18"/>
          <w:szCs w:val="18"/>
        </w:rPr>
        <w:t>Con il DEFY 21 Pink Edition, il colore rosa assume un significato nuovo, che esprime il bisogno di diffondere positività e speranza per tutte le donne del mondo che affrontano la loro battaglia contro il tumore al seno. Il Pink Ribbon (nastro rosa) è il simbolo internazionale di tutte le donne affette da questa malattia che colpisce in modo indiscriminato, e aiuta a diffondere consapevolezza e sostegno a favore di chi ne ha bisogno.</w:t>
      </w:r>
    </w:p>
    <w:p w14:paraId="0F3BB632" w14:textId="77777777" w:rsidR="00D646FA" w:rsidRPr="009710CB" w:rsidRDefault="00D646FA" w:rsidP="001C5E7B">
      <w:pPr>
        <w:jc w:val="both"/>
        <w:rPr>
          <w:rFonts w:ascii="Avenir Next" w:hAnsi="Avenir Next"/>
          <w:sz w:val="18"/>
          <w:szCs w:val="18"/>
        </w:rPr>
      </w:pPr>
    </w:p>
    <w:p w14:paraId="00C945AE" w14:textId="07B190F6" w:rsidR="00D646FA" w:rsidRPr="00C1077E" w:rsidRDefault="00D646FA" w:rsidP="001C5E7B">
      <w:pPr>
        <w:jc w:val="both"/>
        <w:rPr>
          <w:rFonts w:ascii="Avenir Next" w:eastAsia="Times New Roman" w:hAnsi="Avenir Next" w:cs="Arial"/>
          <w:sz w:val="18"/>
          <w:szCs w:val="18"/>
        </w:rPr>
      </w:pPr>
      <w:r>
        <w:rPr>
          <w:rFonts w:ascii="Avenir Next" w:hAnsi="Avenir Next"/>
          <w:sz w:val="18"/>
          <w:szCs w:val="18"/>
        </w:rPr>
        <w:t xml:space="preserve">Zenith è fiera di annunciare che si unirà al movimento globale di consapevolezza “Pink Ribbon”, nell’ambito del quale </w:t>
      </w:r>
      <w:r w:rsidRPr="000E7E4E">
        <w:rPr>
          <w:rFonts w:ascii="Avenir Next" w:hAnsi="Avenir Next"/>
          <w:b/>
          <w:sz w:val="18"/>
          <w:szCs w:val="18"/>
        </w:rPr>
        <w:t>una parte del ricavato della vendita d</w:t>
      </w:r>
      <w:r w:rsidR="00780D87" w:rsidRPr="000E7E4E">
        <w:rPr>
          <w:rFonts w:ascii="Avenir Next" w:hAnsi="Avenir Next"/>
          <w:b/>
          <w:sz w:val="18"/>
          <w:szCs w:val="18"/>
        </w:rPr>
        <w:t>i</w:t>
      </w:r>
      <w:r w:rsidRPr="000E7E4E">
        <w:rPr>
          <w:rFonts w:ascii="Avenir Next" w:hAnsi="Avenir Next"/>
          <w:b/>
          <w:sz w:val="18"/>
          <w:szCs w:val="18"/>
        </w:rPr>
        <w:t xml:space="preserve"> DEFY 21 Pink Edition verrà devoluta a Pink Ribbon Svizzera.</w:t>
      </w:r>
      <w:r>
        <w:rPr>
          <w:rFonts w:ascii="Avenir Next" w:hAnsi="Avenir Next"/>
          <w:sz w:val="18"/>
          <w:szCs w:val="18"/>
        </w:rPr>
        <w:t xml:space="preserve"> Zenith parteciperà anche alla </w:t>
      </w:r>
      <w:r w:rsidR="009710CB">
        <w:rPr>
          <w:rFonts w:ascii="Avenir Next" w:hAnsi="Avenir Next"/>
          <w:b/>
          <w:bCs/>
          <w:sz w:val="18"/>
          <w:szCs w:val="18"/>
        </w:rPr>
        <w:t>s</w:t>
      </w:r>
      <w:r>
        <w:rPr>
          <w:rFonts w:ascii="Avenir Next" w:hAnsi="Avenir Next"/>
          <w:b/>
          <w:bCs/>
          <w:sz w:val="18"/>
          <w:szCs w:val="18"/>
        </w:rPr>
        <w:t xml:space="preserve">erata di gala musicale per il </w:t>
      </w:r>
      <w:r w:rsidR="009710CB">
        <w:rPr>
          <w:rFonts w:ascii="Avenir Next" w:hAnsi="Avenir Next"/>
          <w:b/>
          <w:bCs/>
          <w:sz w:val="18"/>
          <w:szCs w:val="18"/>
        </w:rPr>
        <w:t>decimo</w:t>
      </w:r>
      <w:r>
        <w:rPr>
          <w:rFonts w:ascii="Avenir Next" w:hAnsi="Avenir Next"/>
          <w:b/>
          <w:bCs/>
          <w:sz w:val="18"/>
          <w:szCs w:val="18"/>
        </w:rPr>
        <w:t xml:space="preserve"> anniversario di Pink Ribbon Svizzera</w:t>
      </w:r>
      <w:r>
        <w:rPr>
          <w:rFonts w:ascii="Avenir Next" w:hAnsi="Avenir Next"/>
          <w:bCs/>
          <w:sz w:val="18"/>
          <w:szCs w:val="18"/>
        </w:rPr>
        <w:t>, in programma il prossimo 26 settembre presso il</w:t>
      </w:r>
      <w:r>
        <w:rPr>
          <w:rFonts w:ascii="Avenir Next" w:hAnsi="Avenir Next"/>
          <w:sz w:val="18"/>
          <w:szCs w:val="18"/>
        </w:rPr>
        <w:t xml:space="preserve"> </w:t>
      </w:r>
      <w:proofErr w:type="spellStart"/>
      <w:r>
        <w:rPr>
          <w:rFonts w:ascii="Avenir Next" w:hAnsi="Avenir Next"/>
          <w:sz w:val="18"/>
          <w:szCs w:val="18"/>
        </w:rPr>
        <w:t>Dolder</w:t>
      </w:r>
      <w:proofErr w:type="spellEnd"/>
      <w:r>
        <w:rPr>
          <w:rFonts w:ascii="Avenir Next" w:hAnsi="Avenir Next"/>
          <w:sz w:val="18"/>
          <w:szCs w:val="18"/>
        </w:rPr>
        <w:t xml:space="preserve"> Grand di Zurigo, in qualità di partner di asta. Per offrire il suo sostegno e contribuire alla raccolta di fondi, Zenith offrirà un</w:t>
      </w:r>
      <w:r w:rsidR="00780D87">
        <w:rPr>
          <w:rFonts w:ascii="Avenir Next" w:hAnsi="Avenir Next"/>
          <w:sz w:val="18"/>
          <w:szCs w:val="18"/>
        </w:rPr>
        <w:t>’edizione</w:t>
      </w:r>
      <w:r>
        <w:rPr>
          <w:rFonts w:ascii="Avenir Next" w:hAnsi="Avenir Next"/>
          <w:sz w:val="18"/>
          <w:szCs w:val="18"/>
        </w:rPr>
        <w:t xml:space="preserve"> unica </w:t>
      </w:r>
      <w:r w:rsidRPr="000E7E4E">
        <w:rPr>
          <w:rFonts w:ascii="Avenir Next" w:hAnsi="Avenir Next"/>
          <w:sz w:val="18"/>
          <w:szCs w:val="18"/>
        </w:rPr>
        <w:t>dell’orologio DEFY 21 Pink Edition</w:t>
      </w:r>
      <w:r>
        <w:rPr>
          <w:rFonts w:ascii="Avenir Next" w:hAnsi="Avenir Next"/>
          <w:sz w:val="18"/>
          <w:szCs w:val="18"/>
        </w:rPr>
        <w:t xml:space="preserve"> per l'asta di beneficenza. L’intero ricavato della vendita andrà a finanziare il progetto VISION I del SAKK (il Gruppo Svizzero di Ricerca Clinica sul Cancro), un’organizzazione non-profit che effettua studi clinici nel campo dell’oncologia dal 1965 e che promette di offrire alle persone affette da tumore al seno le migliori cure attualmente disponibili.</w:t>
      </w:r>
    </w:p>
    <w:p w14:paraId="4482C973" w14:textId="77777777" w:rsidR="00D646FA" w:rsidRPr="009710CB" w:rsidRDefault="00D646FA" w:rsidP="001C5E7B">
      <w:pPr>
        <w:jc w:val="both"/>
        <w:rPr>
          <w:rFonts w:ascii="Avenir Next" w:eastAsia="Times New Roman" w:hAnsi="Avenir Next" w:cs="Arial"/>
          <w:sz w:val="18"/>
          <w:szCs w:val="18"/>
        </w:rPr>
      </w:pPr>
    </w:p>
    <w:p w14:paraId="6877252E" w14:textId="70682D54" w:rsidR="00D646FA" w:rsidRPr="00C1077E" w:rsidRDefault="00D2763B" w:rsidP="001C5E7B">
      <w:pPr>
        <w:jc w:val="both"/>
        <w:rPr>
          <w:rFonts w:ascii="Avenir Next" w:eastAsia="Times New Roman" w:hAnsi="Avenir Next" w:cs="Arial"/>
          <w:sz w:val="18"/>
          <w:szCs w:val="18"/>
        </w:rPr>
      </w:pPr>
      <w:r>
        <w:rPr>
          <w:rFonts w:ascii="Avenir Next" w:hAnsi="Avenir Next"/>
          <w:sz w:val="18"/>
          <w:szCs w:val="18"/>
        </w:rPr>
        <w:t>Il DEFY 21 Pink Edition sarà disponibile presso le boutique Zenith e presso i rivenditori autorizzati di tutto il mondo a partire dall’agosto 2020.</w:t>
      </w:r>
    </w:p>
    <w:p w14:paraId="7E44FD41" w14:textId="37B4B248" w:rsidR="001C5E7B" w:rsidRPr="009710CB" w:rsidRDefault="001C5E7B" w:rsidP="001C5E7B">
      <w:pPr>
        <w:jc w:val="both"/>
        <w:rPr>
          <w:rFonts w:ascii="Avenir Next" w:eastAsia="Times New Roman" w:hAnsi="Avenir Next" w:cs="Arial"/>
          <w:color w:val="FF0000"/>
          <w:sz w:val="18"/>
          <w:szCs w:val="18"/>
        </w:rPr>
      </w:pPr>
    </w:p>
    <w:p w14:paraId="2A283DD0" w14:textId="64D81D3E" w:rsidR="001C5E7B" w:rsidRPr="009710CB" w:rsidRDefault="001C5E7B" w:rsidP="001C5E7B">
      <w:pPr>
        <w:jc w:val="both"/>
        <w:rPr>
          <w:rFonts w:ascii="Avenir Next" w:eastAsia="Times New Roman" w:hAnsi="Avenir Next" w:cs="Arial"/>
          <w:color w:val="FF0000"/>
          <w:sz w:val="18"/>
          <w:szCs w:val="18"/>
        </w:rPr>
      </w:pPr>
    </w:p>
    <w:p w14:paraId="4F6B85E1" w14:textId="77777777" w:rsidR="00242246" w:rsidRDefault="00242246">
      <w:pPr>
        <w:rPr>
          <w:rFonts w:ascii="Avenir Next" w:eastAsia="Times New Roman" w:hAnsi="Avenir Next"/>
          <w:b/>
          <w:sz w:val="18"/>
          <w:szCs w:val="18"/>
        </w:rPr>
      </w:pPr>
      <w:r>
        <w:br w:type="page"/>
      </w:r>
    </w:p>
    <w:p w14:paraId="1AAF4DC9" w14:textId="77353628" w:rsidR="001C5E7B" w:rsidRPr="00C822A2" w:rsidRDefault="001C5E7B" w:rsidP="001C5E7B">
      <w:pPr>
        <w:rPr>
          <w:rFonts w:ascii="Avenir Next" w:eastAsia="Times New Roman" w:hAnsi="Avenir Next"/>
          <w:b/>
          <w:sz w:val="18"/>
          <w:szCs w:val="18"/>
        </w:rPr>
      </w:pPr>
      <w:r>
        <w:rPr>
          <w:rFonts w:ascii="Avenir Next" w:hAnsi="Avenir Next"/>
          <w:b/>
          <w:sz w:val="18"/>
          <w:szCs w:val="18"/>
        </w:rPr>
        <w:lastRenderedPageBreak/>
        <w:t>ZENITH: È TEMPO DI PUNTARE ALLE STELLE.</w:t>
      </w:r>
    </w:p>
    <w:p w14:paraId="5247DD2D" w14:textId="77777777" w:rsidR="001C5E7B" w:rsidRPr="00C822A2" w:rsidRDefault="001C5E7B" w:rsidP="001C5E7B">
      <w:pPr>
        <w:spacing w:line="276" w:lineRule="auto"/>
        <w:jc w:val="both"/>
        <w:rPr>
          <w:rFonts w:ascii="Avenir Next" w:eastAsia="Times New Roman" w:hAnsi="Avenir Next"/>
          <w:b/>
          <w:sz w:val="18"/>
          <w:szCs w:val="18"/>
        </w:rPr>
      </w:pPr>
    </w:p>
    <w:p w14:paraId="29FCFA4A" w14:textId="77777777" w:rsidR="001C5E7B" w:rsidRPr="00C822A2" w:rsidRDefault="001C5E7B" w:rsidP="001C5E7B">
      <w:pPr>
        <w:jc w:val="both"/>
        <w:rPr>
          <w:rFonts w:ascii="Avenir Next" w:eastAsia="Times New Roman" w:hAnsi="Avenir Next"/>
          <w:sz w:val="18"/>
          <w:szCs w:val="18"/>
        </w:rPr>
      </w:pPr>
      <w:r>
        <w:rPr>
          <w:rFonts w:ascii="Avenir Next" w:hAnsi="Avenir Next"/>
          <w:sz w:val="18"/>
          <w:szCs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Pr>
          <w:rFonts w:ascii="Avenir Next" w:hAnsi="Avenir Next"/>
          <w:sz w:val="18"/>
          <w:szCs w:val="18"/>
        </w:rPr>
        <w:t>Blériot</w:t>
      </w:r>
      <w:proofErr w:type="spellEnd"/>
      <w:r>
        <w:rPr>
          <w:rFonts w:ascii="Avenir Next" w:hAnsi="Avenir Next"/>
          <w:sz w:val="18"/>
          <w:szCs w:val="18"/>
        </w:rPr>
        <w:t xml:space="preserve"> con la sua traversata aerea del Canale della Manica fino a Felix </w:t>
      </w:r>
      <w:proofErr w:type="spellStart"/>
      <w:r>
        <w:rPr>
          <w:rFonts w:ascii="Avenir Next" w:hAnsi="Avenir Next"/>
          <w:sz w:val="18"/>
          <w:szCs w:val="18"/>
        </w:rPr>
        <w:t>Baumgartner</w:t>
      </w:r>
      <w:proofErr w:type="spellEnd"/>
      <w:r>
        <w:rPr>
          <w:rFonts w:ascii="Avenir Next" w:hAnsi="Avenir Next"/>
          <w:sz w:val="18"/>
          <w:szCs w:val="18"/>
        </w:rPr>
        <w:t xml:space="preserve"> e il suo record mondiale di salto dalla stratosfera. </w:t>
      </w:r>
    </w:p>
    <w:p w14:paraId="691AB4C8" w14:textId="77777777" w:rsidR="001C5E7B" w:rsidRPr="00C822A2" w:rsidRDefault="001C5E7B" w:rsidP="001C5E7B">
      <w:pPr>
        <w:jc w:val="both"/>
        <w:rPr>
          <w:rFonts w:ascii="Avenir Next" w:eastAsia="Times New Roman" w:hAnsi="Avenir Next"/>
          <w:sz w:val="18"/>
          <w:szCs w:val="18"/>
        </w:rPr>
      </w:pPr>
    </w:p>
    <w:p w14:paraId="51E6B4B4" w14:textId="2499037A" w:rsidR="001C5E7B" w:rsidRDefault="001C5E7B" w:rsidP="001C5E7B">
      <w:pPr>
        <w:jc w:val="both"/>
        <w:rPr>
          <w:rFonts w:ascii="Avenir Next" w:eastAsia="Times New Roman" w:hAnsi="Avenir Next"/>
          <w:sz w:val="18"/>
          <w:szCs w:val="18"/>
        </w:rPr>
      </w:pPr>
      <w:r>
        <w:rPr>
          <w:rFonts w:ascii="Avenir Next" w:hAnsi="Avenir Next"/>
          <w:sz w:val="18"/>
          <w:szCs w:val="18"/>
        </w:rPr>
        <w:t xml:space="preserve">Guidata come sempre dall’innovazione, Zenith si distingue per gli eccezionali movimenti sviluppati e realizzati in-house che alimentano tutti i suoi orologi. Come dimostrano El </w:t>
      </w:r>
      <w:proofErr w:type="spellStart"/>
      <w:r>
        <w:rPr>
          <w:rFonts w:ascii="Avenir Next" w:hAnsi="Avenir Next"/>
          <w:sz w:val="18"/>
          <w:szCs w:val="18"/>
        </w:rPr>
        <w:t>Primero</w:t>
      </w:r>
      <w:proofErr w:type="spellEnd"/>
      <w:r>
        <w:rPr>
          <w:rFonts w:ascii="Avenir Next" w:hAnsi="Avenir Next"/>
          <w:sz w:val="18"/>
          <w:szCs w:val="18"/>
        </w:rPr>
        <w:t xml:space="preserve"> ed El </w:t>
      </w:r>
      <w:proofErr w:type="spellStart"/>
      <w:r>
        <w:rPr>
          <w:rFonts w:ascii="Avenir Next" w:hAnsi="Avenir Next"/>
          <w:sz w:val="18"/>
          <w:szCs w:val="18"/>
        </w:rPr>
        <w:t>Primero</w:t>
      </w:r>
      <w:proofErr w:type="spellEnd"/>
      <w:r>
        <w:rPr>
          <w:rFonts w:ascii="Avenir Next" w:hAnsi="Avenir Next"/>
          <w:sz w:val="18"/>
          <w:szCs w:val="18"/>
        </w:rPr>
        <w:t xml:space="preserve"> 21, rispettivamente il primo cronografo automatico e il cronografo più rapido al mondo con precisione al 1/100 di secondo, senza dimenticare l’Inventor, che ha reinventato l’organo regolatore sostituendo gli oltre trenta componenti con un unico elemento monolitico, la Manifattura tende da sempre a spingersi costantemente oltre i limiti del possibile. Zenith ha saputo dare forma al futuro dell’orologeria svizzera fin dal 1865, sostenendo tutti coloro che hanno osato – e osano tuttora – sfidare il tempo e superare le barriere. È tempo di puntare alle stelle!</w:t>
      </w:r>
    </w:p>
    <w:p w14:paraId="5848AD82" w14:textId="77777777" w:rsidR="00242246" w:rsidRDefault="00242246">
      <w:pPr>
        <w:rPr>
          <w:rFonts w:ascii="Avenir Next" w:hAnsi="Avenir Next" w:cstheme="majorHAnsi"/>
          <w:b/>
          <w:szCs w:val="20"/>
        </w:rPr>
      </w:pPr>
      <w:r>
        <w:br w:type="page"/>
      </w:r>
    </w:p>
    <w:p w14:paraId="0438F209" w14:textId="08D46C3A" w:rsidR="00922AD6" w:rsidRPr="00F76A91" w:rsidRDefault="00922AD6" w:rsidP="00922AD6">
      <w:pPr>
        <w:jc w:val="both"/>
        <w:rPr>
          <w:rFonts w:ascii="Avenir Next" w:eastAsia="Times New Roman" w:hAnsi="Avenir Next"/>
          <w:sz w:val="18"/>
          <w:szCs w:val="18"/>
        </w:rPr>
      </w:pPr>
      <w:r>
        <w:rPr>
          <w:rFonts w:ascii="Avenir Next" w:hAnsi="Avenir Next"/>
          <w:b/>
          <w:szCs w:val="20"/>
        </w:rPr>
        <w:lastRenderedPageBreak/>
        <w:t>DEFY EL PRIMERO 21 PINK EDITION</w:t>
      </w:r>
    </w:p>
    <w:p w14:paraId="707CB743" w14:textId="31885B7B" w:rsidR="00922AD6" w:rsidRPr="00F76A91" w:rsidRDefault="00922AD6" w:rsidP="00922AD6">
      <w:pPr>
        <w:spacing w:line="276" w:lineRule="auto"/>
        <w:jc w:val="both"/>
        <w:rPr>
          <w:rFonts w:ascii="Avenir Next" w:hAnsi="Avenir Next" w:cstheme="majorHAnsi"/>
          <w:sz w:val="10"/>
          <w:szCs w:val="10"/>
        </w:rPr>
      </w:pPr>
    </w:p>
    <w:p w14:paraId="7B8F67B8" w14:textId="61D0EB3D" w:rsidR="00922AD6" w:rsidRPr="00732961" w:rsidRDefault="00922AD6" w:rsidP="00922AD6">
      <w:pPr>
        <w:spacing w:line="276" w:lineRule="auto"/>
        <w:jc w:val="both"/>
        <w:rPr>
          <w:rFonts w:ascii="Avenir Next" w:hAnsi="Avenir Next" w:cstheme="majorHAnsi"/>
          <w:sz w:val="18"/>
          <w:szCs w:val="20"/>
        </w:rPr>
      </w:pPr>
      <w:r>
        <w:rPr>
          <w:rFonts w:ascii="Avenir Next" w:hAnsi="Avenir Next"/>
          <w:sz w:val="18"/>
          <w:szCs w:val="20"/>
        </w:rPr>
        <w:t xml:space="preserve">Referenza: </w:t>
      </w:r>
      <w:r>
        <w:rPr>
          <w:rFonts w:ascii="Avenir Next" w:hAnsi="Avenir Next"/>
          <w:sz w:val="18"/>
          <w:szCs w:val="20"/>
        </w:rPr>
        <w:tab/>
        <w:t>22.9004.9004/</w:t>
      </w:r>
      <w:proofErr w:type="gramStart"/>
      <w:r>
        <w:rPr>
          <w:rFonts w:ascii="Avenir Next" w:hAnsi="Avenir Next"/>
          <w:sz w:val="18"/>
          <w:szCs w:val="20"/>
        </w:rPr>
        <w:t>73.R</w:t>
      </w:r>
      <w:proofErr w:type="gramEnd"/>
      <w:r>
        <w:rPr>
          <w:rFonts w:ascii="Avenir Next" w:hAnsi="Avenir Next"/>
          <w:sz w:val="18"/>
          <w:szCs w:val="20"/>
        </w:rPr>
        <w:t>598</w:t>
      </w:r>
    </w:p>
    <w:p w14:paraId="478AEAB7" w14:textId="6E38CD2C" w:rsidR="00922AD6" w:rsidRPr="009710CB" w:rsidRDefault="00922AD6" w:rsidP="00922AD6">
      <w:pPr>
        <w:spacing w:line="276" w:lineRule="auto"/>
        <w:jc w:val="both"/>
        <w:rPr>
          <w:rFonts w:ascii="Avenir Next" w:hAnsi="Avenir Next" w:cstheme="majorHAnsi"/>
          <w:sz w:val="10"/>
          <w:szCs w:val="20"/>
        </w:rPr>
      </w:pPr>
    </w:p>
    <w:p w14:paraId="180B51E4" w14:textId="576DCECB" w:rsidR="00F30A98" w:rsidRPr="00AA1D1F" w:rsidRDefault="00C1077E" w:rsidP="00F30A98">
      <w:pPr>
        <w:jc w:val="both"/>
        <w:rPr>
          <w:rFonts w:ascii="Avenir Next" w:hAnsi="Avenir Next" w:cs="Arial"/>
          <w:color w:val="000000" w:themeColor="text1"/>
          <w:sz w:val="10"/>
        </w:rPr>
      </w:pPr>
      <w:r>
        <w:rPr>
          <w:noProof/>
        </w:rPr>
        <w:drawing>
          <wp:anchor distT="0" distB="0" distL="114300" distR="114300" simplePos="0" relativeHeight="251658240" behindDoc="1" locked="0" layoutInCell="1" allowOverlap="1" wp14:anchorId="738EAF3F" wp14:editId="2AA338F5">
            <wp:simplePos x="0" y="0"/>
            <wp:positionH relativeFrom="page">
              <wp:align>right</wp:align>
            </wp:positionH>
            <wp:positionV relativeFrom="paragraph">
              <wp:posOffset>17780</wp:posOffset>
            </wp:positionV>
            <wp:extent cx="2496185" cy="3569335"/>
            <wp:effectExtent l="0" t="0" r="0" b="0"/>
            <wp:wrapTight wrapText="bothSides">
              <wp:wrapPolygon edited="0">
                <wp:start x="0" y="0"/>
                <wp:lineTo x="0" y="21442"/>
                <wp:lineTo x="21430" y="21442"/>
                <wp:lineTo x="2143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18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14E28" w14:textId="6392BE90" w:rsidR="00F30A98" w:rsidRPr="00AA1D1F" w:rsidRDefault="00F30A98" w:rsidP="00F30A98">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szCs w:val="18"/>
        </w:rPr>
        <w:t>Punti chiave:</w:t>
      </w:r>
      <w:r>
        <w:rPr>
          <w:rFonts w:ascii="Avenir Next" w:hAnsi="Avenir Next"/>
          <w:sz w:val="18"/>
          <w:szCs w:val="18"/>
        </w:rPr>
        <w:t xml:space="preserve"> Prima mondiale con movimento rivestito in PVD rosa. Zaffiri rosa sulla lunetta: ~2,12 carati. Ritmo dinamico esclusivo di una rotazione al secondo. 1 scappamento per l’orologio (36.000 A/ora - 5 Hz); 1 scappamento per il cronografo (360.000 A/ora - 50 Hz). Cronometro con certificazione TIME LAB. </w:t>
      </w:r>
    </w:p>
    <w:p w14:paraId="1B2FFC19" w14:textId="31CD38E6" w:rsidR="00F30A98" w:rsidRPr="00AA1D1F" w:rsidRDefault="00F30A98" w:rsidP="009E3F5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Movimento:</w:t>
      </w:r>
      <w:r>
        <w:rPr>
          <w:rFonts w:ascii="Avenir Next" w:hAnsi="Avenir Next"/>
          <w:sz w:val="18"/>
          <w:szCs w:val="18"/>
        </w:rPr>
        <w:t xml:space="preserve"> El </w:t>
      </w:r>
      <w:proofErr w:type="spellStart"/>
      <w:r>
        <w:rPr>
          <w:rFonts w:ascii="Avenir Next" w:hAnsi="Avenir Next"/>
          <w:sz w:val="18"/>
          <w:szCs w:val="18"/>
        </w:rPr>
        <w:t>Primero</w:t>
      </w:r>
      <w:proofErr w:type="spellEnd"/>
      <w:r>
        <w:rPr>
          <w:rFonts w:ascii="Avenir Next" w:hAnsi="Avenir Next"/>
          <w:sz w:val="18"/>
          <w:szCs w:val="18"/>
        </w:rPr>
        <w:t xml:space="preserve"> 9004 automatico - Platina principale rosa sul movimento + Speciale massa oscillante rosa con finiture satinate</w:t>
      </w:r>
    </w:p>
    <w:p w14:paraId="1AE6FAF7" w14:textId="77777777" w:rsidR="00F30A98" w:rsidRPr="00AA1D1F"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Frequenza</w:t>
      </w:r>
      <w:r>
        <w:rPr>
          <w:rFonts w:ascii="Avenir Next" w:hAnsi="Avenir Next"/>
          <w:sz w:val="18"/>
          <w:szCs w:val="18"/>
        </w:rPr>
        <w:t xml:space="preserve"> 36.000 A/ora (5 Hz)</w:t>
      </w:r>
      <w:r>
        <w:t xml:space="preserve"> </w:t>
      </w:r>
    </w:p>
    <w:p w14:paraId="2A368BD5" w14:textId="0DF6A70F"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Riserva di carica</w:t>
      </w:r>
      <w:r>
        <w:rPr>
          <w:rFonts w:ascii="Avenir Next" w:hAnsi="Avenir Next"/>
          <w:sz w:val="18"/>
          <w:szCs w:val="18"/>
        </w:rPr>
        <w:t xml:space="preserve"> minimo 50 ore</w:t>
      </w:r>
    </w:p>
    <w:p w14:paraId="099F2367" w14:textId="53CBE413"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Funzioni:</w:t>
      </w:r>
      <w:r>
        <w:rPr>
          <w:rFonts w:ascii="Avenir Next" w:hAnsi="Avenir Next"/>
          <w:sz w:val="18"/>
          <w:szCs w:val="18"/>
        </w:rPr>
        <w:t xml:space="preserve"> Funzioni cronograf</w:t>
      </w:r>
      <w:r w:rsidR="00780D87">
        <w:rPr>
          <w:rFonts w:ascii="Avenir Next" w:hAnsi="Avenir Next"/>
          <w:sz w:val="18"/>
          <w:szCs w:val="18"/>
        </w:rPr>
        <w:t>iche</w:t>
      </w:r>
      <w:r>
        <w:rPr>
          <w:rFonts w:ascii="Avenir Next" w:hAnsi="Avenir Next"/>
          <w:sz w:val="18"/>
          <w:szCs w:val="18"/>
        </w:rPr>
        <w:t xml:space="preserve"> con precisione di lettura al 1/100 di secondo. Indicazione della riserva di carica del cronografo a ore 12. Ore e minuti al centro. Piccoli secondi a ore 9, lancetta del cronografo al centro, contatore dei 30 minuti a ore 3, contatore dei 60 secondi a ore 6</w:t>
      </w:r>
    </w:p>
    <w:p w14:paraId="391DE2A9" w14:textId="404218C7" w:rsidR="00F30A98"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Prezzo</w:t>
      </w:r>
      <w:r>
        <w:rPr>
          <w:rFonts w:ascii="Avenir Next" w:hAnsi="Avenir Next"/>
          <w:sz w:val="18"/>
          <w:szCs w:val="18"/>
        </w:rPr>
        <w:t xml:space="preserve"> 64900 CHF</w:t>
      </w:r>
    </w:p>
    <w:p w14:paraId="4A8D48BB" w14:textId="79D95348" w:rsidR="00F30A98" w:rsidRDefault="0048328E"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Materiale della cassa:</w:t>
      </w:r>
      <w:r>
        <w:rPr>
          <w:rFonts w:ascii="Avenir Next" w:hAnsi="Avenir Next"/>
          <w:sz w:val="18"/>
          <w:szCs w:val="18"/>
        </w:rPr>
        <w:t xml:space="preserve"> Oro rosa tempestato di zaffiri e diamanti</w:t>
      </w:r>
    </w:p>
    <w:p w14:paraId="215CE2AD" w14:textId="17BCC769" w:rsidR="0048328E" w:rsidRDefault="0048328E"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Cassa</w:t>
      </w:r>
      <w:r>
        <w:rPr>
          <w:rFonts w:ascii="Avenir Next" w:hAnsi="Avenir Next"/>
          <w:sz w:val="18"/>
          <w:szCs w:val="18"/>
        </w:rPr>
        <w:t xml:space="preserve"> 288 diamanti VVS taglio brillante</w:t>
      </w:r>
    </w:p>
    <w:p w14:paraId="65A96A15" w14:textId="77777777" w:rsidR="009E3F5F" w:rsidRDefault="009E3F5F" w:rsidP="009E3F5F">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Carati</w:t>
      </w:r>
      <w:r>
        <w:rPr>
          <w:rFonts w:ascii="Avenir Next" w:hAnsi="Avenir Next"/>
          <w:sz w:val="18"/>
          <w:szCs w:val="18"/>
        </w:rPr>
        <w:t xml:space="preserve"> ~5,00 carati</w:t>
      </w:r>
    </w:p>
    <w:p w14:paraId="04199D05" w14:textId="66D1603E" w:rsidR="009E3F5F" w:rsidRPr="009E3F5F" w:rsidRDefault="009E3F5F"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 xml:space="preserve">Lunetta </w:t>
      </w:r>
      <w:r>
        <w:rPr>
          <w:rFonts w:ascii="Avenir Next" w:hAnsi="Avenir Next"/>
          <w:sz w:val="18"/>
          <w:szCs w:val="18"/>
        </w:rPr>
        <w:t>44 zaffiri rosa VVS taglio baguette</w:t>
      </w:r>
    </w:p>
    <w:p w14:paraId="1B9D0CCD" w14:textId="3CE88643" w:rsidR="00F30A98"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Quadrante:</w:t>
      </w:r>
      <w:r>
        <w:rPr>
          <w:rFonts w:ascii="Avenir Next" w:hAnsi="Avenir Next"/>
          <w:sz w:val="18"/>
          <w:szCs w:val="18"/>
        </w:rPr>
        <w:t xml:space="preserve"> Scheletrato con due contatori di diverso colore</w:t>
      </w:r>
    </w:p>
    <w:p w14:paraId="3F73982C" w14:textId="58881AE9" w:rsidR="009E3F5F" w:rsidRPr="009E3F5F" w:rsidRDefault="009E3F5F" w:rsidP="00F30A98">
      <w:pPr>
        <w:autoSpaceDE w:val="0"/>
        <w:autoSpaceDN w:val="0"/>
        <w:adjustRightInd w:val="0"/>
        <w:spacing w:line="276" w:lineRule="auto"/>
        <w:rPr>
          <w:rFonts w:ascii="Avenir Next" w:hAnsi="Avenir Next" w:cs="OpenSans-CondensedLight"/>
          <w:sz w:val="18"/>
          <w:szCs w:val="18"/>
        </w:rPr>
      </w:pPr>
      <w:r>
        <w:rPr>
          <w:rFonts w:ascii="Avenir Next" w:hAnsi="Avenir Next"/>
          <w:b/>
          <w:bCs/>
          <w:sz w:val="18"/>
          <w:szCs w:val="18"/>
        </w:rPr>
        <w:t>Impermeabilità:</w:t>
      </w:r>
      <w:r>
        <w:rPr>
          <w:rFonts w:ascii="Avenir Next" w:hAnsi="Avenir Next"/>
          <w:sz w:val="18"/>
          <w:szCs w:val="18"/>
        </w:rPr>
        <w:t xml:space="preserve"> 3 ATM</w:t>
      </w:r>
    </w:p>
    <w:p w14:paraId="7300C3D3" w14:textId="62807C1E"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Indici delle ore</w:t>
      </w:r>
      <w:r>
        <w:rPr>
          <w:rFonts w:ascii="Avenir Next" w:hAnsi="Avenir Next"/>
          <w:sz w:val="18"/>
          <w:szCs w:val="18"/>
        </w:rPr>
        <w:t>: placcati oro, sfaccettati e rivestiti di Super-</w:t>
      </w:r>
      <w:proofErr w:type="spellStart"/>
      <w:r>
        <w:rPr>
          <w:rFonts w:ascii="Avenir Next" w:hAnsi="Avenir Next"/>
          <w:sz w:val="18"/>
          <w:szCs w:val="18"/>
        </w:rPr>
        <w:t>LumiNova</w:t>
      </w:r>
      <w:proofErr w:type="spellEnd"/>
      <w:r>
        <w:rPr>
          <w:rFonts w:ascii="Avenir Next" w:hAnsi="Avenir Next"/>
          <w:sz w:val="18"/>
          <w:szCs w:val="18"/>
        </w:rPr>
        <w:t>® SLN C1</w:t>
      </w:r>
    </w:p>
    <w:p w14:paraId="7F656E0F" w14:textId="30EB2479" w:rsidR="00F30A98" w:rsidRPr="00C56CBB" w:rsidRDefault="00F30A98" w:rsidP="00F30A98">
      <w:pPr>
        <w:autoSpaceDE w:val="0"/>
        <w:autoSpaceDN w:val="0"/>
        <w:adjustRightInd w:val="0"/>
        <w:spacing w:line="276" w:lineRule="auto"/>
        <w:rPr>
          <w:rFonts w:ascii="Avenir Next" w:hAnsi="Avenir Next" w:cs="OpenSans-CondensedLight"/>
          <w:sz w:val="18"/>
          <w:szCs w:val="18"/>
        </w:rPr>
      </w:pPr>
      <w:r>
        <w:rPr>
          <w:rFonts w:ascii="Avenir Next" w:hAnsi="Avenir Next"/>
          <w:b/>
          <w:sz w:val="18"/>
          <w:szCs w:val="18"/>
        </w:rPr>
        <w:t>Lancette</w:t>
      </w:r>
      <w:r>
        <w:rPr>
          <w:rFonts w:ascii="Avenir Next" w:hAnsi="Avenir Next"/>
          <w:sz w:val="18"/>
          <w:szCs w:val="18"/>
        </w:rPr>
        <w:t>: placcate oro, sfaccettate e rivestite di Super-</w:t>
      </w:r>
      <w:proofErr w:type="spellStart"/>
      <w:r>
        <w:rPr>
          <w:rFonts w:ascii="Avenir Next" w:hAnsi="Avenir Next"/>
          <w:sz w:val="18"/>
          <w:szCs w:val="18"/>
        </w:rPr>
        <w:t>LumiNova</w:t>
      </w:r>
      <w:proofErr w:type="spellEnd"/>
      <w:r>
        <w:rPr>
          <w:rFonts w:ascii="Avenir Next" w:hAnsi="Avenir Next"/>
          <w:sz w:val="18"/>
          <w:szCs w:val="18"/>
        </w:rPr>
        <w:t>® SLN C1</w:t>
      </w:r>
    </w:p>
    <w:p w14:paraId="1D27356A" w14:textId="61208A65" w:rsidR="00922AD6" w:rsidRPr="001C5E7B" w:rsidRDefault="00F30A98" w:rsidP="009E3F5F">
      <w:pPr>
        <w:autoSpaceDE w:val="0"/>
        <w:autoSpaceDN w:val="0"/>
        <w:adjustRightInd w:val="0"/>
        <w:spacing w:line="276" w:lineRule="auto"/>
        <w:rPr>
          <w:rFonts w:ascii="Avenir Next" w:eastAsia="Times New Roman" w:hAnsi="Avenir Next"/>
          <w:sz w:val="18"/>
          <w:szCs w:val="18"/>
        </w:rPr>
      </w:pPr>
      <w:r>
        <w:rPr>
          <w:rFonts w:ascii="Avenir Next" w:hAnsi="Avenir Next"/>
          <w:b/>
          <w:sz w:val="18"/>
          <w:szCs w:val="18"/>
        </w:rPr>
        <w:t>Bracciale e fibbia:</w:t>
      </w:r>
      <w:r>
        <w:rPr>
          <w:rFonts w:ascii="Avenir Next" w:hAnsi="Avenir Next"/>
          <w:sz w:val="18"/>
          <w:szCs w:val="18"/>
        </w:rPr>
        <w:t xml:space="preserve"> Caucciù nero rivestito in pelle di alligatore rosa. </w:t>
      </w:r>
      <w:bookmarkEnd w:id="0"/>
      <w:r>
        <w:rPr>
          <w:rFonts w:ascii="Avenir Next" w:hAnsi="Avenir Next"/>
          <w:sz w:val="18"/>
          <w:szCs w:val="18"/>
        </w:rPr>
        <w:t xml:space="preserve">Doppia fibbia </w:t>
      </w:r>
      <w:proofErr w:type="spellStart"/>
      <w:r>
        <w:rPr>
          <w:rFonts w:ascii="Avenir Next" w:hAnsi="Avenir Next"/>
          <w:sz w:val="18"/>
          <w:szCs w:val="18"/>
        </w:rPr>
        <w:t>déployante</w:t>
      </w:r>
      <w:proofErr w:type="spellEnd"/>
      <w:r>
        <w:rPr>
          <w:rFonts w:ascii="Avenir Next" w:hAnsi="Avenir Next"/>
          <w:sz w:val="18"/>
          <w:szCs w:val="18"/>
        </w:rPr>
        <w:t xml:space="preserve"> in oro e titanio. </w:t>
      </w:r>
    </w:p>
    <w:sectPr w:rsidR="00922AD6" w:rsidRPr="001C5E7B"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391C8" w14:textId="77777777" w:rsidR="000E4BC5" w:rsidRDefault="000E4BC5" w:rsidP="001C5E7B">
      <w:r>
        <w:separator/>
      </w:r>
    </w:p>
  </w:endnote>
  <w:endnote w:type="continuationSeparator" w:id="0">
    <w:p w14:paraId="6C111288" w14:textId="77777777" w:rsidR="000E4BC5" w:rsidRDefault="000E4BC5" w:rsidP="001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AF" w:usb1="5000204A" w:usb2="00000000" w:usb3="00000000" w:csb0="0000009B" w:csb1="00000000"/>
  </w:font>
  <w:font w:name="Arial">
    <w:panose1 w:val="020B0604020202020204"/>
    <w:charset w:val="00"/>
    <w:family w:val="swiss"/>
    <w:pitch w:val="variable"/>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333B4" w14:textId="77777777" w:rsidR="001901F5" w:rsidRPr="009710CB" w:rsidRDefault="001901F5" w:rsidP="001C5E7B">
    <w:pPr>
      <w:pStyle w:val="Pieddepage"/>
      <w:jc w:val="center"/>
      <w:rPr>
        <w:rFonts w:ascii="Avenir Next" w:hAnsi="Avenir Next"/>
        <w:sz w:val="18"/>
        <w:szCs w:val="18"/>
        <w:lang w:val="fr-FR"/>
      </w:rPr>
    </w:pPr>
    <w:r w:rsidRPr="009710CB">
      <w:rPr>
        <w:rFonts w:ascii="Avenir Next" w:hAnsi="Avenir Next"/>
        <w:b/>
        <w:sz w:val="18"/>
        <w:szCs w:val="18"/>
        <w:lang w:val="fr-FR"/>
      </w:rPr>
      <w:t>ZENITH</w:t>
    </w:r>
    <w:r w:rsidRPr="009710CB">
      <w:rPr>
        <w:rFonts w:ascii="Avenir Next" w:hAnsi="Avenir Next"/>
        <w:sz w:val="18"/>
        <w:szCs w:val="18"/>
        <w:lang w:val="fr-FR"/>
      </w:rPr>
      <w:t xml:space="preserve"> | www.zenith-watches.com | Rue des Billodes 34-36 | CH-2400 Le Locle</w:t>
    </w:r>
  </w:p>
  <w:p w14:paraId="262CFA77" w14:textId="5E235A87" w:rsidR="001901F5" w:rsidRPr="001C5E7B" w:rsidRDefault="001901F5" w:rsidP="001C5E7B">
    <w:pPr>
      <w:pStyle w:val="Pieddepage"/>
      <w:jc w:val="center"/>
    </w:pPr>
    <w:r>
      <w:rPr>
        <w:rFonts w:ascii="Avenir Next" w:hAnsi="Avenir Next"/>
        <w:sz w:val="18"/>
        <w:szCs w:val="18"/>
      </w:rPr>
      <w:t xml:space="preserve">International Media Relations - Indirizzo e-mail: </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C14E6" w14:textId="77777777" w:rsidR="000E4BC5" w:rsidRDefault="000E4BC5" w:rsidP="001C5E7B">
      <w:r>
        <w:separator/>
      </w:r>
    </w:p>
  </w:footnote>
  <w:footnote w:type="continuationSeparator" w:id="0">
    <w:p w14:paraId="33B9E7BB" w14:textId="77777777" w:rsidR="000E4BC5" w:rsidRDefault="000E4BC5" w:rsidP="001C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CBFAC" w14:textId="3A8A3761" w:rsidR="001901F5" w:rsidRDefault="001901F5" w:rsidP="001C5E7B">
    <w:pPr>
      <w:pStyle w:val="En-tte"/>
      <w:jc w:val="center"/>
    </w:pPr>
    <w:r>
      <w:rPr>
        <w:noProof/>
      </w:rPr>
      <w:drawing>
        <wp:inline distT="0" distB="0" distL="0" distR="0" wp14:anchorId="547D4337" wp14:editId="6488812D">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7B638C" w14:textId="77777777" w:rsidR="001901F5" w:rsidRDefault="001901F5" w:rsidP="001C5E7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6FA"/>
    <w:rsid w:val="00017FC9"/>
    <w:rsid w:val="000472C1"/>
    <w:rsid w:val="00054BDA"/>
    <w:rsid w:val="00084D45"/>
    <w:rsid w:val="000C4A7E"/>
    <w:rsid w:val="000D4F29"/>
    <w:rsid w:val="000E4BC5"/>
    <w:rsid w:val="000E7E4E"/>
    <w:rsid w:val="001212BF"/>
    <w:rsid w:val="00145C18"/>
    <w:rsid w:val="001624AA"/>
    <w:rsid w:val="001901F5"/>
    <w:rsid w:val="001C5E7B"/>
    <w:rsid w:val="001F4F62"/>
    <w:rsid w:val="00242246"/>
    <w:rsid w:val="00267F03"/>
    <w:rsid w:val="002777EE"/>
    <w:rsid w:val="002B2FE5"/>
    <w:rsid w:val="002B3CB1"/>
    <w:rsid w:val="002D14DA"/>
    <w:rsid w:val="003454D3"/>
    <w:rsid w:val="003622A1"/>
    <w:rsid w:val="003D05E2"/>
    <w:rsid w:val="004233BB"/>
    <w:rsid w:val="00443DB0"/>
    <w:rsid w:val="0048328E"/>
    <w:rsid w:val="004A01D2"/>
    <w:rsid w:val="004D0694"/>
    <w:rsid w:val="004F01D2"/>
    <w:rsid w:val="005426CA"/>
    <w:rsid w:val="00693731"/>
    <w:rsid w:val="006B28DE"/>
    <w:rsid w:val="006D137E"/>
    <w:rsid w:val="00721113"/>
    <w:rsid w:val="00756224"/>
    <w:rsid w:val="00766133"/>
    <w:rsid w:val="00780D87"/>
    <w:rsid w:val="007B605A"/>
    <w:rsid w:val="00820ABA"/>
    <w:rsid w:val="008309C1"/>
    <w:rsid w:val="0084257B"/>
    <w:rsid w:val="00845462"/>
    <w:rsid w:val="00890CAE"/>
    <w:rsid w:val="008B6AC5"/>
    <w:rsid w:val="008C5A32"/>
    <w:rsid w:val="009001AE"/>
    <w:rsid w:val="00922AD6"/>
    <w:rsid w:val="009360CE"/>
    <w:rsid w:val="009554A3"/>
    <w:rsid w:val="0096011C"/>
    <w:rsid w:val="009710CB"/>
    <w:rsid w:val="009E1929"/>
    <w:rsid w:val="009E3F5F"/>
    <w:rsid w:val="00A0350D"/>
    <w:rsid w:val="00A0435D"/>
    <w:rsid w:val="00A25B33"/>
    <w:rsid w:val="00AA56F8"/>
    <w:rsid w:val="00B21701"/>
    <w:rsid w:val="00B83FB9"/>
    <w:rsid w:val="00C1077E"/>
    <w:rsid w:val="00C148D7"/>
    <w:rsid w:val="00C235E5"/>
    <w:rsid w:val="00C73244"/>
    <w:rsid w:val="00C855CD"/>
    <w:rsid w:val="00CB407C"/>
    <w:rsid w:val="00CC0CBE"/>
    <w:rsid w:val="00CC4F2B"/>
    <w:rsid w:val="00CD11A2"/>
    <w:rsid w:val="00D01A08"/>
    <w:rsid w:val="00D2763B"/>
    <w:rsid w:val="00D61DDE"/>
    <w:rsid w:val="00D646FA"/>
    <w:rsid w:val="00D72022"/>
    <w:rsid w:val="00D7599E"/>
    <w:rsid w:val="00E27CD6"/>
    <w:rsid w:val="00E56E27"/>
    <w:rsid w:val="00E730F0"/>
    <w:rsid w:val="00EC7133"/>
    <w:rsid w:val="00ED5513"/>
    <w:rsid w:val="00EE0C8B"/>
    <w:rsid w:val="00F30A98"/>
    <w:rsid w:val="00F927B7"/>
    <w:rsid w:val="00FA2D38"/>
    <w:rsid w:val="00FC5D5D"/>
    <w:rsid w:val="00FD1F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137B9"/>
  <w14:defaultImageDpi w14:val="300"/>
  <w15:docId w15:val="{551BABC1-5EE6-44B3-B215-24359C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FA"/>
  </w:style>
  <w:style w:type="paragraph" w:styleId="Titre1">
    <w:name w:val="heading 1"/>
    <w:basedOn w:val="Normal"/>
    <w:next w:val="Normal"/>
    <w:link w:val="Titre1Car"/>
    <w:uiPriority w:val="9"/>
    <w:qFormat/>
    <w:rsid w:val="001C5E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5E7B"/>
    <w:rPr>
      <w:rFonts w:ascii="Segoe UI" w:hAnsi="Segoe UI" w:cs="Segoe UI"/>
      <w:sz w:val="18"/>
      <w:szCs w:val="18"/>
    </w:rPr>
  </w:style>
  <w:style w:type="character" w:customStyle="1" w:styleId="TextedebullesCar">
    <w:name w:val="Texte de bulles Car"/>
    <w:basedOn w:val="Policepardfaut"/>
    <w:link w:val="Textedebulles"/>
    <w:uiPriority w:val="99"/>
    <w:semiHidden/>
    <w:rsid w:val="001C5E7B"/>
    <w:rPr>
      <w:rFonts w:ascii="Segoe UI" w:hAnsi="Segoe UI" w:cs="Segoe UI"/>
      <w:sz w:val="18"/>
      <w:szCs w:val="18"/>
    </w:rPr>
  </w:style>
  <w:style w:type="paragraph" w:styleId="En-tte">
    <w:name w:val="header"/>
    <w:basedOn w:val="Normal"/>
    <w:link w:val="En-tteCar"/>
    <w:uiPriority w:val="99"/>
    <w:unhideWhenUsed/>
    <w:rsid w:val="001C5E7B"/>
    <w:pPr>
      <w:tabs>
        <w:tab w:val="center" w:pos="4536"/>
        <w:tab w:val="right" w:pos="9072"/>
      </w:tabs>
    </w:pPr>
  </w:style>
  <w:style w:type="character" w:customStyle="1" w:styleId="En-tteCar">
    <w:name w:val="En-tête Car"/>
    <w:basedOn w:val="Policepardfaut"/>
    <w:link w:val="En-tte"/>
    <w:uiPriority w:val="99"/>
    <w:rsid w:val="001C5E7B"/>
  </w:style>
  <w:style w:type="paragraph" w:styleId="Pieddepage">
    <w:name w:val="footer"/>
    <w:basedOn w:val="Normal"/>
    <w:link w:val="PieddepageCar"/>
    <w:uiPriority w:val="99"/>
    <w:unhideWhenUsed/>
    <w:rsid w:val="001C5E7B"/>
    <w:pPr>
      <w:tabs>
        <w:tab w:val="center" w:pos="4536"/>
        <w:tab w:val="right" w:pos="9072"/>
      </w:tabs>
    </w:pPr>
  </w:style>
  <w:style w:type="character" w:customStyle="1" w:styleId="PieddepageCar">
    <w:name w:val="Pied de page Car"/>
    <w:basedOn w:val="Policepardfaut"/>
    <w:link w:val="Pieddepage"/>
    <w:uiPriority w:val="99"/>
    <w:rsid w:val="001C5E7B"/>
  </w:style>
  <w:style w:type="character" w:customStyle="1" w:styleId="Titre1Car">
    <w:name w:val="Titre 1 Car"/>
    <w:basedOn w:val="Policepardfaut"/>
    <w:link w:val="Titre1"/>
    <w:uiPriority w:val="9"/>
    <w:rsid w:val="001C5E7B"/>
    <w:rPr>
      <w:rFonts w:asciiTheme="majorHAnsi" w:eastAsiaTheme="majorEastAsia" w:hAnsiTheme="majorHAnsi" w:cstheme="majorBidi"/>
      <w:b/>
      <w:bCs/>
      <w:color w:val="365F91" w:themeColor="accent1" w:themeShade="BF"/>
      <w:sz w:val="28"/>
      <w:szCs w:val="28"/>
      <w:lang w:val="it-IT"/>
    </w:rPr>
  </w:style>
  <w:style w:type="character" w:styleId="Lienhypertexte">
    <w:name w:val="Hyperlink"/>
    <w:basedOn w:val="Policepardfaut"/>
    <w:uiPriority w:val="99"/>
    <w:unhideWhenUsed/>
    <w:rsid w:val="001C5E7B"/>
    <w:rPr>
      <w:color w:val="0000FF" w:themeColor="hyperlink"/>
      <w:u w:val="single"/>
    </w:rPr>
  </w:style>
  <w:style w:type="character" w:styleId="Marquedecommentaire">
    <w:name w:val="annotation reference"/>
    <w:basedOn w:val="Policepardfaut"/>
    <w:uiPriority w:val="99"/>
    <w:semiHidden/>
    <w:unhideWhenUsed/>
    <w:rsid w:val="00D7599E"/>
    <w:rPr>
      <w:sz w:val="16"/>
      <w:szCs w:val="16"/>
    </w:rPr>
  </w:style>
  <w:style w:type="paragraph" w:styleId="Commentaire">
    <w:name w:val="annotation text"/>
    <w:basedOn w:val="Normal"/>
    <w:link w:val="CommentaireCar"/>
    <w:uiPriority w:val="99"/>
    <w:semiHidden/>
    <w:unhideWhenUsed/>
    <w:rsid w:val="00D7599E"/>
    <w:rPr>
      <w:sz w:val="20"/>
      <w:szCs w:val="20"/>
    </w:rPr>
  </w:style>
  <w:style w:type="character" w:customStyle="1" w:styleId="CommentaireCar">
    <w:name w:val="Commentaire Car"/>
    <w:basedOn w:val="Policepardfaut"/>
    <w:link w:val="Commentaire"/>
    <w:uiPriority w:val="99"/>
    <w:semiHidden/>
    <w:rsid w:val="00D7599E"/>
    <w:rPr>
      <w:sz w:val="20"/>
      <w:szCs w:val="20"/>
    </w:rPr>
  </w:style>
  <w:style w:type="paragraph" w:styleId="Objetducommentaire">
    <w:name w:val="annotation subject"/>
    <w:basedOn w:val="Commentaire"/>
    <w:next w:val="Commentaire"/>
    <w:link w:val="ObjetducommentaireCar"/>
    <w:uiPriority w:val="99"/>
    <w:semiHidden/>
    <w:unhideWhenUsed/>
    <w:rsid w:val="00D7599E"/>
    <w:rPr>
      <w:b/>
      <w:bCs/>
    </w:rPr>
  </w:style>
  <w:style w:type="character" w:customStyle="1" w:styleId="ObjetducommentaireCar">
    <w:name w:val="Objet du commentaire Car"/>
    <w:basedOn w:val="CommentaireCar"/>
    <w:link w:val="Objetducommentaire"/>
    <w:uiPriority w:val="99"/>
    <w:semiHidden/>
    <w:rsid w:val="00D7599E"/>
    <w:rPr>
      <w:b/>
      <w:bCs/>
      <w:sz w:val="20"/>
      <w:szCs w:val="20"/>
    </w:rPr>
  </w:style>
  <w:style w:type="paragraph" w:styleId="Rvision">
    <w:name w:val="Revision"/>
    <w:hidden/>
    <w:uiPriority w:val="99"/>
    <w:semiHidden/>
    <w:rsid w:val="00780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66911">
      <w:bodyDiv w:val="1"/>
      <w:marLeft w:val="0"/>
      <w:marRight w:val="0"/>
      <w:marTop w:val="0"/>
      <w:marBottom w:val="0"/>
      <w:divBdr>
        <w:top w:val="none" w:sz="0" w:space="0" w:color="auto"/>
        <w:left w:val="none" w:sz="0" w:space="0" w:color="auto"/>
        <w:bottom w:val="none" w:sz="0" w:space="0" w:color="auto"/>
        <w:right w:val="none" w:sz="0" w:space="0" w:color="auto"/>
      </w:divBdr>
    </w:div>
    <w:div w:id="161355672">
      <w:bodyDiv w:val="1"/>
      <w:marLeft w:val="0"/>
      <w:marRight w:val="0"/>
      <w:marTop w:val="0"/>
      <w:marBottom w:val="0"/>
      <w:divBdr>
        <w:top w:val="none" w:sz="0" w:space="0" w:color="auto"/>
        <w:left w:val="none" w:sz="0" w:space="0" w:color="auto"/>
        <w:bottom w:val="none" w:sz="0" w:space="0" w:color="auto"/>
        <w:right w:val="none" w:sz="0" w:space="0" w:color="auto"/>
      </w:divBdr>
    </w:div>
    <w:div w:id="167645764">
      <w:bodyDiv w:val="1"/>
      <w:marLeft w:val="0"/>
      <w:marRight w:val="0"/>
      <w:marTop w:val="0"/>
      <w:marBottom w:val="0"/>
      <w:divBdr>
        <w:top w:val="none" w:sz="0" w:space="0" w:color="auto"/>
        <w:left w:val="none" w:sz="0" w:space="0" w:color="auto"/>
        <w:bottom w:val="none" w:sz="0" w:space="0" w:color="auto"/>
        <w:right w:val="none" w:sz="0" w:space="0" w:color="auto"/>
      </w:divBdr>
    </w:div>
    <w:div w:id="448625251">
      <w:bodyDiv w:val="1"/>
      <w:marLeft w:val="0"/>
      <w:marRight w:val="0"/>
      <w:marTop w:val="0"/>
      <w:marBottom w:val="0"/>
      <w:divBdr>
        <w:top w:val="none" w:sz="0" w:space="0" w:color="auto"/>
        <w:left w:val="none" w:sz="0" w:space="0" w:color="auto"/>
        <w:bottom w:val="none" w:sz="0" w:space="0" w:color="auto"/>
        <w:right w:val="none" w:sz="0" w:space="0" w:color="auto"/>
      </w:divBdr>
    </w:div>
    <w:div w:id="816847683">
      <w:bodyDiv w:val="1"/>
      <w:marLeft w:val="0"/>
      <w:marRight w:val="0"/>
      <w:marTop w:val="0"/>
      <w:marBottom w:val="0"/>
      <w:divBdr>
        <w:top w:val="none" w:sz="0" w:space="0" w:color="auto"/>
        <w:left w:val="none" w:sz="0" w:space="0" w:color="auto"/>
        <w:bottom w:val="none" w:sz="0" w:space="0" w:color="auto"/>
        <w:right w:val="none" w:sz="0" w:space="0" w:color="auto"/>
      </w:divBdr>
    </w:div>
    <w:div w:id="1983461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855</Words>
  <Characters>4877</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Ilaria FRASCATI</cp:lastModifiedBy>
  <cp:revision>3</cp:revision>
  <cp:lastPrinted>2020-07-08T10:22:00Z</cp:lastPrinted>
  <dcterms:created xsi:type="dcterms:W3CDTF">2020-07-10T14:41:00Z</dcterms:created>
  <dcterms:modified xsi:type="dcterms:W3CDTF">2020-07-10T14:59:00Z</dcterms:modified>
</cp:coreProperties>
</file>