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E74D" w14:textId="758DB74C" w:rsidR="000C7FB7" w:rsidRPr="0055155B" w:rsidRDefault="00536E1D" w:rsidP="00407563">
      <w:pPr>
        <w:jc w:val="center"/>
        <w:rPr>
          <w:rFonts w:ascii="Avenir Next" w:hAnsi="Avenir Next"/>
          <w:b/>
          <w:bCs/>
          <w:sz w:val="28"/>
          <w:szCs w:val="28"/>
          <w:lang w:val="en-US"/>
        </w:rPr>
      </w:pPr>
      <w:r w:rsidRPr="0055155B">
        <w:rPr>
          <w:rFonts w:ascii="Avenir Next" w:hAnsi="Avenir Next"/>
          <w:b/>
          <w:bCs/>
          <w:sz w:val="28"/>
          <w:szCs w:val="28"/>
          <w:lang w:val="en-US"/>
        </w:rPr>
        <w:t>DEFY Classic Carbon</w:t>
      </w:r>
    </w:p>
    <w:p w14:paraId="06773266" w14:textId="77777777" w:rsidR="00DC31A3" w:rsidRPr="00407563" w:rsidRDefault="00DC31A3" w:rsidP="00407563">
      <w:pPr>
        <w:jc w:val="both"/>
        <w:rPr>
          <w:rFonts w:ascii="Avenir Next" w:hAnsi="Avenir Next"/>
          <w:lang w:val="en-US"/>
        </w:rPr>
      </w:pPr>
    </w:p>
    <w:p w14:paraId="0D9AF765" w14:textId="09293BF2" w:rsidR="00DF3846" w:rsidRPr="00E15C3E" w:rsidRDefault="00E51B87" w:rsidP="00016758">
      <w:pPr>
        <w:jc w:val="center"/>
        <w:rPr>
          <w:rFonts w:ascii="Avenir Next" w:hAnsi="Avenir Next"/>
          <w:b/>
          <w:bCs/>
          <w:color w:val="FF0000"/>
          <w:sz w:val="22"/>
          <w:szCs w:val="22"/>
        </w:rPr>
      </w:pPr>
      <w:r>
        <w:rPr>
          <w:rFonts w:ascii="Avenir Next" w:hAnsi="Avenir Next"/>
          <w:b/>
          <w:bCs/>
          <w:color w:val="000000" w:themeColor="text1"/>
        </w:rPr>
        <w:t>Легкие</w:t>
      </w:r>
      <w:r w:rsidRPr="0055155B">
        <w:rPr>
          <w:rFonts w:ascii="Avenir Next" w:hAnsi="Avenir Next"/>
          <w:b/>
          <w:bCs/>
          <w:color w:val="000000" w:themeColor="text1"/>
          <w:lang w:val="en-US"/>
        </w:rPr>
        <w:t xml:space="preserve">. </w:t>
      </w:r>
      <w:r>
        <w:rPr>
          <w:rFonts w:ascii="Avenir Next" w:hAnsi="Avenir Next"/>
          <w:b/>
          <w:bCs/>
          <w:color w:val="000000" w:themeColor="text1"/>
        </w:rPr>
        <w:t>Смелые</w:t>
      </w:r>
      <w:r w:rsidRPr="0055155B">
        <w:rPr>
          <w:rFonts w:ascii="Avenir Next" w:hAnsi="Avenir Next"/>
          <w:b/>
          <w:bCs/>
          <w:color w:val="000000" w:themeColor="text1"/>
          <w:lang w:val="en-US"/>
        </w:rPr>
        <w:t xml:space="preserve">. </w:t>
      </w:r>
      <w:r>
        <w:rPr>
          <w:rFonts w:ascii="Avenir Next" w:hAnsi="Avenir Next"/>
          <w:b/>
          <w:bCs/>
          <w:color w:val="000000" w:themeColor="text1"/>
        </w:rPr>
        <w:t xml:space="preserve">Инновационные: </w:t>
      </w:r>
      <w:r>
        <w:rPr>
          <w:rFonts w:ascii="Avenir Next" w:hAnsi="Avenir Next"/>
          <w:b/>
          <w:bCs/>
        </w:rPr>
        <w:t>Zenith представляет новую модель DEFY Classic, выполненную полностью из карбона, включая интегрированный браслет - впервые для часов с автоматическим подзаводом.</w:t>
      </w:r>
      <w:r>
        <w:rPr>
          <w:rFonts w:ascii="Avenir Next" w:hAnsi="Avenir Next"/>
          <w:color w:val="222222"/>
        </w:rPr>
        <w:br/>
      </w:r>
    </w:p>
    <w:p w14:paraId="779E9D69" w14:textId="6ACD2491" w:rsidR="00DF3846" w:rsidRPr="00E15C3E" w:rsidRDefault="00DF3846" w:rsidP="00407563">
      <w:pPr>
        <w:jc w:val="both"/>
        <w:rPr>
          <w:rFonts w:ascii="Avenir Next" w:eastAsia="Times New Roman" w:hAnsi="Avenir Next" w:cs="Arial"/>
          <w:color w:val="0D0D0D" w:themeColor="text1" w:themeTint="F2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В коллекции DEFY компания Zenith неоднократно демонстрировала свое мастерское использование инновационных и эксклюзивных материалов, выражая при помощи новаторских часовых изделий коллекции свой взгляд на будущее часового искусства. Часы DEFY Classic Carbon исследуют неизведанную территорию инноваций с конструкцией, выполненной полностью из карбона, включая интегрированный браслет. </w:t>
      </w:r>
    </w:p>
    <w:p w14:paraId="5CE5671E" w14:textId="77777777" w:rsidR="00DF3846" w:rsidRPr="0055155B" w:rsidRDefault="00DF3846" w:rsidP="00407563">
      <w:pPr>
        <w:jc w:val="both"/>
        <w:rPr>
          <w:rFonts w:ascii="Avenir Next" w:eastAsia="Times New Roman" w:hAnsi="Avenir Next" w:cs="Arial"/>
          <w:color w:val="0D0D0D" w:themeColor="text1" w:themeTint="F2"/>
          <w:sz w:val="18"/>
          <w:szCs w:val="18"/>
        </w:rPr>
      </w:pPr>
    </w:p>
    <w:p w14:paraId="7FFE4D6D" w14:textId="313662EE" w:rsidR="00C80FF8" w:rsidRPr="00E15C3E" w:rsidRDefault="002879DC" w:rsidP="00407563">
      <w:pPr>
        <w:jc w:val="both"/>
        <w:rPr>
          <w:rFonts w:ascii="Avenir Next" w:eastAsia="Times New Roman" w:hAnsi="Avenir Next" w:cs="Arial"/>
          <w:color w:val="0D0D0D" w:themeColor="text1" w:themeTint="F2"/>
          <w:sz w:val="18"/>
          <w:szCs w:val="18"/>
        </w:rPr>
      </w:pPr>
      <w:r>
        <w:rPr>
          <w:rFonts w:ascii="Avenir Next" w:hAnsi="Avenir Next"/>
          <w:color w:val="0D0D0D" w:themeColor="text1" w:themeTint="F2"/>
          <w:sz w:val="18"/>
          <w:szCs w:val="18"/>
        </w:rPr>
        <w:t xml:space="preserve">Карбон особенно ценится за свое редкое сочетание легкости и прочности, а также за свой необычный и футуристический внешний вид. Однако его использование в часовом деле довольно ограничено. Например, есть одна деталь, в изготовлении которой не применялся этот материал: речь идет о браслете. </w:t>
      </w:r>
      <w:r>
        <w:rPr>
          <w:rFonts w:ascii="Avenir Next" w:hAnsi="Avenir Next"/>
          <w:sz w:val="18"/>
          <w:szCs w:val="18"/>
        </w:rPr>
        <w:t xml:space="preserve">До сих пор под часовым браслетом из карбона подразумевался браслет, состоящий из поверхностного слоя из композитного материала, прикрепленного к металлической основе. Браслеты, состоящие полностью из карбона, можно было встретить только у небольшого количества часов с усложнениями, выпускаемых в очень ограниченном количестве. С новыми часами DEFY Classic Carbon компания Zenith привносит эргономичный и привлекающий внимание карбоновый браслет в дизайн часов с автоматическим подзаводом, тем самым демонстрируя авангардный дизайн часов и устанавливая беспрецедентный технический прорыв в часовом деле. </w:t>
      </w:r>
    </w:p>
    <w:p w14:paraId="2C0D2FC5" w14:textId="70B28E6F" w:rsidR="00B24134" w:rsidRPr="00E15C3E" w:rsidRDefault="00A57445" w:rsidP="00636E6C">
      <w:pPr>
        <w:pStyle w:val="Titre2"/>
        <w:jc w:val="both"/>
        <w:rPr>
          <w:rFonts w:ascii="Avenir Next" w:eastAsiaTheme="minorHAnsi" w:hAnsi="Avenir Next" w:cstheme="minorBidi"/>
          <w:b w:val="0"/>
          <w:bCs w:val="0"/>
          <w:color w:val="000000" w:themeColor="text1"/>
          <w:sz w:val="18"/>
          <w:szCs w:val="18"/>
        </w:rPr>
      </w:pPr>
      <w:r>
        <w:rPr>
          <w:rFonts w:ascii="Avenir Next" w:hAnsi="Avenir Next"/>
          <w:b w:val="0"/>
          <w:bCs w:val="0"/>
          <w:sz w:val="18"/>
          <w:szCs w:val="18"/>
        </w:rPr>
        <w:t>Производство браслета, выполненного полностью из карбона, потребовало от часовщиков Мануфактуры внедрения совершенно нового комплекса технических задач.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b w:val="0"/>
          <w:bCs w:val="0"/>
          <w:sz w:val="18"/>
          <w:szCs w:val="18"/>
        </w:rPr>
        <w:t xml:space="preserve">Часы DEFY Classic Carbon весом всего 65 граммов с карбоновым браслетом и титановой застежкой устанавливают новые стандарты точности для Zenith. В относительном выражении эти часы весят почти в два раза меньше, чем та же модель DEFY Classic из титана с титановым браслетом, который сам по себе уже значительно легче традиционных металлов, таких как нержавеющая сталь и золото. </w:t>
      </w:r>
      <w:r>
        <w:rPr>
          <w:rFonts w:ascii="Avenir Next" w:hAnsi="Avenir Next"/>
          <w:b w:val="0"/>
          <w:bCs w:val="0"/>
          <w:color w:val="000000" w:themeColor="text1"/>
          <w:sz w:val="18"/>
          <w:szCs w:val="18"/>
        </w:rPr>
        <w:t>Их интригующий внешний вид уступает место неожиданно шелковистой и гладкой на ощупь структуре. Невероятно легкий, но сбалансированный вес позволяет легко забыть о часах на запястье.</w:t>
      </w:r>
    </w:p>
    <w:p w14:paraId="2412C383" w14:textId="38F673B8" w:rsidR="00574F4E" w:rsidRPr="00E15C3E" w:rsidRDefault="00C80FF8" w:rsidP="009C040B">
      <w:pPr>
        <w:pStyle w:val="Titre2"/>
        <w:jc w:val="both"/>
        <w:rPr>
          <w:rFonts w:ascii="Avenir Next" w:eastAsiaTheme="minorHAnsi" w:hAnsi="Avenir Next" w:cstheme="minorBidi"/>
          <w:b w:val="0"/>
          <w:bCs w:val="0"/>
          <w:sz w:val="18"/>
          <w:szCs w:val="18"/>
        </w:rPr>
      </w:pPr>
      <w:r>
        <w:rPr>
          <w:rFonts w:ascii="Avenir Next" w:hAnsi="Avenir Next"/>
          <w:b w:val="0"/>
          <w:bCs w:val="0"/>
          <w:sz w:val="18"/>
          <w:szCs w:val="18"/>
        </w:rPr>
        <w:t xml:space="preserve">Следуя очертаниям и граням угловатого корпуса DEFY Classic, сделанного из того же материала, каждое звено в браслете представляет собой твердый кусок карбона, отформованного и отшлифованного с такой точностью, что подчеркивает слои или «пласты» углеродного волокна, обеспечивая при этом превосходную эргономику на запястье. Его легкость, ощущение комфорта и визуальное воздействие не могут не </w:t>
      </w:r>
      <w:r w:rsidR="0055155B">
        <w:rPr>
          <w:rFonts w:asciiTheme="minorHAnsi" w:hAnsiTheme="minorHAnsi"/>
          <w:b w:val="0"/>
          <w:bCs w:val="0"/>
          <w:sz w:val="18"/>
          <w:szCs w:val="18"/>
        </w:rPr>
        <w:t>заинтересовать</w:t>
      </w:r>
      <w:r>
        <w:rPr>
          <w:rFonts w:ascii="Avenir Next" w:hAnsi="Avenir Next"/>
          <w:b w:val="0"/>
          <w:bCs w:val="0"/>
          <w:sz w:val="18"/>
          <w:szCs w:val="18"/>
        </w:rPr>
        <w:t xml:space="preserve">. Поскольку слои углеродного волокна никогда не повторяются, вы не встретите две абсолютно одинаковые модели часов. А для тех, кто предпочитает контраст между корпусом из карбона и браслетом, существует модель DEFY Classic Carbon с черным каучуковым ремнем с имитацией Cordura и раскладывающейся застежкой из карбона и титана. </w:t>
      </w:r>
    </w:p>
    <w:p w14:paraId="709F05FC" w14:textId="25165E26" w:rsidR="00574F4E" w:rsidRPr="00E15C3E" w:rsidRDefault="00574F4E" w:rsidP="00407563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Эстетика DEFY Classic Carbon сочетается с очарованием темного корпуса и карбонового браслета, подчеркивая откровенно футуристический и архитектурный дизайн уникальных скелетонизированных часов. Автоматический мануфактурный калибр Elite, подчеркнутый скелетонизированным циферблатом с изображением звезды, также имеет темное рутениевое напыление. И, несмотря на палитру антрацитовых и черных тонов, четкость изображения гарантирована благодаря ярко-зеленому люминофору Super-LumiNova на черных стрелках и накладных часовых отметках.</w:t>
      </w:r>
    </w:p>
    <w:p w14:paraId="398077B4" w14:textId="5078AA25" w:rsidR="001F4A30" w:rsidRPr="0055155B" w:rsidRDefault="001F4A30" w:rsidP="00407563">
      <w:pPr>
        <w:jc w:val="both"/>
        <w:rPr>
          <w:rFonts w:ascii="Avenir Next" w:hAnsi="Avenir Next"/>
          <w:sz w:val="18"/>
          <w:szCs w:val="18"/>
        </w:rPr>
      </w:pPr>
    </w:p>
    <w:p w14:paraId="248A1203" w14:textId="1CEECFAD" w:rsidR="00407563" w:rsidRPr="00E15C3E" w:rsidRDefault="001F4A30" w:rsidP="00407563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С ноября 2020 года часы DEFY Classic Carbon будут доступны в бутиках Zenith, а также на сайте.</w:t>
      </w:r>
    </w:p>
    <w:p w14:paraId="10A1D07B" w14:textId="7396EE56" w:rsidR="00407563" w:rsidRPr="0055155B" w:rsidRDefault="00407563">
      <w:pPr>
        <w:rPr>
          <w:rFonts w:ascii="Avenir Next" w:hAnsi="Avenir Next"/>
          <w:sz w:val="20"/>
          <w:szCs w:val="20"/>
        </w:rPr>
      </w:pPr>
    </w:p>
    <w:p w14:paraId="5AC11206" w14:textId="77777777" w:rsidR="00E15C3E" w:rsidRDefault="00E15C3E">
      <w:pPr>
        <w:rPr>
          <w:rFonts w:ascii="Avenir Next" w:eastAsia="Times New Roman" w:hAnsi="Avenir Next"/>
          <w:b/>
          <w:sz w:val="18"/>
          <w:szCs w:val="18"/>
        </w:rPr>
      </w:pPr>
      <w:r>
        <w:br w:type="page"/>
      </w:r>
    </w:p>
    <w:p w14:paraId="124D8948" w14:textId="2B46EB63" w:rsidR="00E15C3E" w:rsidRPr="00E15C3E" w:rsidRDefault="00E15C3E" w:rsidP="00E15C3E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lastRenderedPageBreak/>
        <w:t>ZENITH: НАСТАЛО ВРЕМЯ ДОТЯНУТЬСЯ ДО ЗВЕЗДЫ.</w:t>
      </w:r>
    </w:p>
    <w:p w14:paraId="439847E1" w14:textId="77777777" w:rsidR="00E15C3E" w:rsidRPr="0055155B" w:rsidRDefault="00E15C3E" w:rsidP="00E15C3E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440A4978" w14:textId="77777777" w:rsidR="00E15C3E" w:rsidRPr="00E15C3E" w:rsidRDefault="00E15C3E" w:rsidP="00E15C3E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Zenith стремится вдохновлять на то, чтобы следовать мечте, воплощать ее в жизнь.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59B16C6A" w14:textId="77777777" w:rsidR="00E15C3E" w:rsidRPr="0055155B" w:rsidRDefault="00E15C3E" w:rsidP="00E15C3E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069906F6" w14:textId="77777777" w:rsidR="00E15C3E" w:rsidRPr="00E15C3E" w:rsidRDefault="00E15C3E" w:rsidP="00E15C3E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Благодаря уже ставшим путеводной звездой инновациям,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37ACC6C9" w14:textId="77777777" w:rsidR="00E15C3E" w:rsidRPr="00E15C3E" w:rsidRDefault="00E15C3E" w:rsidP="00E15C3E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2AC7ADBD" w14:textId="77777777" w:rsidR="00407563" w:rsidRPr="00F514E6" w:rsidRDefault="00407563" w:rsidP="00407563">
      <w:pPr>
        <w:spacing w:after="40" w:line="360" w:lineRule="auto"/>
        <w:rPr>
          <w:rFonts w:ascii="Avenir Next" w:hAnsi="Avenir Next"/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FE8E8C" wp14:editId="17AF6934">
            <wp:simplePos x="0" y="0"/>
            <wp:positionH relativeFrom="column">
              <wp:posOffset>4624705</wp:posOffset>
            </wp:positionH>
            <wp:positionV relativeFrom="paragraph">
              <wp:posOffset>10160</wp:posOffset>
            </wp:positionV>
            <wp:extent cx="1581150" cy="2752725"/>
            <wp:effectExtent l="0" t="0" r="0" b="9525"/>
            <wp:wrapTight wrapText="bothSides">
              <wp:wrapPolygon edited="0">
                <wp:start x="4945" y="0"/>
                <wp:lineTo x="3643" y="2392"/>
                <wp:lineTo x="0" y="3887"/>
                <wp:lineTo x="0" y="11062"/>
                <wp:lineTo x="260" y="11958"/>
                <wp:lineTo x="3383" y="16742"/>
                <wp:lineTo x="3904" y="19134"/>
                <wp:lineTo x="5205" y="21525"/>
                <wp:lineTo x="14573" y="21525"/>
                <wp:lineTo x="15614" y="19134"/>
                <wp:lineTo x="16395" y="16742"/>
                <wp:lineTo x="19778" y="11958"/>
                <wp:lineTo x="21340" y="10464"/>
                <wp:lineTo x="21340" y="8969"/>
                <wp:lineTo x="19518" y="7175"/>
                <wp:lineTo x="16135" y="2392"/>
                <wp:lineTo x="14834" y="0"/>
                <wp:lineTo x="494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bCs/>
        </w:rPr>
        <w:t xml:space="preserve">DEFY CLASSIC CARBON </w:t>
      </w:r>
    </w:p>
    <w:p w14:paraId="49610832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Артикул:</w:t>
      </w:r>
    </w:p>
    <w:p w14:paraId="2A844C85" w14:textId="51FA07A6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10.9001.670/80.M900</w:t>
      </w:r>
      <w:r w:rsidR="00835E28">
        <w:rPr>
          <w:rFonts w:ascii="Avenir Next" w:hAnsi="Avenir Next"/>
          <w:sz w:val="18"/>
          <w:szCs w:val="18"/>
          <w:lang w:val="fr-CH"/>
        </w:rPr>
        <w:t>0</w:t>
      </w:r>
      <w:bookmarkStart w:id="0" w:name="_GoBack"/>
      <w:bookmarkEnd w:id="0"/>
      <w:r>
        <w:rPr>
          <w:rFonts w:ascii="Avenir Next" w:hAnsi="Avenir Next"/>
          <w:sz w:val="18"/>
          <w:szCs w:val="18"/>
        </w:rPr>
        <w:t xml:space="preserve"> (карбоновый браслет)</w:t>
      </w:r>
      <w:r>
        <w:t xml:space="preserve"> </w:t>
      </w:r>
    </w:p>
    <w:p w14:paraId="30784270" w14:textId="6ED05CBE" w:rsidR="00407563" w:rsidRDefault="004E71D5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10.9000.670/80.R795 (каучуковый ремень)</w:t>
      </w:r>
    </w:p>
    <w:p w14:paraId="10999E67" w14:textId="77777777" w:rsidR="00407563" w:rsidRPr="0055155B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</w:p>
    <w:p w14:paraId="705E957B" w14:textId="5AE68F8A" w:rsidR="00407563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>НОВЫЙ корпус диаметром 41 мм из черного карбона</w:t>
      </w:r>
      <w:r w:rsidR="0055155B">
        <w:rPr>
          <w:sz w:val="18"/>
          <w:szCs w:val="18"/>
        </w:rPr>
        <w:t>.</w:t>
      </w:r>
      <w:r>
        <w:rPr>
          <w:rFonts w:ascii="Avenir Next" w:hAnsi="Avenir Next"/>
          <w:sz w:val="18"/>
          <w:szCs w:val="18"/>
        </w:rPr>
        <w:t xml:space="preserve"> Предлагаются с карбоновым браслетом или каучуковым ремнем.</w:t>
      </w:r>
      <w:r>
        <w:rPr>
          <w:rFonts w:ascii="Avenir Next" w:hAnsi="Avenir Next"/>
          <w:b/>
          <w:bCs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Скелетонированный механизм Elite собственного производства. Анкер и анкерное колесо из кремния. Общий вес</w:t>
      </w:r>
      <w:r w:rsidR="0055155B">
        <w:rPr>
          <w:sz w:val="18"/>
          <w:szCs w:val="18"/>
        </w:rPr>
        <w:t xml:space="preserve"> изделия</w:t>
      </w:r>
      <w:r w:rsidR="0055155B">
        <w:rPr>
          <w:rFonts w:ascii="Avenir Next" w:hAnsi="Avenir Next"/>
          <w:sz w:val="18"/>
          <w:szCs w:val="18"/>
        </w:rPr>
        <w:t>: 65</w:t>
      </w:r>
      <w:r>
        <w:rPr>
          <w:rFonts w:ascii="Avenir Next" w:hAnsi="Avenir Next"/>
          <w:sz w:val="18"/>
          <w:szCs w:val="18"/>
        </w:rPr>
        <w:t xml:space="preserve"> гр. </w:t>
      </w:r>
    </w:p>
    <w:p w14:paraId="77997522" w14:textId="77777777" w:rsidR="00407563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Механизм: </w:t>
      </w:r>
      <w:r>
        <w:rPr>
          <w:rFonts w:ascii="Avenir Next" w:hAnsi="Avenir Next"/>
          <w:sz w:val="18"/>
          <w:szCs w:val="18"/>
        </w:rPr>
        <w:t>Elite 670 SK, автоматический подзавод</w:t>
      </w:r>
    </w:p>
    <w:p w14:paraId="552F9774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Калибр:</w:t>
      </w:r>
      <w:r>
        <w:rPr>
          <w:rFonts w:ascii="Avenir Next" w:hAnsi="Avenir Next"/>
          <w:sz w:val="18"/>
          <w:szCs w:val="18"/>
        </w:rPr>
        <w:t xml:space="preserve"> 11 ½``` (Диаметр: 25,6 мм)</w:t>
      </w:r>
    </w:p>
    <w:p w14:paraId="1DD231F5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28 800 полуколебаний в час (4 Гц)</w:t>
      </w:r>
    </w:p>
    <w:p w14:paraId="23D33E4D" w14:textId="68FC8F42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Запас хода:</w:t>
      </w:r>
      <w:r>
        <w:rPr>
          <w:rFonts w:ascii="Avenir Next" w:hAnsi="Avenir Next"/>
          <w:sz w:val="18"/>
          <w:szCs w:val="18"/>
        </w:rPr>
        <w:t xml:space="preserve"> </w:t>
      </w:r>
      <w:r w:rsidR="0055155B">
        <w:rPr>
          <w:sz w:val="18"/>
          <w:szCs w:val="18"/>
        </w:rPr>
        <w:t>около</w:t>
      </w:r>
      <w:r>
        <w:rPr>
          <w:rFonts w:ascii="Avenir Next" w:hAnsi="Avenir Next"/>
          <w:sz w:val="18"/>
          <w:szCs w:val="18"/>
        </w:rPr>
        <w:t xml:space="preserve"> 48 часов</w:t>
      </w:r>
    </w:p>
    <w:p w14:paraId="7A09CF95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Отделка:</w:t>
      </w:r>
      <w:r>
        <w:rPr>
          <w:rFonts w:ascii="Avenir Next" w:hAnsi="Avenir Next"/>
          <w:sz w:val="18"/>
          <w:szCs w:val="18"/>
        </w:rPr>
        <w:t xml:space="preserve"> Эксклюзивный ротор с сатинированной отделкой</w:t>
      </w:r>
    </w:p>
    <w:p w14:paraId="656D8F7F" w14:textId="77777777" w:rsidR="00407563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63A949" wp14:editId="6D62349A">
            <wp:simplePos x="0" y="0"/>
            <wp:positionH relativeFrom="column">
              <wp:posOffset>4634230</wp:posOffset>
            </wp:positionH>
            <wp:positionV relativeFrom="paragraph">
              <wp:posOffset>240030</wp:posOffset>
            </wp:positionV>
            <wp:extent cx="1581150" cy="2809875"/>
            <wp:effectExtent l="0" t="0" r="0" b="9525"/>
            <wp:wrapTight wrapText="bothSides">
              <wp:wrapPolygon edited="0">
                <wp:start x="4424" y="0"/>
                <wp:lineTo x="3643" y="2343"/>
                <wp:lineTo x="0" y="4393"/>
                <wp:lineTo x="0" y="11862"/>
                <wp:lineTo x="3123" y="16401"/>
                <wp:lineTo x="4684" y="21087"/>
                <wp:lineTo x="4684" y="21527"/>
                <wp:lineTo x="14834" y="21527"/>
                <wp:lineTo x="16916" y="16401"/>
                <wp:lineTo x="20039" y="11715"/>
                <wp:lineTo x="21340" y="10690"/>
                <wp:lineTo x="21340" y="9372"/>
                <wp:lineTo x="20299" y="8054"/>
                <wp:lineTo x="19258" y="7029"/>
                <wp:lineTo x="16135" y="2343"/>
                <wp:lineTo x="15094" y="0"/>
                <wp:lineTo x="44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bCs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стрелки, центральная секундная стрелка, указатель даты в положении «6 часов»</w:t>
      </w:r>
    </w:p>
    <w:p w14:paraId="3726EB75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Цена: </w:t>
      </w:r>
      <w:r>
        <w:rPr>
          <w:rFonts w:ascii="Avenir Next" w:hAnsi="Avenir Next"/>
          <w:sz w:val="18"/>
          <w:szCs w:val="18"/>
        </w:rPr>
        <w:t xml:space="preserve">19 900 CHF с карбоновым браслетом. 11 900 CHF с каучуковым ремнем. </w:t>
      </w:r>
    </w:p>
    <w:p w14:paraId="6B23A5B1" w14:textId="77777777" w:rsidR="00407563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Материал: </w:t>
      </w:r>
      <w:r>
        <w:rPr>
          <w:rFonts w:ascii="Avenir Next" w:hAnsi="Avenir Next"/>
          <w:sz w:val="18"/>
          <w:szCs w:val="18"/>
        </w:rPr>
        <w:t>Карбон</w:t>
      </w:r>
    </w:p>
    <w:p w14:paraId="51986E5C" w14:textId="77777777" w:rsidR="00407563" w:rsidRDefault="00407563" w:rsidP="00407563">
      <w:pPr>
        <w:spacing w:after="40" w:line="360" w:lineRule="auto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Диаметр: </w:t>
      </w:r>
      <w:r>
        <w:rPr>
          <w:rFonts w:ascii="Avenir Next" w:hAnsi="Avenir Next"/>
          <w:sz w:val="18"/>
          <w:szCs w:val="18"/>
        </w:rPr>
        <w:t>41 мм</w:t>
      </w:r>
    </w:p>
    <w:p w14:paraId="5FCEB163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Скелетонированный </w:t>
      </w:r>
    </w:p>
    <w:p w14:paraId="1778075F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Задняя крышка:</w:t>
      </w:r>
      <w:r>
        <w:rPr>
          <w:rFonts w:ascii="Avenir Next" w:hAnsi="Avenir Next"/>
          <w:sz w:val="18"/>
          <w:szCs w:val="18"/>
        </w:rPr>
        <w:t xml:space="preserve"> Прозрачное сапфировое стекло</w:t>
      </w:r>
    </w:p>
    <w:p w14:paraId="72BF8A45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Водонепроницаемость:</w:t>
      </w:r>
      <w:r>
        <w:rPr>
          <w:rFonts w:ascii="Avenir Next" w:hAnsi="Avenir Next"/>
          <w:sz w:val="18"/>
          <w:szCs w:val="18"/>
        </w:rPr>
        <w:t xml:space="preserve"> 100 метров</w:t>
      </w:r>
    </w:p>
    <w:p w14:paraId="39287333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Часовые отметки:</w:t>
      </w:r>
      <w:r>
        <w:rPr>
          <w:rFonts w:ascii="Avenir Next" w:hAnsi="Avenir Next"/>
          <w:sz w:val="18"/>
          <w:szCs w:val="18"/>
        </w:rPr>
        <w:t xml:space="preserve"> Фацетированные, с рутениевым напылением и люминесцентным покрытием Super-LumiNova® SLN C3</w:t>
      </w:r>
    </w:p>
    <w:p w14:paraId="5FD8485D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Стрелки:</w:t>
      </w:r>
      <w:r>
        <w:rPr>
          <w:rFonts w:ascii="Avenir Next" w:hAnsi="Avenir Next"/>
          <w:sz w:val="18"/>
          <w:szCs w:val="18"/>
        </w:rPr>
        <w:t xml:space="preserve"> Фацетированные, с рутениевым напылением и люминесцентным покрытием Super-LumiNova® SLN C3</w:t>
      </w:r>
    </w:p>
    <w:p w14:paraId="075CF3A7" w14:textId="77777777" w:rsidR="00407563" w:rsidRDefault="00407563" w:rsidP="00407563">
      <w:pPr>
        <w:spacing w:after="40" w:line="36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Браслет и застежка: </w:t>
      </w:r>
      <w:r>
        <w:rPr>
          <w:rFonts w:ascii="Avenir Next" w:hAnsi="Avenir Next"/>
          <w:sz w:val="18"/>
          <w:szCs w:val="18"/>
        </w:rPr>
        <w:t xml:space="preserve">Карбоновый браслет. Модель доступна с каучуковым ремнем. Раскладывающаяся застежка из карбона. </w:t>
      </w:r>
    </w:p>
    <w:p w14:paraId="13FBF54F" w14:textId="77777777" w:rsidR="00407563" w:rsidRDefault="00407563" w:rsidP="00407563"/>
    <w:p w14:paraId="3E4FF821" w14:textId="77777777" w:rsidR="001F4A30" w:rsidRPr="00407563" w:rsidRDefault="001F4A30" w:rsidP="00407563">
      <w:pPr>
        <w:jc w:val="both"/>
        <w:rPr>
          <w:rFonts w:ascii="Avenir Next" w:hAnsi="Avenir Next"/>
          <w:color w:val="FF0000"/>
          <w:sz w:val="20"/>
          <w:szCs w:val="20"/>
          <w:lang w:val="en-US"/>
        </w:rPr>
      </w:pPr>
    </w:p>
    <w:sectPr w:rsidR="001F4A30" w:rsidRPr="004075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46CB" w14:textId="77777777" w:rsidR="0046555F" w:rsidRDefault="0046555F" w:rsidP="00ED7B82">
      <w:r>
        <w:separator/>
      </w:r>
    </w:p>
  </w:endnote>
  <w:endnote w:type="continuationSeparator" w:id="0">
    <w:p w14:paraId="62EFB6A7" w14:textId="77777777" w:rsidR="0046555F" w:rsidRDefault="0046555F" w:rsidP="00E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4657" w14:textId="77777777" w:rsidR="00E15C3E" w:rsidRPr="00835E28" w:rsidRDefault="00E15C3E" w:rsidP="00E15C3E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835E28">
      <w:rPr>
        <w:rFonts w:ascii="Avenir Next" w:hAnsi="Avenir Next"/>
        <w:b/>
        <w:sz w:val="18"/>
        <w:szCs w:val="18"/>
        <w:lang w:val="fr-CH"/>
      </w:rPr>
      <w:t>ZENITH</w:t>
    </w:r>
    <w:r w:rsidRPr="00835E28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737D1D76" w14:textId="44B36F0B" w:rsidR="00ED7B82" w:rsidRPr="0055155B" w:rsidRDefault="00E15C3E" w:rsidP="00E15C3E">
    <w:pPr>
      <w:pStyle w:val="Pieddepage"/>
      <w:jc w:val="center"/>
      <w:rPr>
        <w:lang w:val="en-US"/>
      </w:rPr>
    </w:pPr>
    <w:r w:rsidRPr="0055155B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55155B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55155B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55155B">
        <w:rPr>
          <w:rStyle w:val="Lienhypertexte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29B6" w14:textId="77777777" w:rsidR="0046555F" w:rsidRDefault="0046555F" w:rsidP="00ED7B82">
      <w:r>
        <w:separator/>
      </w:r>
    </w:p>
  </w:footnote>
  <w:footnote w:type="continuationSeparator" w:id="0">
    <w:p w14:paraId="58C33F31" w14:textId="77777777" w:rsidR="0046555F" w:rsidRDefault="0046555F" w:rsidP="00E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CF44" w14:textId="44980055" w:rsidR="00E15C3E" w:rsidRDefault="00E15C3E" w:rsidP="00E15C3E">
    <w:pPr>
      <w:pStyle w:val="En-tte"/>
      <w:jc w:val="center"/>
    </w:pPr>
    <w:r>
      <w:rPr>
        <w:noProof/>
        <w:lang w:eastAsia="ru-RU"/>
      </w:rPr>
      <w:drawing>
        <wp:inline distT="0" distB="0" distL="0" distR="0" wp14:anchorId="2098E186" wp14:editId="2410893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518A48" w14:textId="77777777" w:rsidR="00E15C3E" w:rsidRDefault="00E15C3E" w:rsidP="00E15C3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7A"/>
    <w:multiLevelType w:val="hybridMultilevel"/>
    <w:tmpl w:val="1B2A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506"/>
    <w:multiLevelType w:val="hybridMultilevel"/>
    <w:tmpl w:val="8DDCD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70B"/>
    <w:multiLevelType w:val="hybridMultilevel"/>
    <w:tmpl w:val="BFD24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2A78"/>
    <w:multiLevelType w:val="hybridMultilevel"/>
    <w:tmpl w:val="092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1D"/>
    <w:rsid w:val="00016758"/>
    <w:rsid w:val="0004083B"/>
    <w:rsid w:val="000C7FB7"/>
    <w:rsid w:val="0016592A"/>
    <w:rsid w:val="001D22AB"/>
    <w:rsid w:val="001F4A30"/>
    <w:rsid w:val="001F4F3B"/>
    <w:rsid w:val="00231056"/>
    <w:rsid w:val="00266A36"/>
    <w:rsid w:val="002879DC"/>
    <w:rsid w:val="002A5929"/>
    <w:rsid w:val="00312689"/>
    <w:rsid w:val="00317303"/>
    <w:rsid w:val="00407563"/>
    <w:rsid w:val="0043190D"/>
    <w:rsid w:val="00463341"/>
    <w:rsid w:val="0046555F"/>
    <w:rsid w:val="00492A32"/>
    <w:rsid w:val="00493E60"/>
    <w:rsid w:val="004E71D5"/>
    <w:rsid w:val="00536E1D"/>
    <w:rsid w:val="0055155B"/>
    <w:rsid w:val="005536E5"/>
    <w:rsid w:val="00574F4E"/>
    <w:rsid w:val="00636E6C"/>
    <w:rsid w:val="00651DA9"/>
    <w:rsid w:val="00656082"/>
    <w:rsid w:val="006D4198"/>
    <w:rsid w:val="006F3FB9"/>
    <w:rsid w:val="0070277D"/>
    <w:rsid w:val="00796002"/>
    <w:rsid w:val="00835E28"/>
    <w:rsid w:val="008646B7"/>
    <w:rsid w:val="008B7243"/>
    <w:rsid w:val="008B7510"/>
    <w:rsid w:val="008C1E6F"/>
    <w:rsid w:val="008F639F"/>
    <w:rsid w:val="0098590A"/>
    <w:rsid w:val="009A545F"/>
    <w:rsid w:val="009C040B"/>
    <w:rsid w:val="009C0A31"/>
    <w:rsid w:val="00A57445"/>
    <w:rsid w:val="00A7148B"/>
    <w:rsid w:val="00A821C0"/>
    <w:rsid w:val="00AC447D"/>
    <w:rsid w:val="00AF63AA"/>
    <w:rsid w:val="00B22B48"/>
    <w:rsid w:val="00B24134"/>
    <w:rsid w:val="00BC06D4"/>
    <w:rsid w:val="00C216FB"/>
    <w:rsid w:val="00C709F8"/>
    <w:rsid w:val="00C80FF8"/>
    <w:rsid w:val="00C94E86"/>
    <w:rsid w:val="00D06C34"/>
    <w:rsid w:val="00D2448E"/>
    <w:rsid w:val="00D25A66"/>
    <w:rsid w:val="00D26FD9"/>
    <w:rsid w:val="00DC31A3"/>
    <w:rsid w:val="00DF2408"/>
    <w:rsid w:val="00DF3846"/>
    <w:rsid w:val="00E00A74"/>
    <w:rsid w:val="00E11232"/>
    <w:rsid w:val="00E11768"/>
    <w:rsid w:val="00E15C3E"/>
    <w:rsid w:val="00E51B87"/>
    <w:rsid w:val="00E57B26"/>
    <w:rsid w:val="00E64259"/>
    <w:rsid w:val="00E71863"/>
    <w:rsid w:val="00ED7B82"/>
    <w:rsid w:val="00EE45FD"/>
    <w:rsid w:val="00F06D64"/>
    <w:rsid w:val="00F20DFA"/>
    <w:rsid w:val="00F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73219"/>
  <w15:chartTrackingRefBased/>
  <w15:docId w15:val="{8667D357-CF6C-AF48-BCCF-C494085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B72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F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B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3F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FB9"/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FB9"/>
    <w:rPr>
      <w:rFonts w:eastAsiaTheme="minorEastAsia"/>
      <w:sz w:val="20"/>
      <w:szCs w:val="20"/>
      <w:lang w:val="ru-RU"/>
    </w:rPr>
  </w:style>
  <w:style w:type="paragraph" w:styleId="Paragraphedeliste">
    <w:name w:val="List Paragraph"/>
    <w:basedOn w:val="Normal"/>
    <w:uiPriority w:val="34"/>
    <w:qFormat/>
    <w:rsid w:val="00492A3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B72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2AB"/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2AB"/>
    <w:rPr>
      <w:rFonts w:eastAsiaTheme="minorEastAsia"/>
      <w:b/>
      <w:bCs/>
      <w:sz w:val="20"/>
      <w:szCs w:val="20"/>
      <w:lang w:val="ru-RU"/>
    </w:rPr>
  </w:style>
  <w:style w:type="paragraph" w:styleId="En-tte">
    <w:name w:val="header"/>
    <w:basedOn w:val="Normal"/>
    <w:link w:val="En-tteCar"/>
    <w:uiPriority w:val="99"/>
    <w:unhideWhenUsed/>
    <w:rsid w:val="00ED7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B82"/>
  </w:style>
  <w:style w:type="paragraph" w:styleId="Pieddepage">
    <w:name w:val="footer"/>
    <w:basedOn w:val="Normal"/>
    <w:link w:val="PieddepageCar"/>
    <w:uiPriority w:val="99"/>
    <w:unhideWhenUsed/>
    <w:rsid w:val="00ED7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B82"/>
  </w:style>
  <w:style w:type="paragraph" w:customStyle="1" w:styleId="p1">
    <w:name w:val="p1"/>
    <w:basedOn w:val="Normal"/>
    <w:rsid w:val="00DF240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2">
    <w:name w:val="s2"/>
    <w:basedOn w:val="Policepardfaut"/>
    <w:rsid w:val="00DF2408"/>
  </w:style>
  <w:style w:type="character" w:customStyle="1" w:styleId="s1">
    <w:name w:val="s1"/>
    <w:basedOn w:val="Policepardfaut"/>
    <w:rsid w:val="00DF2408"/>
  </w:style>
  <w:style w:type="character" w:styleId="Lienhypertexte">
    <w:name w:val="Hyperlink"/>
    <w:basedOn w:val="Policepardfaut"/>
    <w:uiPriority w:val="99"/>
    <w:unhideWhenUsed/>
    <w:rsid w:val="00E15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2020-10-01T08:57:00Z</dcterms:created>
  <dcterms:modified xsi:type="dcterms:W3CDTF">2020-10-28T13:37:00Z</dcterms:modified>
</cp:coreProperties>
</file>