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13C5F" w14:textId="77777777" w:rsidR="001D194E" w:rsidRDefault="00F35399" w:rsidP="00DE6E16">
      <w:pPr>
        <w:autoSpaceDE w:val="0"/>
        <w:autoSpaceDN w:val="0"/>
        <w:adjustRightInd w:val="0"/>
        <w:spacing w:after="0" w:line="240" w:lineRule="auto"/>
        <w:rPr>
          <w:rFonts w:ascii="DINOT-Bold" w:eastAsia="Times New Roman" w:hAnsi="DINOT-Bold" w:cs="Times New Roman"/>
          <w:b/>
          <w:bCs/>
          <w:color w:val="FF3300"/>
          <w:sz w:val="28"/>
          <w:szCs w:val="28"/>
          <w:lang w:eastAsia="en-US"/>
        </w:rPr>
      </w:pPr>
      <w:r>
        <w:rPr>
          <w:rFonts w:ascii="DINOT" w:eastAsia="Times New Roman" w:hAnsi="DINOT" w:cs="Times New Roman"/>
          <w:b/>
          <w:noProof/>
          <w:color w:val="FF0000"/>
          <w:sz w:val="28"/>
          <w:lang w:val="en-GB"/>
        </w:rPr>
        <w:drawing>
          <wp:anchor distT="0" distB="0" distL="114300" distR="114300" simplePos="0" relativeHeight="251664383" behindDoc="1" locked="0" layoutInCell="1" allowOverlap="1" wp14:anchorId="512569BC" wp14:editId="23562059">
            <wp:simplePos x="0" y="0"/>
            <wp:positionH relativeFrom="column">
              <wp:posOffset>5143500</wp:posOffset>
            </wp:positionH>
            <wp:positionV relativeFrom="paragraph">
              <wp:posOffset>-686435</wp:posOffset>
            </wp:positionV>
            <wp:extent cx="1340485" cy="6075680"/>
            <wp:effectExtent l="2540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a:blip r:embed="rId8"/>
                    <a:stretch>
                      <a:fillRect/>
                    </a:stretch>
                  </pic:blipFill>
                  <pic:spPr bwMode="auto">
                    <a:xfrm>
                      <a:off x="0" y="0"/>
                      <a:ext cx="1340485" cy="6075680"/>
                    </a:xfrm>
                    <a:prstGeom prst="rect">
                      <a:avLst/>
                    </a:prstGeom>
                    <a:ln>
                      <a:noFill/>
                    </a:ln>
                    <a:extLst>
                      <a:ext uri="{53640926-AAD7-44D8-BBD7-CCE9431645EC}">
                        <a14:shadowObscured xmlns:a14="http://schemas.microsoft.com/office/drawing/2010/main"/>
                      </a:ext>
                    </a:extLst>
                  </pic:spPr>
                </pic:pic>
              </a:graphicData>
            </a:graphic>
          </wp:anchor>
        </w:drawing>
      </w:r>
    </w:p>
    <w:p w14:paraId="40E5B565" w14:textId="77777777" w:rsidR="001D194E" w:rsidRDefault="00EF4EC3" w:rsidP="00EF4EC3">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r>
        <w:rPr>
          <w:rFonts w:ascii="DINOT-Medium" w:eastAsia="Times New Roman" w:hAnsi="DINOT-Medium" w:cs="Times New Roman"/>
          <w:noProof/>
          <w:lang w:val="en-GB"/>
        </w:rPr>
        <w:drawing>
          <wp:inline distT="0" distB="0" distL="0" distR="0" wp14:anchorId="3A23C203" wp14:editId="08D6B21A">
            <wp:extent cx="2232660" cy="985417"/>
            <wp:effectExtent l="0" t="0" r="0" b="0"/>
            <wp:docPr id="1" name="Image 1" descr="C:\Users\Fabiana.Chiacchio\AppData\Local\Microsoft\Windows\Temporary Internet Files\Content.Outlook\RXLAO796\swiss zen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Chiacchio\AppData\Local\Microsoft\Windows\Temporary Internet Files\Content.Outlook\RXLAO796\swiss zeni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685" cy="992931"/>
                    </a:xfrm>
                    <a:prstGeom prst="rect">
                      <a:avLst/>
                    </a:prstGeom>
                    <a:noFill/>
                    <a:ln>
                      <a:noFill/>
                    </a:ln>
                  </pic:spPr>
                </pic:pic>
              </a:graphicData>
            </a:graphic>
          </wp:inline>
        </w:drawing>
      </w:r>
    </w:p>
    <w:p w14:paraId="476CB5F6" w14:textId="77777777" w:rsidR="001D194E" w:rsidRDefault="001D194E" w:rsidP="00C5324A">
      <w:pPr>
        <w:autoSpaceDE w:val="0"/>
        <w:autoSpaceDN w:val="0"/>
        <w:adjustRightInd w:val="0"/>
        <w:spacing w:after="0" w:line="240" w:lineRule="auto"/>
        <w:rPr>
          <w:rFonts w:ascii="DINOT-Bold" w:eastAsia="Times New Roman" w:hAnsi="DINOT-Bold" w:cs="Times New Roman"/>
          <w:b/>
          <w:bCs/>
          <w:color w:val="FF3300"/>
          <w:sz w:val="28"/>
          <w:szCs w:val="28"/>
          <w:lang w:eastAsia="en-US"/>
        </w:rPr>
      </w:pPr>
    </w:p>
    <w:p w14:paraId="795B8AC6" w14:textId="412324DC" w:rsidR="00533FBC" w:rsidRPr="00945F79" w:rsidRDefault="00945F79" w:rsidP="00945F79">
      <w:pPr>
        <w:autoSpaceDE w:val="0"/>
        <w:autoSpaceDN w:val="0"/>
        <w:adjustRightInd w:val="0"/>
        <w:spacing w:after="0" w:line="240" w:lineRule="auto"/>
        <w:jc w:val="center"/>
        <w:rPr>
          <w:rFonts w:ascii="Arial" w:eastAsia="Times New Roman" w:hAnsi="Arial" w:cs="Arial"/>
          <w:b/>
          <w:color w:val="000000" w:themeColor="text1"/>
          <w:sz w:val="24"/>
          <w:szCs w:val="24"/>
          <w:lang w:eastAsia="en-US"/>
        </w:rPr>
      </w:pPr>
      <w:r>
        <w:rPr>
          <w:rFonts w:ascii="Arial" w:eastAsia="Times New Roman" w:hAnsi="Arial" w:cs="Arial"/>
          <w:b/>
          <w:color w:val="000000" w:themeColor="text1"/>
          <w:sz w:val="24"/>
        </w:rPr>
        <w:t>ELITE LADY MOONPHASE</w:t>
      </w:r>
    </w:p>
    <w:p w14:paraId="47E7CA76" w14:textId="77777777" w:rsidR="00825F1F" w:rsidRPr="00875A02" w:rsidRDefault="003D325B" w:rsidP="00422215">
      <w:pPr>
        <w:autoSpaceDE w:val="0"/>
        <w:autoSpaceDN w:val="0"/>
        <w:adjustRightInd w:val="0"/>
        <w:spacing w:after="0" w:line="240" w:lineRule="auto"/>
        <w:jc w:val="center"/>
        <w:rPr>
          <w:rFonts w:ascii="Arial" w:eastAsia="Times New Roman" w:hAnsi="Arial" w:cs="Arial"/>
          <w:b/>
          <w:color w:val="000000" w:themeColor="text1"/>
          <w:sz w:val="24"/>
          <w:szCs w:val="24"/>
          <w:lang w:eastAsia="en-US"/>
        </w:rPr>
      </w:pPr>
      <w:r>
        <w:rPr>
          <w:rFonts w:ascii="Arial" w:hAnsi="Arial" w:cs="Arial"/>
          <w:b/>
          <w:color w:val="000000" w:themeColor="text1"/>
          <w:sz w:val="24"/>
          <w:shd w:val="clear" w:color="auto" w:fill="FFFFFF"/>
        </w:rPr>
        <w:t>LA CELEBRACIÓN DEL COLOR</w:t>
      </w:r>
    </w:p>
    <w:p w14:paraId="224EE683" w14:textId="77777777" w:rsidR="00422215" w:rsidRPr="003B6AC6" w:rsidRDefault="00422215" w:rsidP="00422215">
      <w:pPr>
        <w:spacing w:after="0" w:line="240" w:lineRule="auto"/>
        <w:contextualSpacing/>
        <w:jc w:val="both"/>
        <w:rPr>
          <w:rFonts w:ascii="Arial" w:eastAsia="Times New Roman" w:hAnsi="Arial" w:cs="Arial"/>
          <w:b/>
          <w:lang w:eastAsia="fr-CH"/>
        </w:rPr>
      </w:pPr>
    </w:p>
    <w:p w14:paraId="47EDFAAB" w14:textId="77777777" w:rsidR="00422215" w:rsidRPr="00EA55F5" w:rsidRDefault="00825F1F" w:rsidP="00422215">
      <w:pPr>
        <w:spacing w:after="0" w:line="240" w:lineRule="auto"/>
        <w:contextualSpacing/>
        <w:jc w:val="both"/>
        <w:rPr>
          <w:rFonts w:ascii="Arial" w:eastAsia="Times New Roman" w:hAnsi="Arial" w:cs="Arial"/>
          <w:b/>
          <w:lang w:eastAsia="fr-CH"/>
        </w:rPr>
      </w:pPr>
      <w:r>
        <w:rPr>
          <w:rFonts w:ascii="Arial" w:eastAsia="Times New Roman" w:hAnsi="Arial" w:cs="Arial"/>
          <w:b/>
        </w:rPr>
        <w:t xml:space="preserve">La colección Elite da la bienvenida a un nuevo modelo que permite cambiar el color del tiempo. Las versiones en amarillo, verde manzana, turquesa y rojo presentan una </w:t>
      </w:r>
      <w:bookmarkStart w:id="0" w:name="_GoBack"/>
      <w:r w:rsidRPr="00EA55F5">
        <w:rPr>
          <w:rFonts w:ascii="Arial" w:eastAsia="Times New Roman" w:hAnsi="Arial" w:cs="Arial"/>
          <w:b/>
        </w:rPr>
        <w:t>delicada caja de acero inoxidable con diamantes engastados en el bisel. El nuevo Elite Lady Moonphase 33 mm hace gala de un fuerte temperamento y una original estética, luciendo atractivos colores.</w:t>
      </w:r>
    </w:p>
    <w:p w14:paraId="0FB64C1D" w14:textId="77777777" w:rsidR="00335633" w:rsidRPr="00EA55F5" w:rsidRDefault="0009305E" w:rsidP="00422215">
      <w:pPr>
        <w:spacing w:after="0" w:line="240" w:lineRule="auto"/>
        <w:contextualSpacing/>
        <w:jc w:val="both"/>
        <w:rPr>
          <w:rFonts w:ascii="Arial" w:eastAsia="Times New Roman" w:hAnsi="Arial" w:cs="Arial"/>
          <w:b/>
          <w:lang w:eastAsia="fr-CH"/>
        </w:rPr>
      </w:pPr>
      <w:r w:rsidRPr="00EA55F5">
        <w:rPr>
          <w:rFonts w:ascii="Arial" w:eastAsia="Times New Roman" w:hAnsi="Arial" w:cs="Arial"/>
          <w:b/>
        </w:rPr>
        <w:t xml:space="preserve">El reloj Elite Lady es una icónica declaración de estilo para las mujeres que nunca pasan desapercibidas. Este reloj, exquisitamente femenino, materializa la elegancia contemporánea y ofrece una nueva perspectiva del tiempo que cautivará a las mujeres que aprecian un modelo que </w:t>
      </w:r>
      <w:bookmarkStart w:id="1" w:name="_Hlk482798328"/>
      <w:r w:rsidRPr="00EA55F5">
        <w:rPr>
          <w:rFonts w:ascii="Arial" w:eastAsia="Times New Roman" w:hAnsi="Arial" w:cs="Arial"/>
          <w:b/>
        </w:rPr>
        <w:t xml:space="preserve">no solo aloja un mecanismo preciso, sino que es también una hermosa pieza de </w:t>
      </w:r>
      <w:bookmarkEnd w:id="1"/>
      <w:r w:rsidRPr="00EA55F5">
        <w:rPr>
          <w:rFonts w:ascii="Arial" w:eastAsia="Times New Roman" w:hAnsi="Arial" w:cs="Arial"/>
          <w:b/>
        </w:rPr>
        <w:t>joyería.</w:t>
      </w:r>
    </w:p>
    <w:p w14:paraId="5F92ADC7" w14:textId="77777777" w:rsidR="00422215" w:rsidRPr="00EA55F5" w:rsidRDefault="00422215" w:rsidP="00422215">
      <w:pPr>
        <w:pBdr>
          <w:bottom w:val="single" w:sz="6" w:space="1" w:color="auto"/>
        </w:pBdr>
        <w:spacing w:after="0" w:line="240" w:lineRule="auto"/>
        <w:contextualSpacing/>
        <w:jc w:val="both"/>
        <w:rPr>
          <w:rFonts w:ascii="Arial" w:eastAsia="Times New Roman" w:hAnsi="Arial" w:cs="Arial"/>
          <w:b/>
          <w:lang w:eastAsia="fr-CH"/>
        </w:rPr>
      </w:pPr>
    </w:p>
    <w:p w14:paraId="1921A2CE" w14:textId="77777777" w:rsidR="00422215" w:rsidRPr="00EA55F5" w:rsidRDefault="00422215" w:rsidP="00422215">
      <w:pPr>
        <w:spacing w:after="0" w:line="240" w:lineRule="auto"/>
        <w:contextualSpacing/>
        <w:jc w:val="both"/>
        <w:rPr>
          <w:rFonts w:ascii="Arial" w:eastAsia="Times New Roman" w:hAnsi="Arial" w:cs="Arial"/>
          <w:lang w:eastAsia="fr-CH"/>
        </w:rPr>
      </w:pPr>
    </w:p>
    <w:p w14:paraId="3A6F87D0" w14:textId="77777777" w:rsidR="00422215" w:rsidRPr="00EA55F5" w:rsidRDefault="003B6AC6" w:rsidP="00422215">
      <w:pPr>
        <w:spacing w:after="0" w:line="240" w:lineRule="auto"/>
        <w:contextualSpacing/>
        <w:jc w:val="both"/>
        <w:rPr>
          <w:rFonts w:ascii="Arial" w:eastAsia="Times New Roman" w:hAnsi="Arial" w:cs="Arial"/>
          <w:b/>
          <w:strike/>
          <w:lang w:eastAsia="fr-CH"/>
        </w:rPr>
      </w:pPr>
      <w:r w:rsidRPr="00EA55F5">
        <w:rPr>
          <w:rFonts w:ascii="Arial" w:eastAsia="Times New Roman" w:hAnsi="Arial" w:cs="Arial"/>
          <w:b/>
        </w:rPr>
        <w:t>UN MECANISMO EXTRAORDINARIO EN UNA PRECIOSA CREACIÓN DE JOYERÍA</w:t>
      </w:r>
    </w:p>
    <w:p w14:paraId="63B9FB45" w14:textId="77777777" w:rsidR="00422215" w:rsidRPr="00EA55F5" w:rsidRDefault="00422215" w:rsidP="00422215">
      <w:pPr>
        <w:spacing w:after="0" w:line="240" w:lineRule="auto"/>
        <w:contextualSpacing/>
        <w:jc w:val="both"/>
        <w:rPr>
          <w:rFonts w:ascii="Arial" w:eastAsia="Times New Roman" w:hAnsi="Arial" w:cs="Arial"/>
          <w:lang w:eastAsia="fr-CH"/>
        </w:rPr>
      </w:pPr>
      <w:r w:rsidRPr="00EA55F5">
        <w:rPr>
          <w:rFonts w:ascii="Arial" w:eastAsia="Times New Roman" w:hAnsi="Arial" w:cs="Arial"/>
        </w:rPr>
        <w:t xml:space="preserve">El corazón de este nuevo reloj femenino late al ritmo del calibre automático Elite 692, que lleva la inimitable firma de Zenith. Dotado de una reserva de marcha de más de 50 horas, este movimiento ultradelgado, que funciona a una frecuencia de 28.800 alternancias/hora, está integrado por 195 componentes y presenta una excepcional altura de solo 3,97 mm, accionando las indicaciones de la hora, los minutos, el segundero pequeño y las fases lunares. </w:t>
      </w:r>
    </w:p>
    <w:p w14:paraId="70E9758F" w14:textId="77777777" w:rsidR="00CF1573" w:rsidRPr="00EA55F5" w:rsidRDefault="00CF1573" w:rsidP="00422215">
      <w:pPr>
        <w:spacing w:after="0" w:line="240" w:lineRule="auto"/>
        <w:contextualSpacing/>
        <w:jc w:val="both"/>
        <w:rPr>
          <w:rFonts w:ascii="Arial" w:eastAsia="Times New Roman" w:hAnsi="Arial" w:cs="Arial"/>
          <w:lang w:eastAsia="fr-CH"/>
        </w:rPr>
      </w:pPr>
    </w:p>
    <w:p w14:paraId="474FD394" w14:textId="77777777" w:rsidR="003B6AC6" w:rsidRPr="00EA55F5" w:rsidRDefault="00CF1573" w:rsidP="00CF1573">
      <w:pPr>
        <w:spacing w:after="0" w:line="240" w:lineRule="auto"/>
        <w:contextualSpacing/>
        <w:jc w:val="both"/>
        <w:rPr>
          <w:rFonts w:ascii="Arial" w:eastAsia="Times New Roman" w:hAnsi="Arial" w:cs="Arial"/>
          <w:lang w:eastAsia="fr-CH"/>
        </w:rPr>
      </w:pPr>
      <w:r w:rsidRPr="00EA55F5">
        <w:rPr>
          <w:rFonts w:ascii="Arial" w:eastAsia="Times New Roman" w:hAnsi="Arial" w:cs="Arial"/>
        </w:rPr>
        <w:t>El Elite Lady Moonphase, con su caja ultraplana de 33 mm de diámetro, expresa la elegancia contemporánea característica de Zenith en sus cuatro variantes de acero inoxidable con diamantes engastados, estancas hasta 50 metros y dotadas de una corona acanalada que permite llevar a cabo un ajuste sencillo de la fase lunar. Su fondo de caja transparente ofrece la oportunidad de admirar el mecanismo, accionado por una masa oscilante adornada con el motivo «Côtes de Genève». Enmarcada por un bisel pulido, la esfera de nácar está adornada con un disco lunar de color azul profundo salpicado de estrellas. Unas esbeltas agujas en forma de hoja recorren los estilizados índices grabados.</w:t>
      </w:r>
    </w:p>
    <w:p w14:paraId="5C74AC81" w14:textId="77777777" w:rsidR="00CF1573" w:rsidRPr="00EA55F5" w:rsidRDefault="00CF1573" w:rsidP="00422215">
      <w:pPr>
        <w:spacing w:after="0" w:line="240" w:lineRule="auto"/>
        <w:contextualSpacing/>
        <w:jc w:val="both"/>
        <w:rPr>
          <w:rFonts w:ascii="Arial" w:eastAsia="Times New Roman" w:hAnsi="Arial" w:cs="Arial"/>
          <w:lang w:eastAsia="fr-CH"/>
        </w:rPr>
      </w:pPr>
    </w:p>
    <w:p w14:paraId="030AC59B" w14:textId="77777777" w:rsidR="00875A02" w:rsidRPr="00EA55F5" w:rsidRDefault="0059376C" w:rsidP="00422215">
      <w:pPr>
        <w:spacing w:after="0" w:line="240" w:lineRule="auto"/>
        <w:contextualSpacing/>
        <w:jc w:val="both"/>
        <w:rPr>
          <w:rFonts w:ascii="Arial" w:eastAsia="Times New Roman" w:hAnsi="Arial" w:cs="Arial"/>
          <w:lang w:eastAsia="fr-CH"/>
        </w:rPr>
      </w:pPr>
      <w:r w:rsidRPr="00EA55F5">
        <w:rPr>
          <w:rFonts w:ascii="Arial" w:eastAsia="Times New Roman" w:hAnsi="Arial" w:cs="Arial"/>
        </w:rPr>
        <w:t>Esta interpretación elegante y exquisitamente femenina del Elite Lady Moonphase incorpora una correa de piel de caimán de color amarillo, verde manzana, turquesa o rojo, revestida con una protección de caucho y fijada por una hebilla ardillón de acero inoxidable. Estas cuatro nuevas referencias Elite son el paradigma de una feminidad elegante y del refinamiento técnico más sofisticado.</w:t>
      </w:r>
    </w:p>
    <w:p w14:paraId="4F4B7EA2" w14:textId="5E2B1DF0" w:rsidR="00365098" w:rsidRPr="00EA55F5" w:rsidRDefault="00365098">
      <w:pPr>
        <w:rPr>
          <w:rFonts w:ascii="Arial" w:hAnsi="Arial" w:cs="Arial"/>
          <w:b/>
          <w:bCs/>
          <w:sz w:val="20"/>
          <w:szCs w:val="20"/>
        </w:rPr>
      </w:pPr>
      <w:r w:rsidRPr="00EA55F5">
        <w:rPr>
          <w:rFonts w:ascii="Arial" w:hAnsi="Arial" w:cs="Arial"/>
          <w:b/>
          <w:bCs/>
          <w:sz w:val="20"/>
          <w:szCs w:val="20"/>
        </w:rPr>
        <w:br w:type="page"/>
      </w:r>
    </w:p>
    <w:p w14:paraId="37286AE3" w14:textId="77777777" w:rsidR="00E61C81" w:rsidRPr="00EA55F5" w:rsidRDefault="00E61C81" w:rsidP="00422215">
      <w:pPr>
        <w:rPr>
          <w:rFonts w:ascii="Arial" w:hAnsi="Arial" w:cs="Arial"/>
          <w:b/>
          <w:bCs/>
          <w:sz w:val="20"/>
          <w:szCs w:val="20"/>
        </w:rPr>
      </w:pPr>
    </w:p>
    <w:p w14:paraId="1E45F6F4" w14:textId="77777777" w:rsidR="00422215" w:rsidRPr="00EA55F5" w:rsidRDefault="00422215" w:rsidP="00422215">
      <w:pPr>
        <w:rPr>
          <w:rFonts w:ascii="Arial" w:hAnsi="Arial" w:cs="Arial"/>
          <w:b/>
          <w:bCs/>
          <w:sz w:val="20"/>
          <w:szCs w:val="20"/>
        </w:rPr>
      </w:pPr>
      <w:r w:rsidRPr="00EA55F5">
        <w:rPr>
          <w:rFonts w:ascii="Arial" w:hAnsi="Arial" w:cs="Arial"/>
          <w:b/>
          <w:sz w:val="20"/>
        </w:rPr>
        <w:t>COLECCIÓN ELITE: ELITE LADY MOONPHASE</w:t>
      </w:r>
    </w:p>
    <w:p w14:paraId="7D1FC0E9" w14:textId="77777777" w:rsidR="00422215" w:rsidRPr="00EA55F5" w:rsidRDefault="00875A02"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Caja ultraplana de acero inoxidable</w:t>
      </w:r>
    </w:p>
    <w:p w14:paraId="4638956B" w14:textId="77777777" w:rsidR="00422215" w:rsidRPr="00EA55F5" w:rsidRDefault="00875A02"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Bisel engastado con 62 diamantes redondos: ~0,75 quilates</w:t>
      </w:r>
    </w:p>
    <w:p w14:paraId="03C8FD92"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Indicación de fases lunares ajustable mediante la corona</w:t>
      </w:r>
    </w:p>
    <w:p w14:paraId="50B47965" w14:textId="77777777" w:rsidR="00422215" w:rsidRPr="00EA55F5" w:rsidRDefault="00422215" w:rsidP="00422215">
      <w:pPr>
        <w:rPr>
          <w:rFonts w:ascii="Arial" w:hAnsi="Arial" w:cs="Arial"/>
          <w:sz w:val="20"/>
          <w:szCs w:val="20"/>
        </w:rPr>
      </w:pPr>
      <w:r w:rsidRPr="00EA55F5">
        <w:rPr>
          <w:rFonts w:ascii="Arial" w:hAnsi="Arial" w:cs="Arial"/>
          <w:sz w:val="20"/>
        </w:rPr>
        <w:t>Caja de 33 mm de diámetro</w:t>
      </w:r>
    </w:p>
    <w:p w14:paraId="36A1E9BD" w14:textId="77777777" w:rsidR="0081474E" w:rsidRPr="00EA55F5" w:rsidRDefault="008924B1" w:rsidP="00345EF4">
      <w:pPr>
        <w:spacing w:after="0" w:line="240" w:lineRule="auto"/>
        <w:rPr>
          <w:rFonts w:ascii="Arial" w:hAnsi="Arial" w:cs="Arial"/>
          <w:sz w:val="20"/>
          <w:szCs w:val="20"/>
        </w:rPr>
      </w:pPr>
      <w:r w:rsidRPr="00EA55F5">
        <w:rPr>
          <w:rFonts w:ascii="Arial" w:hAnsi="Arial" w:cs="Arial"/>
          <w:sz w:val="20"/>
        </w:rPr>
        <w:t xml:space="preserve">REF.: </w:t>
      </w:r>
    </w:p>
    <w:p w14:paraId="7C90CD86" w14:textId="77777777" w:rsidR="00345EF4" w:rsidRPr="00EA55F5" w:rsidRDefault="008924B1" w:rsidP="00345EF4">
      <w:pPr>
        <w:spacing w:after="0" w:line="240" w:lineRule="auto"/>
        <w:rPr>
          <w:rFonts w:ascii="Arial" w:hAnsi="Arial" w:cs="Arial"/>
          <w:b/>
          <w:sz w:val="20"/>
          <w:szCs w:val="20"/>
        </w:rPr>
      </w:pPr>
      <w:r w:rsidRPr="00EA55F5">
        <w:rPr>
          <w:rFonts w:ascii="Arial" w:hAnsi="Arial" w:cs="Arial"/>
          <w:b/>
          <w:sz w:val="20"/>
        </w:rPr>
        <w:t xml:space="preserve">16.2331.692/74.C815 </w:t>
      </w:r>
      <w:bookmarkStart w:id="2" w:name="_Hlk482715769"/>
      <w:r w:rsidRPr="00EA55F5">
        <w:rPr>
          <w:rFonts w:ascii="Arial" w:hAnsi="Arial" w:cs="Arial"/>
          <w:b/>
          <w:sz w:val="20"/>
        </w:rPr>
        <w:t>Amarillo</w:t>
      </w:r>
    </w:p>
    <w:p w14:paraId="5A299406" w14:textId="77777777" w:rsidR="00345EF4" w:rsidRPr="00EA55F5" w:rsidRDefault="00CE0602" w:rsidP="00345EF4">
      <w:pPr>
        <w:spacing w:after="0" w:line="240" w:lineRule="auto"/>
        <w:rPr>
          <w:rFonts w:ascii="Arial" w:hAnsi="Arial" w:cs="Arial"/>
          <w:b/>
          <w:bCs/>
          <w:sz w:val="20"/>
          <w:szCs w:val="20"/>
        </w:rPr>
      </w:pPr>
      <w:r w:rsidRPr="00EA55F5">
        <w:rPr>
          <w:rFonts w:ascii="Arial" w:hAnsi="Arial" w:cs="Arial"/>
          <w:b/>
          <w:sz w:val="20"/>
        </w:rPr>
        <w:t xml:space="preserve">16.2332.692/64.C816 Verde manzana </w:t>
      </w:r>
    </w:p>
    <w:p w14:paraId="08209E3F" w14:textId="77777777" w:rsidR="00345EF4" w:rsidRPr="00EA55F5" w:rsidRDefault="00345EF4" w:rsidP="00345EF4">
      <w:pPr>
        <w:spacing w:after="0" w:line="240" w:lineRule="auto"/>
        <w:rPr>
          <w:rFonts w:ascii="Arial" w:hAnsi="Arial" w:cs="Arial"/>
          <w:b/>
          <w:sz w:val="20"/>
          <w:szCs w:val="20"/>
        </w:rPr>
      </w:pPr>
      <w:r w:rsidRPr="00EA55F5">
        <w:rPr>
          <w:rFonts w:ascii="Arial" w:hAnsi="Arial" w:cs="Arial"/>
          <w:b/>
          <w:sz w:val="20"/>
        </w:rPr>
        <w:t xml:space="preserve">16.2333.692/54.C817 Turquesa </w:t>
      </w:r>
    </w:p>
    <w:p w14:paraId="66639839" w14:textId="77777777" w:rsidR="008924B1" w:rsidRPr="00EA55F5" w:rsidRDefault="00494193" w:rsidP="0081474E">
      <w:pPr>
        <w:spacing w:after="0" w:line="240" w:lineRule="auto"/>
        <w:rPr>
          <w:rFonts w:ascii="Arial" w:hAnsi="Arial" w:cs="Arial"/>
          <w:b/>
          <w:sz w:val="20"/>
          <w:szCs w:val="20"/>
        </w:rPr>
      </w:pPr>
      <w:r w:rsidRPr="00EA55F5">
        <w:rPr>
          <w:rFonts w:ascii="Arial" w:hAnsi="Arial" w:cs="Arial"/>
          <w:b/>
          <w:sz w:val="20"/>
        </w:rPr>
        <w:t xml:space="preserve">16.2334.692/71.C818 Rojo </w:t>
      </w:r>
    </w:p>
    <w:bookmarkEnd w:id="2"/>
    <w:p w14:paraId="15D3AB89" w14:textId="77777777" w:rsidR="0081474E" w:rsidRPr="00EA55F5" w:rsidRDefault="0081474E" w:rsidP="0081474E">
      <w:pPr>
        <w:spacing w:after="0" w:line="240" w:lineRule="auto"/>
        <w:rPr>
          <w:rFonts w:ascii="Arial" w:hAnsi="Arial" w:cs="Arial"/>
          <w:b/>
          <w:sz w:val="20"/>
          <w:szCs w:val="20"/>
        </w:rPr>
      </w:pPr>
    </w:p>
    <w:p w14:paraId="74685EAA" w14:textId="77777777" w:rsidR="00422215" w:rsidRPr="00EA55F5" w:rsidRDefault="00422215" w:rsidP="00422215">
      <w:pPr>
        <w:autoSpaceDE w:val="0"/>
        <w:autoSpaceDN w:val="0"/>
        <w:adjustRightInd w:val="0"/>
        <w:spacing w:after="0" w:line="240" w:lineRule="auto"/>
        <w:rPr>
          <w:rFonts w:ascii="Arial" w:hAnsi="Arial" w:cs="Arial"/>
          <w:b/>
          <w:sz w:val="20"/>
          <w:szCs w:val="20"/>
        </w:rPr>
      </w:pPr>
      <w:r w:rsidRPr="00EA55F5">
        <w:rPr>
          <w:rFonts w:ascii="Arial" w:hAnsi="Arial" w:cs="Arial"/>
          <w:b/>
          <w:sz w:val="20"/>
        </w:rPr>
        <w:t>MOVIMIENTO</w:t>
      </w:r>
    </w:p>
    <w:p w14:paraId="63048CED"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Elite 692, automático</w:t>
      </w:r>
    </w:p>
    <w:p w14:paraId="409F52F7"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Calibre 11½``` (diámetro: 25,60 mm)</w:t>
      </w:r>
    </w:p>
    <w:p w14:paraId="3B3E92AA"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Altura del movimiento: 3,97 mm</w:t>
      </w:r>
    </w:p>
    <w:p w14:paraId="6A8D61CA" w14:textId="6A48C15A"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Componentes: 195</w:t>
      </w:r>
    </w:p>
    <w:p w14:paraId="4CED8103"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Rubíes: 27</w:t>
      </w:r>
    </w:p>
    <w:p w14:paraId="4E7B28E1"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Frecuencia: 28.800 alt/h (4 Hz)</w:t>
      </w:r>
    </w:p>
    <w:p w14:paraId="65DC22F1"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Reserva de marcha: mín. 50 horas</w:t>
      </w:r>
    </w:p>
    <w:p w14:paraId="49356446"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Acabado: Masa oscilante con motivo «Côtes de Genève»</w:t>
      </w:r>
    </w:p>
    <w:p w14:paraId="20549A69" w14:textId="77777777" w:rsidR="00422215" w:rsidRPr="00EA55F5" w:rsidRDefault="00422215" w:rsidP="00422215">
      <w:pPr>
        <w:autoSpaceDE w:val="0"/>
        <w:autoSpaceDN w:val="0"/>
        <w:adjustRightInd w:val="0"/>
        <w:spacing w:after="0" w:line="240" w:lineRule="auto"/>
        <w:rPr>
          <w:rFonts w:ascii="Arial" w:hAnsi="Arial" w:cs="Arial"/>
          <w:sz w:val="20"/>
          <w:szCs w:val="20"/>
        </w:rPr>
      </w:pPr>
    </w:p>
    <w:p w14:paraId="68B484D6" w14:textId="77777777" w:rsidR="00422215" w:rsidRPr="00EA55F5" w:rsidRDefault="00422215" w:rsidP="00422215">
      <w:pPr>
        <w:autoSpaceDE w:val="0"/>
        <w:autoSpaceDN w:val="0"/>
        <w:adjustRightInd w:val="0"/>
        <w:spacing w:after="0" w:line="240" w:lineRule="auto"/>
        <w:rPr>
          <w:rFonts w:ascii="Arial" w:hAnsi="Arial" w:cs="Arial"/>
          <w:b/>
          <w:sz w:val="20"/>
          <w:szCs w:val="20"/>
        </w:rPr>
      </w:pPr>
      <w:r w:rsidRPr="00EA55F5">
        <w:rPr>
          <w:rFonts w:ascii="Arial" w:hAnsi="Arial" w:cs="Arial"/>
          <w:b/>
          <w:sz w:val="20"/>
        </w:rPr>
        <w:t xml:space="preserve">FUNCIONES </w:t>
      </w:r>
    </w:p>
    <w:p w14:paraId="7058E5A6"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Indicación central de horas y minutos</w:t>
      </w:r>
    </w:p>
    <w:p w14:paraId="1D6EFE54"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Segundero pequeño a las 9 horas</w:t>
      </w:r>
    </w:p>
    <w:p w14:paraId="461F9B15"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Indicación de la fase lunar a las 6 horas</w:t>
      </w:r>
    </w:p>
    <w:p w14:paraId="458D41CE" w14:textId="77777777" w:rsidR="00422215" w:rsidRPr="00EA55F5" w:rsidRDefault="00422215" w:rsidP="00422215">
      <w:pPr>
        <w:autoSpaceDE w:val="0"/>
        <w:autoSpaceDN w:val="0"/>
        <w:adjustRightInd w:val="0"/>
        <w:spacing w:after="0" w:line="240" w:lineRule="auto"/>
        <w:rPr>
          <w:rFonts w:ascii="Arial" w:hAnsi="Arial" w:cs="Arial"/>
          <w:sz w:val="20"/>
          <w:szCs w:val="20"/>
        </w:rPr>
      </w:pPr>
    </w:p>
    <w:p w14:paraId="5722591F" w14:textId="77777777" w:rsidR="00422215" w:rsidRPr="00EA55F5" w:rsidRDefault="00422215" w:rsidP="00422215">
      <w:pPr>
        <w:autoSpaceDE w:val="0"/>
        <w:autoSpaceDN w:val="0"/>
        <w:adjustRightInd w:val="0"/>
        <w:spacing w:after="0" w:line="240" w:lineRule="auto"/>
        <w:rPr>
          <w:rFonts w:ascii="Arial" w:hAnsi="Arial" w:cs="Arial"/>
          <w:b/>
          <w:sz w:val="20"/>
          <w:szCs w:val="20"/>
        </w:rPr>
      </w:pPr>
      <w:r w:rsidRPr="00EA55F5">
        <w:rPr>
          <w:rFonts w:ascii="Arial" w:hAnsi="Arial" w:cs="Arial"/>
          <w:b/>
          <w:sz w:val="20"/>
        </w:rPr>
        <w:t xml:space="preserve">CAJA, ESFERA Y AGUJAS </w:t>
      </w:r>
    </w:p>
    <w:p w14:paraId="5BC1D992"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Diámetro: 33 mm</w:t>
      </w:r>
    </w:p>
    <w:p w14:paraId="36C491AD"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Diámetro de la abertura de la esfera: 26,75 mm</w:t>
      </w:r>
    </w:p>
    <w:p w14:paraId="2E15794F"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Altura: 9,25 mm</w:t>
      </w:r>
    </w:p>
    <w:p w14:paraId="08DB8EEA"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Cristal: Cristal de zafiro abombado con tratamiento antirreflectante en ambas caras</w:t>
      </w:r>
    </w:p>
    <w:p w14:paraId="6A0657DC"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Fondo de caja: Cristal de zafiro transparente</w:t>
      </w:r>
    </w:p>
    <w:p w14:paraId="10657D40" w14:textId="77777777" w:rsidR="00422215" w:rsidRPr="00EA55F5" w:rsidRDefault="00875A02"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Material: Acero inoxidable</w:t>
      </w:r>
    </w:p>
    <w:p w14:paraId="2082AA10" w14:textId="0032551B" w:rsidR="00422215" w:rsidRPr="00EA55F5" w:rsidRDefault="00422215" w:rsidP="00422215">
      <w:pPr>
        <w:spacing w:after="0" w:line="240" w:lineRule="auto"/>
        <w:rPr>
          <w:rFonts w:ascii="Arial" w:hAnsi="Arial" w:cs="Arial"/>
          <w:sz w:val="20"/>
          <w:szCs w:val="20"/>
        </w:rPr>
      </w:pPr>
      <w:r w:rsidRPr="00EA55F5">
        <w:rPr>
          <w:rFonts w:ascii="Arial" w:hAnsi="Arial" w:cs="Arial"/>
          <w:sz w:val="20"/>
        </w:rPr>
        <w:t>Estanqueidad: 5 ATM</w:t>
      </w:r>
    </w:p>
    <w:p w14:paraId="4FC2E8ED" w14:textId="0D8FB6A5" w:rsidR="00422215" w:rsidRPr="00EA55F5" w:rsidRDefault="00F66C67" w:rsidP="00422215">
      <w:pPr>
        <w:spacing w:after="0" w:line="240" w:lineRule="auto"/>
        <w:rPr>
          <w:rFonts w:ascii="Arial" w:hAnsi="Arial" w:cs="Arial"/>
          <w:sz w:val="20"/>
          <w:szCs w:val="20"/>
        </w:rPr>
      </w:pPr>
      <w:r w:rsidRPr="00EA55F5">
        <w:rPr>
          <w:rFonts w:ascii="Arial" w:hAnsi="Arial" w:cs="Arial"/>
          <w:sz w:val="20"/>
        </w:rPr>
        <w:t>Esfera:</w:t>
      </w:r>
    </w:p>
    <w:p w14:paraId="036EA005" w14:textId="77777777" w:rsidR="0066275A" w:rsidRPr="00EA55F5" w:rsidRDefault="0066275A" w:rsidP="00422215">
      <w:pPr>
        <w:spacing w:after="0" w:line="240" w:lineRule="auto"/>
        <w:rPr>
          <w:rFonts w:ascii="Arial" w:hAnsi="Arial" w:cs="Arial"/>
          <w:sz w:val="20"/>
          <w:szCs w:val="20"/>
        </w:rPr>
      </w:pPr>
      <w:r w:rsidRPr="00EA55F5">
        <w:rPr>
          <w:rFonts w:ascii="Arial" w:hAnsi="Arial" w:cs="Arial"/>
          <w:sz w:val="20"/>
        </w:rPr>
        <w:t>Lacada en amarillo</w:t>
      </w:r>
    </w:p>
    <w:p w14:paraId="45FDA413" w14:textId="77777777" w:rsidR="00345EF4" w:rsidRPr="00EA55F5" w:rsidRDefault="00345EF4" w:rsidP="00422215">
      <w:pPr>
        <w:spacing w:after="0" w:line="240" w:lineRule="auto"/>
        <w:rPr>
          <w:rFonts w:ascii="Arial" w:hAnsi="Arial" w:cs="Arial"/>
          <w:sz w:val="20"/>
          <w:szCs w:val="20"/>
        </w:rPr>
      </w:pPr>
      <w:r w:rsidRPr="00EA55F5">
        <w:rPr>
          <w:rFonts w:ascii="Arial" w:hAnsi="Arial" w:cs="Arial"/>
          <w:sz w:val="20"/>
        </w:rPr>
        <w:t>Lacada en verde manzana</w:t>
      </w:r>
    </w:p>
    <w:p w14:paraId="2E8C58F3" w14:textId="77777777" w:rsidR="00345EF4" w:rsidRPr="00EA55F5" w:rsidRDefault="00345EF4" w:rsidP="00422215">
      <w:pPr>
        <w:spacing w:after="0" w:line="240" w:lineRule="auto"/>
        <w:rPr>
          <w:rFonts w:ascii="Arial" w:hAnsi="Arial" w:cs="Arial"/>
          <w:sz w:val="20"/>
          <w:szCs w:val="20"/>
        </w:rPr>
      </w:pPr>
      <w:r w:rsidRPr="00EA55F5">
        <w:rPr>
          <w:rFonts w:ascii="Arial" w:hAnsi="Arial" w:cs="Arial"/>
          <w:sz w:val="20"/>
        </w:rPr>
        <w:t>Lacada en turquesa</w:t>
      </w:r>
    </w:p>
    <w:p w14:paraId="593D3945" w14:textId="77777777" w:rsidR="0066275A" w:rsidRPr="00EA55F5" w:rsidRDefault="0081474E" w:rsidP="00422215">
      <w:pPr>
        <w:spacing w:after="0" w:line="240" w:lineRule="auto"/>
        <w:rPr>
          <w:rFonts w:ascii="Arial" w:hAnsi="Arial" w:cs="Arial"/>
          <w:sz w:val="20"/>
          <w:szCs w:val="20"/>
        </w:rPr>
      </w:pPr>
      <w:r w:rsidRPr="00EA55F5">
        <w:rPr>
          <w:rFonts w:ascii="Arial" w:hAnsi="Arial" w:cs="Arial"/>
          <w:sz w:val="20"/>
        </w:rPr>
        <w:t>Lacada en rojo</w:t>
      </w:r>
    </w:p>
    <w:p w14:paraId="1CCAE17D"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 xml:space="preserve">Índices: Grabados y rodiados </w:t>
      </w:r>
    </w:p>
    <w:p w14:paraId="2E392E96"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 xml:space="preserve">Agujas: En forma de hoja, rodiadas </w:t>
      </w:r>
    </w:p>
    <w:p w14:paraId="62BCF07B" w14:textId="77777777" w:rsidR="00422215" w:rsidRPr="00EA55F5" w:rsidRDefault="00422215" w:rsidP="00422215">
      <w:pPr>
        <w:autoSpaceDE w:val="0"/>
        <w:autoSpaceDN w:val="0"/>
        <w:adjustRightInd w:val="0"/>
        <w:spacing w:after="0" w:line="240" w:lineRule="auto"/>
        <w:rPr>
          <w:rFonts w:ascii="Arial" w:hAnsi="Arial" w:cs="Arial"/>
          <w:sz w:val="20"/>
          <w:szCs w:val="20"/>
        </w:rPr>
      </w:pPr>
    </w:p>
    <w:p w14:paraId="05627D2C" w14:textId="77777777" w:rsidR="00422215" w:rsidRPr="00EA55F5" w:rsidRDefault="00422215" w:rsidP="00422215">
      <w:pPr>
        <w:autoSpaceDE w:val="0"/>
        <w:autoSpaceDN w:val="0"/>
        <w:adjustRightInd w:val="0"/>
        <w:spacing w:after="0" w:line="240" w:lineRule="auto"/>
        <w:rPr>
          <w:rFonts w:ascii="Arial" w:hAnsi="Arial" w:cs="Arial"/>
          <w:b/>
          <w:sz w:val="20"/>
          <w:szCs w:val="20"/>
        </w:rPr>
      </w:pPr>
      <w:r w:rsidRPr="00EA55F5">
        <w:rPr>
          <w:rFonts w:ascii="Arial" w:hAnsi="Arial" w:cs="Arial"/>
          <w:b/>
          <w:sz w:val="20"/>
        </w:rPr>
        <w:t xml:space="preserve">CORREA Y HEBILLA </w:t>
      </w:r>
    </w:p>
    <w:p w14:paraId="2E68B656" w14:textId="77777777" w:rsidR="00422215" w:rsidRPr="00EA55F5" w:rsidRDefault="00422215"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Referencias de las correas:</w:t>
      </w:r>
    </w:p>
    <w:p w14:paraId="0227C14F" w14:textId="5D5EA078" w:rsidR="0082189B" w:rsidRPr="00EA55F5" w:rsidRDefault="00AD5C92" w:rsidP="0082189B">
      <w:pPr>
        <w:autoSpaceDE w:val="0"/>
        <w:autoSpaceDN w:val="0"/>
        <w:adjustRightInd w:val="0"/>
        <w:spacing w:after="0" w:line="240" w:lineRule="auto"/>
        <w:rPr>
          <w:rFonts w:ascii="Arial" w:hAnsi="Arial" w:cs="Arial"/>
          <w:sz w:val="20"/>
          <w:szCs w:val="20"/>
        </w:rPr>
      </w:pPr>
      <w:r w:rsidRPr="00EA55F5">
        <w:rPr>
          <w:rFonts w:ascii="Arial" w:hAnsi="Arial" w:cs="Arial"/>
          <w:sz w:val="20"/>
        </w:rPr>
        <w:t xml:space="preserve">27.00.1714.815 AC: Correa de </w:t>
      </w:r>
      <w:bookmarkStart w:id="3" w:name="_Hlk482715991"/>
      <w:r w:rsidRPr="00EA55F5">
        <w:rPr>
          <w:rFonts w:ascii="Arial" w:hAnsi="Arial" w:cs="Arial"/>
          <w:sz w:val="20"/>
        </w:rPr>
        <w:t>piel de caimán amarillo brillante revestida con una protección de caucho</w:t>
      </w:r>
      <w:bookmarkEnd w:id="3"/>
    </w:p>
    <w:p w14:paraId="4A2FB2CA" w14:textId="123F1535" w:rsidR="00AD5C92" w:rsidRPr="00EA55F5" w:rsidRDefault="00AD5C92" w:rsidP="00AD5C92">
      <w:pPr>
        <w:autoSpaceDE w:val="0"/>
        <w:autoSpaceDN w:val="0"/>
        <w:adjustRightInd w:val="0"/>
        <w:spacing w:after="0" w:line="240" w:lineRule="auto"/>
        <w:rPr>
          <w:rFonts w:ascii="Arial" w:hAnsi="Arial" w:cs="Arial"/>
          <w:sz w:val="20"/>
          <w:szCs w:val="20"/>
        </w:rPr>
      </w:pPr>
      <w:r w:rsidRPr="00EA55F5">
        <w:rPr>
          <w:rFonts w:ascii="Arial" w:hAnsi="Arial" w:cs="Arial"/>
          <w:sz w:val="20"/>
        </w:rPr>
        <w:t>27.00.1714.816 AC: Correa de piel de caimán verde manzana brillante revestida con una protección de caucho</w:t>
      </w:r>
    </w:p>
    <w:p w14:paraId="22EAC6FA" w14:textId="191D3E2A" w:rsidR="00AD5C92" w:rsidRPr="00EA55F5" w:rsidRDefault="00875A02" w:rsidP="00AD5C92">
      <w:pPr>
        <w:autoSpaceDE w:val="0"/>
        <w:autoSpaceDN w:val="0"/>
        <w:adjustRightInd w:val="0"/>
        <w:spacing w:after="0" w:line="240" w:lineRule="auto"/>
        <w:rPr>
          <w:rFonts w:ascii="Arial" w:hAnsi="Arial" w:cs="Arial"/>
          <w:sz w:val="20"/>
          <w:szCs w:val="20"/>
        </w:rPr>
      </w:pPr>
      <w:r w:rsidRPr="00EA55F5">
        <w:rPr>
          <w:rFonts w:ascii="Arial" w:hAnsi="Arial" w:cs="Arial"/>
          <w:sz w:val="20"/>
        </w:rPr>
        <w:t>27.00.1714.817 AC: Correa de piel de caimán turquesa brillante revestida con una protección de caucho</w:t>
      </w:r>
    </w:p>
    <w:p w14:paraId="23E03C43" w14:textId="11E695AC" w:rsidR="0081474E" w:rsidRPr="00EA55F5" w:rsidRDefault="0081474E" w:rsidP="0081474E">
      <w:pPr>
        <w:autoSpaceDE w:val="0"/>
        <w:autoSpaceDN w:val="0"/>
        <w:adjustRightInd w:val="0"/>
        <w:spacing w:after="0" w:line="240" w:lineRule="auto"/>
        <w:rPr>
          <w:rFonts w:ascii="Arial" w:hAnsi="Arial" w:cs="Arial"/>
          <w:sz w:val="20"/>
          <w:szCs w:val="20"/>
        </w:rPr>
      </w:pPr>
      <w:r w:rsidRPr="00EA55F5">
        <w:rPr>
          <w:rFonts w:ascii="Arial" w:hAnsi="Arial" w:cs="Arial"/>
          <w:sz w:val="20"/>
        </w:rPr>
        <w:t>27.00.1714.818 AC: Correa de piel de caimán rojo brillante revestida con una protección de caucho</w:t>
      </w:r>
    </w:p>
    <w:p w14:paraId="6C74AF34" w14:textId="77777777" w:rsidR="0082189B" w:rsidRPr="00EA55F5" w:rsidRDefault="0082189B" w:rsidP="0082189B">
      <w:pPr>
        <w:autoSpaceDE w:val="0"/>
        <w:autoSpaceDN w:val="0"/>
        <w:adjustRightInd w:val="0"/>
        <w:spacing w:after="0" w:line="240" w:lineRule="auto"/>
        <w:rPr>
          <w:rFonts w:ascii="Arial" w:hAnsi="Arial" w:cs="Arial"/>
          <w:sz w:val="20"/>
          <w:szCs w:val="20"/>
        </w:rPr>
      </w:pPr>
    </w:p>
    <w:p w14:paraId="53724810" w14:textId="77777777" w:rsidR="00422215" w:rsidRPr="00EA55F5" w:rsidRDefault="00875A02" w:rsidP="00422215">
      <w:pPr>
        <w:autoSpaceDE w:val="0"/>
        <w:autoSpaceDN w:val="0"/>
        <w:adjustRightInd w:val="0"/>
        <w:spacing w:after="0" w:line="240" w:lineRule="auto"/>
        <w:rPr>
          <w:rFonts w:ascii="Arial" w:hAnsi="Arial" w:cs="Arial"/>
          <w:sz w:val="20"/>
          <w:szCs w:val="20"/>
        </w:rPr>
      </w:pPr>
      <w:r w:rsidRPr="00EA55F5">
        <w:rPr>
          <w:rFonts w:ascii="Arial" w:hAnsi="Arial" w:cs="Arial"/>
          <w:sz w:val="20"/>
        </w:rPr>
        <w:t>Hebilla:</w:t>
      </w:r>
    </w:p>
    <w:p w14:paraId="6243767C" w14:textId="77777777" w:rsidR="00D81E8E" w:rsidRPr="00EA55F5" w:rsidRDefault="0066275A" w:rsidP="00D36FC9">
      <w:pPr>
        <w:autoSpaceDE w:val="0"/>
        <w:autoSpaceDN w:val="0"/>
        <w:adjustRightInd w:val="0"/>
        <w:spacing w:after="0" w:line="240" w:lineRule="auto"/>
        <w:rPr>
          <w:rFonts w:ascii="Arial" w:hAnsi="Arial" w:cs="Arial"/>
          <w:sz w:val="20"/>
          <w:szCs w:val="20"/>
        </w:rPr>
      </w:pPr>
      <w:r w:rsidRPr="00EA55F5">
        <w:rPr>
          <w:rFonts w:ascii="Arial" w:hAnsi="Arial" w:cs="Arial"/>
          <w:sz w:val="20"/>
        </w:rPr>
        <w:t>27.01.0014.001 Hebilla ardillón de acero inoxidable</w:t>
      </w:r>
      <w:bookmarkEnd w:id="0"/>
    </w:p>
    <w:sectPr w:rsidR="00D81E8E" w:rsidRPr="00EA55F5" w:rsidSect="008C5DC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8039" w14:textId="77777777" w:rsidR="004D252C" w:rsidRDefault="004D252C" w:rsidP="00CC306B">
      <w:pPr>
        <w:spacing w:after="0" w:line="240" w:lineRule="auto"/>
      </w:pPr>
      <w:r>
        <w:separator/>
      </w:r>
    </w:p>
  </w:endnote>
  <w:endnote w:type="continuationSeparator" w:id="0">
    <w:p w14:paraId="736FB569" w14:textId="77777777" w:rsidR="004D252C" w:rsidRDefault="004D252C"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altName w:val="Calibri"/>
    <w:panose1 w:val="020B0504020101010102"/>
    <w:charset w:val="00"/>
    <w:family w:val="swiss"/>
    <w:notTrueType/>
    <w:pitch w:val="variable"/>
    <w:sig w:usb0="800000EF" w:usb1="4000A47B" w:usb2="00000000" w:usb3="00000000" w:csb0="00000001" w:csb1="00000000"/>
  </w:font>
  <w:font w:name="DINOT-Bold">
    <w:altName w:val="Calibri"/>
    <w:panose1 w:val="020B0804020101010102"/>
    <w:charset w:val="00"/>
    <w:family w:val="swiss"/>
    <w:notTrueType/>
    <w:pitch w:val="variable"/>
    <w:sig w:usb0="800000EF" w:usb1="4000A47B" w:usb2="00000000" w:usb3="00000000" w:csb0="00000001" w:csb1="00000000"/>
  </w:font>
  <w:font w:name="DINOT-Medium">
    <w:altName w:val="Arial"/>
    <w:panose1 w:val="020B0604020101010102"/>
    <w:charset w:val="00"/>
    <w:family w:val="swiss"/>
    <w:notTrueType/>
    <w:pitch w:val="variable"/>
    <w:sig w:usb0="800000EF" w:usb1="4000A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4700" w14:textId="77777777" w:rsidR="00FB185F" w:rsidRDefault="00FB18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7C9E" w14:textId="77777777" w:rsidR="00FB185F" w:rsidRPr="00365098" w:rsidRDefault="00FB185F" w:rsidP="00FB185F">
    <w:pPr>
      <w:pStyle w:val="Pieddepage"/>
      <w:jc w:val="center"/>
      <w:rPr>
        <w:sz w:val="20"/>
        <w:szCs w:val="20"/>
        <w:lang w:val="en-GB"/>
      </w:rPr>
    </w:pPr>
    <w:r w:rsidRPr="00365098">
      <w:rPr>
        <w:b/>
        <w:sz w:val="20"/>
        <w:lang w:val="en-GB"/>
      </w:rPr>
      <w:t>ZENITH</w:t>
    </w:r>
    <w:r w:rsidRPr="00365098">
      <w:rPr>
        <w:sz w:val="20"/>
        <w:lang w:val="en-GB"/>
      </w:rPr>
      <w:t xml:space="preserve"> | Swiss Watch Manufacture Since 1865 | Rue des Billodes 34-36 | CH-2400 Le Locle </w:t>
    </w:r>
  </w:p>
  <w:p w14:paraId="2A186DB3" w14:textId="77777777" w:rsidR="00FB185F" w:rsidRPr="00EA55F5" w:rsidRDefault="00FB185F" w:rsidP="00FB185F">
    <w:pPr>
      <w:pStyle w:val="Pieddepage"/>
      <w:jc w:val="center"/>
      <w:rPr>
        <w:sz w:val="20"/>
        <w:szCs w:val="20"/>
        <w:lang w:val="it-IT"/>
      </w:rPr>
    </w:pPr>
    <w:r w:rsidRPr="00EA55F5">
      <w:rPr>
        <w:sz w:val="20"/>
        <w:lang w:val="it-IT"/>
      </w:rPr>
      <w:t>Fabiana Chiacchio  Tel. +41 32 930 65 59 | Móvil +41 79 515 47 54</w:t>
    </w:r>
  </w:p>
  <w:p w14:paraId="06353DA1" w14:textId="77777777" w:rsidR="00CC306B" w:rsidRPr="00EA55F5" w:rsidRDefault="00FB185F" w:rsidP="00FB185F">
    <w:pPr>
      <w:pStyle w:val="Pieddepage"/>
      <w:jc w:val="center"/>
      <w:rPr>
        <w:sz w:val="20"/>
        <w:szCs w:val="20"/>
        <w:lang w:val="it-IT"/>
      </w:rPr>
    </w:pPr>
    <w:r w:rsidRPr="00EA55F5">
      <w:rPr>
        <w:sz w:val="20"/>
        <w:lang w:val="it-IT"/>
      </w:rPr>
      <w:t>Correo electrónico: fabiana.chiacchio@zenith-watches.com | www.zenith-watches.com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205A" w14:textId="77777777" w:rsidR="00FB185F" w:rsidRDefault="00FB18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BD73" w14:textId="77777777" w:rsidR="004D252C" w:rsidRDefault="004D252C" w:rsidP="00CC306B">
      <w:pPr>
        <w:spacing w:after="0" w:line="240" w:lineRule="auto"/>
      </w:pPr>
      <w:r>
        <w:separator/>
      </w:r>
    </w:p>
  </w:footnote>
  <w:footnote w:type="continuationSeparator" w:id="0">
    <w:p w14:paraId="0F9B47EB" w14:textId="77777777" w:rsidR="004D252C" w:rsidRDefault="004D252C" w:rsidP="00CC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049F" w14:textId="77777777" w:rsidR="00FB185F" w:rsidRDefault="00FB18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27EF" w14:textId="77777777" w:rsidR="00FB185F" w:rsidRDefault="00FB18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CE35" w14:textId="77777777" w:rsidR="00FB185F" w:rsidRDefault="00FB18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7649B"/>
    <w:rsid w:val="00080F67"/>
    <w:rsid w:val="0009305E"/>
    <w:rsid w:val="00096931"/>
    <w:rsid w:val="000D5607"/>
    <w:rsid w:val="000D6A37"/>
    <w:rsid w:val="000F6AFB"/>
    <w:rsid w:val="001262FF"/>
    <w:rsid w:val="00137E93"/>
    <w:rsid w:val="001440F2"/>
    <w:rsid w:val="00157936"/>
    <w:rsid w:val="00164AFC"/>
    <w:rsid w:val="0018742B"/>
    <w:rsid w:val="001B0688"/>
    <w:rsid w:val="001D194E"/>
    <w:rsid w:val="001D1A5C"/>
    <w:rsid w:val="00203A9A"/>
    <w:rsid w:val="0020618F"/>
    <w:rsid w:val="00216BC9"/>
    <w:rsid w:val="002430F8"/>
    <w:rsid w:val="00245DD1"/>
    <w:rsid w:val="0025434A"/>
    <w:rsid w:val="00266058"/>
    <w:rsid w:val="00272000"/>
    <w:rsid w:val="0028460B"/>
    <w:rsid w:val="002A27ED"/>
    <w:rsid w:val="002A5D30"/>
    <w:rsid w:val="002F2ABB"/>
    <w:rsid w:val="003008EA"/>
    <w:rsid w:val="00335633"/>
    <w:rsid w:val="00345EF4"/>
    <w:rsid w:val="00365098"/>
    <w:rsid w:val="00365E7B"/>
    <w:rsid w:val="003B6AC6"/>
    <w:rsid w:val="003D325B"/>
    <w:rsid w:val="003D7857"/>
    <w:rsid w:val="00410327"/>
    <w:rsid w:val="00412EA8"/>
    <w:rsid w:val="00422215"/>
    <w:rsid w:val="00494193"/>
    <w:rsid w:val="004B3EB6"/>
    <w:rsid w:val="004D252C"/>
    <w:rsid w:val="004D305D"/>
    <w:rsid w:val="004F3F10"/>
    <w:rsid w:val="00521D3A"/>
    <w:rsid w:val="00533FBC"/>
    <w:rsid w:val="0053545C"/>
    <w:rsid w:val="00567B18"/>
    <w:rsid w:val="00572046"/>
    <w:rsid w:val="005826F5"/>
    <w:rsid w:val="00585F48"/>
    <w:rsid w:val="0059376C"/>
    <w:rsid w:val="005A544B"/>
    <w:rsid w:val="005B56A3"/>
    <w:rsid w:val="00622D8B"/>
    <w:rsid w:val="00645F61"/>
    <w:rsid w:val="00651C8D"/>
    <w:rsid w:val="0066275A"/>
    <w:rsid w:val="00663860"/>
    <w:rsid w:val="00683685"/>
    <w:rsid w:val="006C160E"/>
    <w:rsid w:val="006D43DB"/>
    <w:rsid w:val="006D5433"/>
    <w:rsid w:val="006E16A9"/>
    <w:rsid w:val="00761BF3"/>
    <w:rsid w:val="007852B2"/>
    <w:rsid w:val="007B7EFE"/>
    <w:rsid w:val="007C59DD"/>
    <w:rsid w:val="007D192C"/>
    <w:rsid w:val="00811B59"/>
    <w:rsid w:val="0081474E"/>
    <w:rsid w:val="0082189B"/>
    <w:rsid w:val="00825F1F"/>
    <w:rsid w:val="00875A02"/>
    <w:rsid w:val="0087734C"/>
    <w:rsid w:val="008924B1"/>
    <w:rsid w:val="008B2335"/>
    <w:rsid w:val="008C5DC0"/>
    <w:rsid w:val="008E52E0"/>
    <w:rsid w:val="008E79CB"/>
    <w:rsid w:val="00903495"/>
    <w:rsid w:val="00920589"/>
    <w:rsid w:val="00945F79"/>
    <w:rsid w:val="00950E74"/>
    <w:rsid w:val="009679FF"/>
    <w:rsid w:val="009F623C"/>
    <w:rsid w:val="00A07E08"/>
    <w:rsid w:val="00A62D3A"/>
    <w:rsid w:val="00A75A36"/>
    <w:rsid w:val="00AD5C92"/>
    <w:rsid w:val="00AD5F0E"/>
    <w:rsid w:val="00B00508"/>
    <w:rsid w:val="00B0495C"/>
    <w:rsid w:val="00B313D5"/>
    <w:rsid w:val="00B3384B"/>
    <w:rsid w:val="00B76A6A"/>
    <w:rsid w:val="00BA1D11"/>
    <w:rsid w:val="00BB177B"/>
    <w:rsid w:val="00BD3B3D"/>
    <w:rsid w:val="00BE5FEC"/>
    <w:rsid w:val="00C12300"/>
    <w:rsid w:val="00C5324A"/>
    <w:rsid w:val="00CC306B"/>
    <w:rsid w:val="00CC62E4"/>
    <w:rsid w:val="00CE0602"/>
    <w:rsid w:val="00CF1573"/>
    <w:rsid w:val="00D336F8"/>
    <w:rsid w:val="00D36FC9"/>
    <w:rsid w:val="00D52C66"/>
    <w:rsid w:val="00D75949"/>
    <w:rsid w:val="00D81E8E"/>
    <w:rsid w:val="00DA7A9B"/>
    <w:rsid w:val="00DC2C17"/>
    <w:rsid w:val="00DC7E35"/>
    <w:rsid w:val="00DE6E16"/>
    <w:rsid w:val="00DF3ACB"/>
    <w:rsid w:val="00E017FA"/>
    <w:rsid w:val="00E120C6"/>
    <w:rsid w:val="00E61C81"/>
    <w:rsid w:val="00E91E69"/>
    <w:rsid w:val="00EA3C86"/>
    <w:rsid w:val="00EA55F5"/>
    <w:rsid w:val="00ED31A9"/>
    <w:rsid w:val="00EE4224"/>
    <w:rsid w:val="00EF4EC3"/>
    <w:rsid w:val="00F0784A"/>
    <w:rsid w:val="00F07A00"/>
    <w:rsid w:val="00F35399"/>
    <w:rsid w:val="00F404F3"/>
    <w:rsid w:val="00F66C67"/>
    <w:rsid w:val="00F74113"/>
    <w:rsid w:val="00F94DBD"/>
    <w:rsid w:val="00FB185F"/>
    <w:rsid w:val="00FB77D7"/>
    <w:rsid w:val="00FD1FA9"/>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52726"/>
  <w15:docId w15:val="{4A9B438E-A91B-456D-A756-DA1CCB5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24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34B2AB5-EAEC-4E2D-96E9-2F8BEAC8F6B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Zenith, Branch of LVMH Swiss Manufactures SA</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Fabiana Chiacchio</cp:lastModifiedBy>
  <cp:revision>5</cp:revision>
  <cp:lastPrinted>2016-02-03T17:16:00Z</cp:lastPrinted>
  <dcterms:created xsi:type="dcterms:W3CDTF">2017-05-19T14:53:00Z</dcterms:created>
  <dcterms:modified xsi:type="dcterms:W3CDTF">2017-05-31T13:57:00Z</dcterms:modified>
</cp:coreProperties>
</file>