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star_td="http://www.star-group.net/schemas/transit/filters/textdata" mc:Ignorable="w14 w15 wp14">
  <w:body>
    <w:p w:rsidR="001D194E" w:rsidRPr="00E1414F" w:rsidRDefault="00F35399" w:rsidP="00DE6E16">
      <w:pPr>
        <w:autoSpaceDE w:val="0"/>
        <w:autoSpaceDN w:val="0"/>
        <w:adjustRightInd w:val="0"/>
        <w:spacing w:after="0" w:line="240" w:lineRule="auto"/>
        <w:rPr>
          <w:rFonts w:ascii="DINOT-Bold" w:eastAsia="Times New Roman" w:hAnsi="DINOT-Bold" w:cs="Times New Roman"/>
          <w:b/>
          <w:bCs/>
          <w:color w:val="FF0000"/>
          <w:sz w:val="28"/>
          <w:szCs w:val="28"/>
          <w:lang w:eastAsia="en-US" w:val="fr-FR"/>
        </w:rPr>
      </w:pPr>
      <w:r>
        <w:rPr>
          <w:lang w:val="fr-FR"/>
          <w:rFonts w:ascii="DINOT" w:cs="Times New Roman" w:eastAsia="Times New Roman" w:hAnsi="DINOT"/>
          <w:b w:val="on"/>
          <w:color w:val="FF0000"/>
          <w:sz w:val="28"/>
          <w:noProof w:val="on"/>
        </w:rPr>
        <w:drawing>
          <wp:anchor distT="0" distB="0" distL="114300" distR="114300" simplePos="0" relativeHeight="251664383" behindDoc="1" locked="0" layoutInCell="1" allowOverlap="1" wp14:anchorId="157B3498" wp14:editId="329D5DDF">
            <wp:simplePos x="0" y="0"/>
            <wp:positionH relativeFrom="column">
              <wp:posOffset>5143500</wp:posOffset>
            </wp:positionH>
            <wp:positionV relativeFrom="paragraph">
              <wp:posOffset>-686435</wp:posOffset>
            </wp:positionV>
            <wp:extent cx="1340485" cy="6075680"/>
            <wp:effectExtent l="25400" t="0" r="5715" b="0"/>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WORD-20162.jpg"/>
                    <pic:cNvPicPr/>
                  </pic:nvPicPr>
                  <pic:blipFill>
                    <a:blip r:embed="rId8"/>
                    <a:stretch>
                      <a:fillRect/>
                    </a:stretch>
                  </pic:blipFill>
                  <pic:spPr bwMode="auto">
                    <a:xfrm>
                      <a:off x="0" y="0"/>
                      <a:ext cx="1340485" cy="6075680"/>
                    </a:xfrm>
                    <a:prstGeom prst="rect">
                      <a:avLst/>
                    </a:prstGeom>
                    <a:ln>
                      <a:noFill/>
                    </a:ln>
                    <a:extLst>
                      <a:ext uri="{53640926-AAD7-44D8-BBD7-CCE9431645EC}">
                        <a14:shadowObscured xmlns:a14="http://schemas.microsoft.com/office/drawing/2010/main"/>
                      </a:ext>
                    </a:extLst>
                  </pic:spPr>
                </pic:pic>
              </a:graphicData>
            </a:graphic>
          </wp:anchor>
        </w:drawing>
      </w:r>
    </w:p>
    <w:p w:rsidR="001D194E" w:rsidRPr="00E1414F" w:rsidRDefault="00EF4EC3" w:rsidP="007043A7">
      <w:pPr>
        <w:autoSpaceDE w:val="0"/>
        <w:autoSpaceDN w:val="0"/>
        <w:adjustRightInd w:val="0"/>
        <w:spacing w:after="0" w:line="240" w:lineRule="auto"/>
        <w:jc w:val="center"/>
        <w:rPr>
          <w:rFonts w:ascii="DINOT-Bold" w:eastAsia="Times New Roman" w:hAnsi="DINOT-Bold" w:cs="Times New Roman"/>
          <w:b/>
          <w:bCs/>
          <w:color w:val="FF0000"/>
          <w:sz w:val="28"/>
          <w:szCs w:val="28"/>
          <w:lang w:eastAsia="en-US" w:val="fr-FR"/>
        </w:rPr>
      </w:pPr>
      <w:r>
        <w:rPr>
          <w:lang w:val="fr-FR"/>
          <w:rFonts w:ascii="DINOT-Medium" w:cs="Times New Roman" w:eastAsia="Times New Roman" w:hAnsi="DINOT-Medium"/>
          <w:color w:val="FF0000"/>
          <w:sz w:val="22"/>
          <w:noProof w:val="on"/>
        </w:rPr>
        <w:drawing>
          <wp:inline distT="0" distB="0" distL="0" distR="0" wp14:anchorId="05A9B2DA" wp14:editId="5A3EFAF5">
            <wp:extent cx="2232660" cy="985417"/>
            <wp:effectExtent l="0" t="0" r="0" b="0"/>
            <wp:docPr id="1" name="Image 1" descr="C:\Users\Fabiana.Chiacchio\AppData\Local\Microsoft\Windows\Temporary Internet Files\Content.Outlook\RXLAO796\swiss zeni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abiana.Chiacchio\AppData\Local\Microsoft\Windows\Temporary Internet Files\Content.Outlook\RXLAO796\swiss zenith.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49685" cy="992931"/>
                    </a:xfrm>
                    <a:prstGeom prst="rect">
                      <a:avLst/>
                    </a:prstGeom>
                    <a:noFill/>
                    <a:ln>
                      <a:noFill/>
                    </a:ln>
                  </pic:spPr>
                </pic:pic>
              </a:graphicData>
            </a:graphic>
          </wp:inline>
        </w:drawing>
      </w:r>
    </w:p>
    <w:p w:rsidR="007043A7" w:rsidRPr="00E1414F" w:rsidRDefault="007043A7" w:rsidP="00AD59AE">
      <w:pPr>
        <w:autoSpaceDE w:val="0"/>
        <w:autoSpaceDN w:val="0"/>
        <w:adjustRightInd w:val="0"/>
        <w:spacing w:after="0" w:line="240" w:lineRule="auto"/>
        <w:rPr>
          <w:rFonts w:ascii="DINOT-Bold" w:eastAsia="Times New Roman" w:hAnsi="DINOT-Bold" w:cs="Times New Roman"/>
          <w:b/>
          <w:bCs/>
          <w:color w:val="FF0000"/>
          <w:sz w:val="28"/>
          <w:szCs w:val="28"/>
          <w:lang w:eastAsia="en-US" w:val="fr-FR"/>
        </w:rPr>
      </w:pPr>
    </w:p>
    <w:p w:rsidR="001D194E" w:rsidRPr="00E1414F" w:rsidRDefault="00AD59AE" w:rsidP="00AD59AE">
      <w:pPr>
        <w:autoSpaceDE w:val="0"/>
        <w:autoSpaceDN w:val="0"/>
        <w:adjustRightInd w:val="0"/>
        <w:spacing w:after="0" w:line="240" w:lineRule="auto"/>
        <w:jc w:val="center"/>
        <w:rPr>
          <w:rFonts w:ascii="DINOT-Bold" w:eastAsia="Times New Roman" w:hAnsi="DINOT-Bold" w:cs="Times New Roman"/>
          <w:b/>
          <w:bCs/>
          <w:color w:val="FF0000"/>
          <w:sz w:val="28"/>
          <w:szCs w:val="28"/>
          <w:lang w:eastAsia="en-US" w:val="fr-FR"/>
        </w:rPr>
      </w:pPr>
      <w:r>
        <w:rPr>
          <w:lang w:val="fr-FR"/>
          <w:rFonts w:ascii="minorHAnsi" w:cs="minorBidi" w:eastAsia="minorEastAsia" w:hAnsi="minorHAnsi" w:asciiTheme="minorHAnsi" w:cstheme="minorBidi" w:eastAsiaTheme="minorEastAsia" w:hAnsiTheme="minorHAnsi"/>
          <w:color w:val="FF0000"/>
          <w:sz w:val="22"/>
          <w:noProof w:val="on"/>
        </w:rPr>
        <w:drawing>
          <wp:inline distT="0" distB="0" distL="0" distR="0" wp14:anchorId="78CDA297" wp14:editId="03E3785D">
            <wp:extent cx="2468880" cy="614322"/>
            <wp:effectExtent l="0" t="0" r="762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530288" cy="629602"/>
                    </a:xfrm>
                    <a:prstGeom prst="rect">
                      <a:avLst/>
                    </a:prstGeom>
                  </pic:spPr>
                </pic:pic>
              </a:graphicData>
            </a:graphic>
          </wp:inline>
        </w:drawing>
      </w:r>
    </w:p>
    <w:p w:rsidR="00A86FBA" w:rsidRPr="00E1414F" w:rsidRDefault="00A75548" w:rsidP="009D2637">
      <w:pPr>
        <w:spacing w:after="0" w:line="240" w:lineRule="auto"/>
        <w:contextualSpacing/>
        <w:jc w:val="center"/>
        <w:rPr>
          <w:rFonts w:ascii="Arial" w:eastAsia="Times New Roman" w:hAnsi="Arial" w:cs="Arial"/>
          <w:b/>
          <w:color w:val="FF0000"/>
          <w:lang w:val="fr-FR" w:eastAsia="fr-CH"/>
        </w:rPr>
      </w:pPr>
      <w:r>
        <w:rPr>
          <w:lang w:val="fr-FR"/>
          <w:rFonts w:ascii="Arial" w:cs="Arial" w:eastAsia="Times New Roman" w:hAnsi="Arial"/>
          <w:b w:val="on"/>
          <w:sz w:val="22"/>
        </w:rPr>
        <w:t xml:space="preserve">DEFY EL PRIMERO 21 ONLY WATCH EDITION</w:t>
      </w:r>
    </w:p>
    <w:p w:rsidR="009D2637" w:rsidRPr="00E1414F" w:rsidRDefault="009D2637" w:rsidP="00A86FBA">
      <w:pPr>
        <w:spacing w:after="0" w:line="240" w:lineRule="auto"/>
        <w:contextualSpacing/>
        <w:jc w:val="both"/>
        <w:rPr>
          <w:rFonts w:ascii="Arial" w:eastAsia="Times New Roman" w:hAnsi="Arial" w:cs="Arial"/>
          <w:color w:val="FF0000"/>
          <w:lang w:val="fr-FR" w:eastAsia="fr-CH"/>
        </w:rPr>
      </w:pPr>
    </w:p>
    <w:p w:rsidR="00E9680D" w:rsidRPr="00E1414F" w:rsidRDefault="009D2637" w:rsidP="00433D9A">
      <w:pPr>
        <w:spacing w:after="0" w:line="240" w:lineRule="auto"/>
        <w:contextualSpacing/>
        <w:jc w:val="both"/>
        <w:rPr>
          <w:rFonts w:ascii="Arial" w:eastAsia="Times New Roman" w:hAnsi="Arial" w:cs="Arial"/>
          <w:b/>
          <w:color w:val="FF0000"/>
          <w:lang w:val="fr-FR" w:eastAsia="fr-CH"/>
        </w:rPr>
      </w:pPr>
      <w:proofErr w:type="gramStart"/>
      <w:proofErr w:type="gramEnd"/>
      <w:proofErr w:type="spellStart"/>
      <w:proofErr w:type="spellEnd"/>
      <w:proofErr w:type="gramStart"/>
      <w:proofErr w:type="gramEnd"/>
      <w:r>
        <w:rPr>
          <w:lang w:val="fr-FR"/>
          <w:rFonts w:ascii="Arial" w:cs="Arial" w:eastAsia="Times New Roman" w:hAnsi="Arial"/>
          <w:b w:val="on"/>
          <w:sz w:val="22"/>
        </w:rPr>
        <w:t xml:space="preserve">Le 11 novembre 2017 se tiendra à Genève la 7ème édition de la vente aux enchères Only Watch au profit d’œuvres de charité. Zenith est fière de soutenir cette campagne en faisant don d’une édition unique de son époustouflante innovation conçue en 2017, le Defy El Primero 21 Only Watch Edition. Ce garde-temps dispose d’un nouveau chronographe précis au 1/100e de seconde et de deux mouvements totalement indépendants, pilotés chacun par leur propre régulateur. Le boîtier en titane DLC noir de 44 mm et les détails signature jaunes sur le cadran font du Defy El Primero 21 une pièce unique extrêmement attrayante, dont le caractère exclusif est encore souligné par le coffret de présentation spécialement conçu pour ce garde-temps. De surcroît, l’heureux vainqueur de l’enchère profitera d’une expérience Zenith inédite : une visite au siège de la marque pour découvrir l’une des premières manufactures horlogères suisses du monde. Et Zenith a déjà tout prévu pour rendre ce moment inoubliable !</w:t>
      </w:r>
    </w:p>
    <w:p w:rsidR="009D2637" w:rsidRPr="00E1414F" w:rsidRDefault="009D2637" w:rsidP="009D2637">
      <w:pPr>
        <w:pBdr>
          <w:bottom w:val="single" w:sz="6" w:space="1" w:color="auto"/>
        </w:pBdr>
        <w:spacing w:after="0" w:line="240" w:lineRule="auto"/>
        <w:contextualSpacing/>
        <w:jc w:val="both"/>
        <w:rPr>
          <w:rFonts w:ascii="Arial" w:eastAsia="Times New Roman" w:hAnsi="Arial" w:cs="Arial"/>
          <w:color w:val="FF0000"/>
          <w:lang w:val="fr-FR" w:eastAsia="fr-CH"/>
        </w:rPr>
      </w:pPr>
    </w:p>
    <w:p w:rsidR="009D2637" w:rsidRPr="00E1414F" w:rsidRDefault="009D2637" w:rsidP="009D2637">
      <w:pPr>
        <w:spacing w:after="0" w:line="240" w:lineRule="auto"/>
        <w:contextualSpacing/>
        <w:jc w:val="both"/>
        <w:rPr>
          <w:rFonts w:ascii="Arial" w:eastAsia="Times New Roman" w:hAnsi="Arial" w:cs="Arial"/>
          <w:color w:val="FF0000"/>
          <w:lang w:val="fr-FR" w:eastAsia="fr-CH"/>
        </w:rPr>
      </w:pPr>
    </w:p>
    <w:p w:rsidR="009D2637" w:rsidRPr="00E1414F" w:rsidRDefault="00713132" w:rsidP="00E1414F">
      <w:pPr>
        <w:spacing w:after="0" w:line="240" w:lineRule="auto"/>
        <w:contextualSpacing/>
        <w:jc w:val="both"/>
        <w:rPr>
          <w:rFonts w:ascii="Arial" w:eastAsia="Times New Roman" w:hAnsi="Arial" w:cs="Arial"/>
          <w:lang w:val="fr-FR" w:eastAsia="fr-CH"/>
        </w:rPr>
      </w:pPr>
      <w:proofErr w:type="spellStart"/>
      <w:proofErr w:type="spellEnd"/>
      <w:r>
        <w:rPr>
          <w:lang w:val="fr-FR"/>
          <w:rFonts w:ascii="Arial" w:cs="Arial" w:eastAsia="Times New Roman" w:hAnsi="Arial"/>
          <w:sz w:val="22"/>
        </w:rPr>
        <w:t xml:space="preserve">Créé il y a plus de dix ans, Only Watch est devenu l’un des principaux événements de charité à l’agenda de l’industrie horlogère, organisé par l’Association monégasque contre la dystrophie musculaire (AMM) et le Monaco Yacht Show. Lors de ces enchères annuelles, tous les bénéfices tirés de la vente des montres uniques données pour l’occasion servent à soutenir la recherche sur la dystrophie musculaire de Duchenne, une forme de myopathie extrêmement grave découverte par le neurologue français Guillaume Duchenne en 1858, ainsi qu’à financer les traitements, notamment destinés aux enfants.</w:t>
      </w:r>
    </w:p>
    <w:p w:rsidR="00353850" w:rsidRPr="00E1414F" w:rsidRDefault="00353850" w:rsidP="009D2637">
      <w:pPr>
        <w:spacing w:after="0" w:line="240" w:lineRule="auto"/>
        <w:contextualSpacing/>
        <w:jc w:val="both"/>
        <w:rPr>
          <w:rFonts w:ascii="Arial" w:eastAsia="Times New Roman" w:hAnsi="Arial" w:cs="Arial"/>
          <w:color w:val="FF0000"/>
          <w:lang w:val="fr-FR" w:eastAsia="fr-CH"/>
        </w:rPr>
      </w:pPr>
    </w:p>
    <w:p w:rsidR="003D3E34" w:rsidRPr="00150ED8" w:rsidRDefault="001D0DC5" w:rsidP="00150ED8">
      <w:pPr>
        <w:spacing w:after="0" w:line="240" w:lineRule="auto"/>
        <w:contextualSpacing/>
        <w:jc w:val="both"/>
        <w:rPr>
          <w:rFonts w:ascii="Arial" w:eastAsia="Times New Roman" w:hAnsi="Arial" w:cs="Arial"/>
          <w:lang w:val="fr-FR" w:eastAsia="fr-CH"/>
        </w:rPr>
      </w:pPr>
      <w:proofErr w:type="spellStart"/>
      <w:proofErr w:type="spellEnd"/>
      <w:proofErr w:type="gramStart"/>
      <w:proofErr w:type="gramEnd"/>
      <w:r>
        <w:rPr>
          <w:lang w:val="fr-FR"/>
          <w:rFonts w:ascii="Arial" w:cs="Arial" w:eastAsia="Times New Roman" w:hAnsi="Arial"/>
          <w:sz w:val="22"/>
        </w:rPr>
        <w:t xml:space="preserve">Cette année, la manufacture horlogère suisse Zenith présente une nouvelle édition limitée du Defy El Primero 21, son chronomètre pionnier et révolutionnaire. Lancé au salon Baselword 2017, le Defy El Primero 21 est un chef-d’œuvre d’ingénierie moderne. Construit en utilisant des méthodes de pointe et doté de finitions intégrant les technologies et les matériaux les plus innovants, le Defy El Primero 21 répond à deux objectifs : la plus haute qualité de finition qui soit, associée à des performances et une précision optimales au poignet.  Lancé en 1969, le chronographe de série le plus précis du monde est entré dans une toute nouvelle ère de chronométrage mécanique avec le Defy El Primero 21. Sa fréquence impressionnante de 360 000 alternances par heure témoigne de l’ingéniosité révolutionnaire de Zenith et permet une mesure précise du temps au centième de seconde près. Le saut du dixième au centième de seconde marque une avancée prodigieuse en termes de performance horlogère et d’ingénierie.</w:t>
      </w:r>
    </w:p>
    <w:p w:rsidR="00FD61A3" w:rsidRPr="00E1414F" w:rsidRDefault="00FD61A3" w:rsidP="009D2637">
      <w:pPr>
        <w:spacing w:after="0" w:line="240" w:lineRule="auto"/>
        <w:contextualSpacing/>
        <w:jc w:val="both"/>
        <w:rPr>
          <w:rFonts w:ascii="Arial" w:eastAsia="Times New Roman" w:hAnsi="Arial" w:cs="Arial"/>
          <w:color w:val="FF0000"/>
          <w:lang w:val="fr-FR" w:eastAsia="fr-CH"/>
        </w:rPr>
      </w:pPr>
    </w:p>
    <w:p w:rsidR="00FD61A3" w:rsidRPr="00150ED8" w:rsidRDefault="00804E34" w:rsidP="00FB2ED8">
      <w:pPr>
        <w:spacing w:after="0" w:line="240" w:lineRule="auto"/>
        <w:contextualSpacing/>
        <w:jc w:val="both"/>
        <w:rPr>
          <w:rFonts w:ascii="Arial" w:eastAsia="Times New Roman" w:hAnsi="Arial" w:cs="Arial"/>
          <w:lang w:val="fr-FR" w:eastAsia="fr-CH"/>
        </w:rPr>
      </w:pPr>
      <w:proofErr w:type="spellStart"/>
      <w:proofErr w:type="spellEnd"/>
      <w:proofErr w:type="spellStart"/>
      <w:proofErr w:type="spellEnd"/>
      <w:r>
        <w:rPr>
          <w:lang w:val="fr-FR"/>
          <w:rFonts w:ascii="Arial" w:cs="Arial" w:eastAsia="Times New Roman" w:hAnsi="Arial"/>
          <w:sz w:val="22"/>
        </w:rPr>
        <w:t xml:space="preserve">Pour Zenith, la précision est la priorité absolue. Pour éviter que le chronographe ne risque d’altérer la précision de l’affichage de l’heure, le Defy El Primero 21 est pourvu d’une « structure à double chaîne ». Ainsi, l’affichage de l’heure et le chronographe possèdent chacun leur propre mécanisme entièrement indépendant, avec leur propre barillet et échappement à haute fréquence. Le mouvement du chronographe oscille à la fréquence époustouflante de 50 Hertz (360 000 alternances par heure). Tandis que le calibre historique dévolu à l’affichage de l’heure oscille à la fréquence de 5 Hertz (36 000 alt/h). Cela signifie que le Defy El Primero 21 s’affranchit du mécanisme d’embrayage traditionnellement présent dans les chronographes.</w:t>
      </w:r>
    </w:p>
    <w:p w:rsidR="00FC3B98" w:rsidRPr="00E1414F" w:rsidRDefault="00FC3B98" w:rsidP="00FD61A3">
      <w:pPr>
        <w:spacing w:after="0" w:line="240" w:lineRule="auto"/>
        <w:contextualSpacing/>
        <w:jc w:val="both"/>
        <w:rPr>
          <w:rFonts w:ascii="Arial" w:eastAsia="Times New Roman" w:hAnsi="Arial" w:cs="Arial"/>
          <w:color w:val="FF0000"/>
          <w:lang w:val="fr-FR" w:eastAsia="fr-CH"/>
        </w:rPr>
      </w:pPr>
    </w:p>
    <w:p w:rsidR="00FD61A3" w:rsidRPr="00804E34" w:rsidRDefault="005C13EF" w:rsidP="00804E34">
      <w:pPr>
        <w:spacing w:after="0" w:line="240" w:lineRule="auto"/>
        <w:contextualSpacing/>
        <w:jc w:val="both"/>
        <w:rPr>
          <w:rFonts w:ascii="Arial" w:eastAsia="Times New Roman" w:hAnsi="Arial" w:cs="Arial"/>
          <w:lang w:val="fr-FR" w:eastAsia="fr-CH"/>
        </w:rPr>
      </w:pPr>
      <w:proofErr w:type="gramStart"/>
      <w:proofErr w:type="gramEnd"/>
      <w:r>
        <w:rPr>
          <w:lang w:val="fr-FR"/>
          <w:rFonts w:ascii="Arial" w:cs="Arial" w:eastAsia="Times New Roman" w:hAnsi="Arial"/>
          <w:sz w:val="22"/>
        </w:rPr>
        <w:t xml:space="preserve">Outre la structure à double chaîne du calibre et la précision remarquable qu’il garantit, le Defy El Primero 21 intègre deux autres innovations techniques : un nouveau mécanisme breveté de démarrage/arrêt/remise à zéro du chronographe composé de trois cœurs, ainsi qu’un démarreur exclusif qui garantit un fonctionnement fiable en toutes circonstances et permet la remise à zéro simultanée de la seconde, du dixième et du centième. En outre, les spiraux des deux régulateurs sont entièrement conçus en carbone, et plus spécifiquement à partir de nanotubes de carbone, un matériau composite à matrice métallique ultraléger et incroyablement stable. Cette innovation mondiale rend le Defy El Primero insensible aux champs magnétiques et aux variations de température, ainsi qu’à l’influence de la gravité.</w:t>
      </w:r>
    </w:p>
    <w:p w:rsidR="00FD61A3" w:rsidRPr="00804E34" w:rsidRDefault="00FD61A3" w:rsidP="00C20757">
      <w:pPr>
        <w:spacing w:after="0" w:line="240" w:lineRule="auto"/>
        <w:contextualSpacing/>
        <w:jc w:val="both"/>
        <w:rPr>
          <w:rFonts w:ascii="Arial" w:eastAsia="Times New Roman" w:hAnsi="Arial" w:cs="Arial"/>
          <w:lang w:val="fr-FR" w:eastAsia="fr-CH"/>
        </w:rPr>
      </w:pPr>
    </w:p>
    <w:p w:rsidR="00FC3B98" w:rsidRPr="00804E34" w:rsidRDefault="00DF0CF2" w:rsidP="00804E34">
      <w:pPr>
        <w:spacing w:after="0" w:line="240" w:lineRule="auto"/>
        <w:contextualSpacing/>
        <w:jc w:val="both"/>
        <w:rPr>
          <w:rFonts w:ascii="Arial" w:eastAsia="Times New Roman" w:hAnsi="Arial" w:cs="Arial"/>
          <w:lang w:val="fr-FR" w:eastAsia="fr-CH"/>
        </w:rPr>
      </w:pPr>
      <w:proofErr w:type="gramStart"/>
      <w:proofErr w:type="gramEnd"/>
      <w:r>
        <w:rPr>
          <w:lang w:val="fr-FR"/>
          <w:rFonts w:ascii="Arial" w:cs="Arial" w:eastAsia="Times New Roman" w:hAnsi="Arial"/>
          <w:sz w:val="22"/>
        </w:rPr>
        <w:t xml:space="preserve">Le Defy El Primero 21 parle à tous les sens et reflète la signature esthétique et acoustique de cette ère nouvelle pour Zenith. L’aiguille centrale du chronographe effectue un tour de cadran à chaque seconde , tandis que l’échappement oscillant à 50 Hertz émet un agréable vrombissement. L’écoulement du temps devient fascinant à observer, avec la possibilité de lire l’affichage du 1/100</w:t>
      </w:r>
      <w:r>
        <w:rPr>
          <w:lang w:val="fr-FR"/>
          <w:rFonts w:ascii="Arial" w:cs="Arial" w:eastAsia="Times New Roman" w:hAnsi="Arial"/>
          <w:vertAlign w:val="superscript"/>
          <w:sz w:val="22"/>
        </w:rPr>
        <w:t xml:space="preserve">e</w:t>
      </w:r>
      <w:r>
        <w:rPr>
          <w:lang w:val="fr-FR"/>
          <w:rFonts w:ascii="Arial" w:cs="Arial" w:eastAsia="Times New Roman" w:hAnsi="Arial"/>
          <w:sz w:val="22"/>
        </w:rPr>
        <w:t xml:space="preserve"> de seconde de manière fiable et instantanée.</w:t>
      </w:r>
    </w:p>
    <w:p w:rsidR="00FC3B98" w:rsidRPr="00E1414F" w:rsidRDefault="00FC3B98" w:rsidP="00C20757">
      <w:pPr>
        <w:spacing w:after="0" w:line="240" w:lineRule="auto"/>
        <w:contextualSpacing/>
        <w:jc w:val="both"/>
        <w:rPr>
          <w:rFonts w:ascii="Arial" w:eastAsia="Times New Roman" w:hAnsi="Arial" w:cs="Arial"/>
          <w:color w:val="FF0000"/>
          <w:lang w:val="fr-FR" w:eastAsia="fr-CH"/>
        </w:rPr>
      </w:pPr>
    </w:p>
    <w:p w:rsidR="00FC3B98" w:rsidRPr="00565ECD" w:rsidRDefault="00DF0CF2" w:rsidP="00C20757">
      <w:pPr>
        <w:spacing w:after="0" w:line="240" w:lineRule="auto"/>
        <w:contextualSpacing/>
        <w:jc w:val="both"/>
        <w:rPr>
          <w:rFonts w:ascii="Arial" w:eastAsia="Times New Roman" w:hAnsi="Arial" w:cs="Arial"/>
          <w:lang w:val="fr-FR" w:eastAsia="fr-CH"/>
        </w:rPr>
      </w:pPr>
      <w:proofErr w:type="spellStart"/>
      <w:proofErr w:type="spellEnd"/>
      <w:proofErr w:type="gramStart"/>
      <w:proofErr w:type="gramEnd"/>
      <w:r>
        <w:rPr>
          <w:lang w:val="fr-FR"/>
          <w:rFonts w:ascii="Arial" w:cs="Arial" w:eastAsia="Times New Roman" w:hAnsi="Arial"/>
          <w:sz w:val="22"/>
        </w:rPr>
        <w:t xml:space="preserve">Combinant de façon unique les matériaux et les couleurs, ce garde-temps dispose d’un puissant boîtier en titane noir DLC de 44 mm et d’un bracelet en cuir d’alligator noir orné de surpiqûres jaunes et doublé de caoutchouc. La double boucle déployante maintient la montre au poignet avec sécurité et élégance. Le fond de boîtier est orné d’une gravure spéciale, tandis que le verre saphir arbore le logo Only Watch et celui de l’Association monégasque contre la dystrophie musculaire.</w:t>
      </w:r>
    </w:p>
    <w:p w:rsidR="00FE4311" w:rsidRPr="00E1414F" w:rsidRDefault="00FE4311" w:rsidP="00C20757">
      <w:pPr>
        <w:spacing w:after="0" w:line="240" w:lineRule="auto"/>
        <w:contextualSpacing/>
        <w:jc w:val="both"/>
        <w:rPr>
          <w:rFonts w:ascii="Arial" w:eastAsia="Times New Roman" w:hAnsi="Arial" w:cs="Arial"/>
          <w:color w:val="FF0000"/>
          <w:lang w:val="fr-FR" w:eastAsia="fr-CH"/>
        </w:rPr>
      </w:pPr>
    </w:p>
    <w:p w:rsidR="00B602D6" w:rsidRPr="00083246" w:rsidRDefault="00DF0CF2" w:rsidP="00083246">
      <w:pPr>
        <w:spacing w:after="0" w:line="240" w:lineRule="auto"/>
        <w:contextualSpacing/>
        <w:jc w:val="both"/>
        <w:rPr>
          <w:rFonts w:ascii="Arial" w:eastAsia="Times New Roman" w:hAnsi="Arial" w:cs="Arial"/>
          <w:lang w:val="fr-FR" w:eastAsia="fr-CH"/>
        </w:rPr>
      </w:pPr>
      <w:r>
        <w:rPr>
          <w:lang w:val="fr-FR"/>
          <w:rFonts w:ascii="Arial" w:cs="Arial" w:eastAsia="Times New Roman" w:hAnsi="Arial"/>
          <w:sz w:val="22"/>
        </w:rPr>
        <w:t xml:space="preserve">Le Defy El Primero 21 Only Watch Edition incarne la nouvelle génération de chronographes Zenith qui allient une technologie pionnière à une esthétique dynamique et intemporelle. Comme souvent dans la longue histoire de la manufacture Zenith, le Defy El Primero 21 marque une nouvelle étape vers le futur de l’horlogerie. Il annonce également les nombreuses innovations pionnières qui seront apportées par Zenith.</w:t>
      </w:r>
    </w:p>
    <w:p w:rsidR="00AD59AE" w:rsidRPr="00E1414F" w:rsidRDefault="00AD59AE" w:rsidP="00AD59AE">
      <w:pPr>
        <w:pBdr>
          <w:bottom w:val="single" w:sz="6" w:space="1" w:color="auto"/>
        </w:pBdr>
        <w:spacing w:after="0" w:line="240" w:lineRule="auto"/>
        <w:contextualSpacing/>
        <w:jc w:val="both"/>
        <w:rPr>
          <w:rFonts w:ascii="Arial" w:eastAsia="Times New Roman" w:hAnsi="Arial" w:cs="Arial"/>
          <w:color w:val="FF0000"/>
          <w:lang w:val="fr-FR" w:eastAsia="fr-CH"/>
        </w:rPr>
      </w:pPr>
    </w:p>
    <w:p w:rsidR="00AD59AE" w:rsidRPr="00E1414F" w:rsidRDefault="00AD59AE" w:rsidP="00AD59AE">
      <w:pPr>
        <w:spacing w:after="0" w:line="240" w:lineRule="auto"/>
        <w:contextualSpacing/>
        <w:jc w:val="both"/>
        <w:rPr>
          <w:rFonts w:ascii="Arial" w:eastAsia="Times New Roman" w:hAnsi="Arial" w:cs="Arial"/>
          <w:color w:val="FF0000"/>
          <w:lang w:val="fr-FR" w:eastAsia="fr-CH"/>
        </w:rPr>
      </w:pPr>
    </w:p>
    <w:p w:rsidR="00B602D6" w:rsidRPr="00083246" w:rsidRDefault="00B602D6" w:rsidP="00B602D6">
      <w:pPr>
        <w:spacing w:after="240" w:line="240" w:lineRule="auto"/>
        <w:jc w:val="both"/>
        <w:rPr>
          <w:rFonts w:ascii="Arial" w:hAnsi="Arial" w:cs="Arial"/>
          <w:b/>
          <w:lang w:val="fr-FR"/>
        </w:rPr>
      </w:pPr>
      <w:r>
        <w:rPr>
          <w:lang w:val="fr-FR"/>
          <w:rFonts w:ascii="Arial" w:cs="Arial" w:eastAsia="minorEastAsia" w:hAnsi="Arial" w:eastAsiaTheme="minorEastAsia"/>
          <w:b w:val="on"/>
          <w:sz w:val="22"/>
        </w:rPr>
        <w:t xml:space="preserve">DEFY EL PRIMERO 21 ONLY WATCH EDITION</w:t>
      </w:r>
    </w:p>
    <w:p w:rsidR="00B602D6" w:rsidRPr="008E2088" w:rsidRDefault="00B602D6" w:rsidP="00B602D6">
      <w:pPr>
        <w:spacing w:after="240" w:line="240" w:lineRule="auto"/>
        <w:jc w:val="both"/>
        <w:rPr>
          <w:rFonts w:ascii="Arial" w:hAnsi="Arial" w:cs="Arial"/>
          <w:lang w:val="fr-FR"/>
        </w:rPr>
      </w:pPr>
      <w:r>
        <w:rPr>
          <w:lang w:val="fr-FR"/>
          <w:rFonts w:ascii="Arial" w:cs="Arial" w:eastAsia="minorEastAsia" w:hAnsi="Arial" w:eastAsiaTheme="minorEastAsia"/>
          <w:sz w:val="22"/>
        </w:rPr>
        <w:t xml:space="preserve">Référence</w:t>
      </w:r>
    </w:p>
    <w:p w:rsidR="00B602D6" w:rsidRPr="00083246" w:rsidRDefault="00EB344B" w:rsidP="00B602D6">
      <w:pPr>
        <w:spacing w:after="0" w:line="240" w:lineRule="auto"/>
        <w:jc w:val="both"/>
        <w:rPr>
          <w:rFonts w:ascii="Arial" w:hAnsi="Arial" w:cs="Arial"/>
          <w:lang w:val="fr-FR"/>
        </w:rPr>
      </w:pPr>
      <w:proofErr w:type="spellStart"/>
      <w:proofErr w:type="spellEnd"/>
      <w:r>
        <w:rPr>
          <w:lang w:val="fr-FR"/>
          <w:rFonts w:ascii="Arial" w:cs="Arial" w:eastAsia="minorEastAsia" w:hAnsi="Arial" w:eastAsiaTheme="minorEastAsia"/>
          <w:sz w:val="22"/>
        </w:rPr>
        <w:t xml:space="preserve">96.9000.9004/27.R583 (titane DLC noir – cadran squelette)</w:t>
      </w:r>
    </w:p>
    <w:p w:rsidR="00FC3B98" w:rsidRPr="00083246" w:rsidRDefault="00FC3B98" w:rsidP="00B602D6">
      <w:pPr>
        <w:spacing w:after="0" w:line="240" w:lineRule="auto"/>
        <w:jc w:val="both"/>
        <w:rPr>
          <w:rFonts w:ascii="Arial" w:hAnsi="Arial" w:cs="Arial"/>
          <w:lang w:val="fr-FR"/>
        </w:rPr>
      </w:pPr>
    </w:p>
    <w:p w:rsidR="00B602D6" w:rsidRPr="00083246" w:rsidRDefault="00DF0CF2" w:rsidP="00B602D6">
      <w:pPr>
        <w:spacing w:after="0" w:line="240" w:lineRule="auto"/>
        <w:jc w:val="both"/>
        <w:rPr>
          <w:rFonts w:ascii="Arial" w:hAnsi="Arial" w:cs="Arial"/>
          <w:lang w:val="fr-FR"/>
        </w:rPr>
      </w:pPr>
      <w:bookmarkStart w:id="0" w:name="_Hlk485637313"/>
      <w:r>
        <w:rPr>
          <w:lang w:val="fr-FR"/>
          <w:rFonts w:ascii="Arial" w:cs="Arial" w:eastAsia="minorEastAsia" w:hAnsi="Arial" w:eastAsiaTheme="minorEastAsia"/>
          <w:sz w:val="22"/>
        </w:rPr>
        <w:t xml:space="preserve">Une pièce unique</w:t>
      </w:r>
    </w:p>
    <w:p w:rsidR="00FC3B98" w:rsidRPr="00083246" w:rsidRDefault="00FC3B98" w:rsidP="00B602D6">
      <w:pPr>
        <w:spacing w:after="0" w:line="240" w:lineRule="auto"/>
        <w:jc w:val="both"/>
        <w:rPr>
          <w:rFonts w:ascii="Arial" w:hAnsi="Arial" w:cs="Arial"/>
          <w:lang w:val="fr-FR"/>
        </w:rPr>
      </w:pPr>
    </w:p>
    <w:p w:rsidR="00B602D6" w:rsidRPr="00083246" w:rsidRDefault="00B602D6" w:rsidP="00B602D6">
      <w:pPr>
        <w:spacing w:after="240" w:line="240" w:lineRule="auto"/>
        <w:jc w:val="both"/>
        <w:rPr>
          <w:rFonts w:ascii="Arial" w:hAnsi="Arial" w:cs="Arial"/>
          <w:lang w:val="fr-FR"/>
        </w:rPr>
      </w:pPr>
      <w:r>
        <w:rPr>
          <w:lang w:val="fr-FR"/>
          <w:rFonts w:ascii="Arial" w:cs="Arial" w:eastAsia="minorEastAsia" w:hAnsi="Arial" w:eastAsiaTheme="minorEastAsia"/>
          <w:sz w:val="22"/>
        </w:rPr>
        <w:t xml:space="preserve">Nouveau mouvement de chronographe au 1/100</w:t>
      </w:r>
      <w:r>
        <w:rPr>
          <w:lang w:val="fr-FR"/>
          <w:rFonts w:ascii="Arial" w:cs="Arial" w:eastAsia="minorEastAsia" w:hAnsi="Arial" w:eastAsiaTheme="minorEastAsia"/>
          <w:vertAlign w:val="superscript"/>
          <w:sz w:val="22"/>
        </w:rPr>
        <w:t xml:space="preserve">e</w:t>
      </w:r>
      <w:r>
        <w:rPr>
          <w:lang w:val="fr-FR"/>
          <w:rFonts w:ascii="Arial" w:cs="Arial" w:eastAsia="minorEastAsia" w:hAnsi="Arial" w:eastAsiaTheme="minorEastAsia"/>
          <w:sz w:val="22"/>
        </w:rPr>
        <w:t xml:space="preserve"> de seconde</w:t>
      </w:r>
    </w:p>
    <w:p w:rsidR="00B602D6" w:rsidRPr="00083246" w:rsidRDefault="00D909EE" w:rsidP="00B602D6">
      <w:pPr>
        <w:spacing w:after="240" w:line="240" w:lineRule="auto"/>
        <w:jc w:val="both"/>
        <w:rPr>
          <w:rFonts w:ascii="Arial" w:hAnsi="Arial" w:cs="Arial"/>
          <w:lang w:val="fr-FR"/>
        </w:rPr>
      </w:pPr>
      <w:r>
        <w:rPr>
          <w:lang w:val="fr-FR"/>
          <w:rFonts w:ascii="Arial" w:cs="Arial" w:eastAsia="minorEastAsia" w:hAnsi="Arial" w:eastAsiaTheme="minorEastAsia"/>
          <w:sz w:val="22"/>
        </w:rPr>
        <w:t xml:space="preserve">Affichage dynamique avec l’aiguille de chronographe effectuant une rotation complète par seconde</w:t>
      </w:r>
    </w:p>
    <w:p w:rsidR="00FC3B98" w:rsidRPr="00083246" w:rsidRDefault="00FC3B98" w:rsidP="00FC3B98">
      <w:pPr>
        <w:spacing w:after="240" w:line="240" w:lineRule="auto"/>
        <w:jc w:val="both"/>
        <w:rPr>
          <w:rFonts w:ascii="Arial" w:hAnsi="Arial" w:cs="Arial"/>
          <w:lang w:val="fr-FR"/>
        </w:rPr>
      </w:pPr>
      <w:proofErr w:type="gramStart"/>
      <w:proofErr w:type="gramEnd"/>
      <w:r>
        <w:rPr>
          <w:lang w:val="fr-FR"/>
          <w:rFonts w:ascii="Arial" w:cs="Arial" w:eastAsia="minorEastAsia" w:hAnsi="Arial" w:eastAsiaTheme="minorEastAsia"/>
          <w:sz w:val="22"/>
        </w:rPr>
        <w:t xml:space="preserve">Structure à double chaine avec 2 régulateurs</w:t>
      </w:r>
    </w:p>
    <w:p w:rsidR="00B602D6" w:rsidRPr="00083246" w:rsidRDefault="00B602D6" w:rsidP="00B602D6">
      <w:pPr>
        <w:spacing w:after="240" w:line="240" w:lineRule="auto"/>
        <w:jc w:val="both"/>
        <w:rPr>
          <w:rFonts w:ascii="Arial" w:hAnsi="Arial" w:cs="Arial"/>
          <w:lang w:val="fr-FR"/>
        </w:rPr>
      </w:pPr>
      <w:r>
        <w:rPr>
          <w:lang w:val="fr-FR"/>
          <w:rFonts w:ascii="Arial" w:cs="Arial" w:eastAsia="minorEastAsia" w:hAnsi="Arial" w:eastAsiaTheme="minorEastAsia"/>
          <w:sz w:val="22"/>
        </w:rPr>
        <w:t xml:space="preserve">1 échappement pour l’affichage de l’heure </w:t>
      </w:r>
      <w:bookmarkStart w:id="1" w:name="_Hlk485030423"/>
      <w:proofErr w:type="spellStart"/>
      <w:proofErr w:type="spellEnd"/>
      <w:r>
        <w:rPr>
          <w:lang w:val="fr-FR"/>
          <w:rFonts w:ascii="Arial" w:cs="Arial" w:eastAsia="minorEastAsia" w:hAnsi="Arial" w:eastAsiaTheme="minorEastAsia"/>
          <w:sz w:val="22"/>
        </w:rPr>
        <w:t xml:space="preserve">(36 000 alt/h - 5 Hz)</w:t>
      </w:r>
      <w:bookmarkEnd w:id="1"/>
    </w:p>
    <w:p w:rsidR="00B602D6" w:rsidRPr="00083246" w:rsidRDefault="00B602D6" w:rsidP="00B602D6">
      <w:pPr>
        <w:spacing w:after="240" w:line="240" w:lineRule="auto"/>
        <w:jc w:val="both"/>
        <w:rPr>
          <w:rFonts w:ascii="Arial" w:hAnsi="Arial" w:cs="Arial"/>
          <w:lang w:val="fr-FR"/>
        </w:rPr>
      </w:pPr>
      <w:proofErr w:type="gramStart"/>
      <w:proofErr w:type="gramEnd"/>
      <w:proofErr w:type="spellStart"/>
      <w:proofErr w:type="spellEnd"/>
      <w:r>
        <w:rPr>
          <w:lang w:val="fr-FR"/>
          <w:rFonts w:ascii="Arial" w:cs="Arial" w:eastAsia="minorEastAsia" w:hAnsi="Arial" w:eastAsiaTheme="minorEastAsia"/>
          <w:sz w:val="22"/>
        </w:rPr>
        <w:t xml:space="preserve">1 échappement pour le chronographe (360 000 alt/h - 50 Hz)</w:t>
      </w:r>
    </w:p>
    <w:bookmarkEnd w:id="0"/>
    <w:p w:rsidR="00B602D6" w:rsidRPr="00083246" w:rsidRDefault="00B602D6" w:rsidP="00B602D6">
      <w:pPr>
        <w:spacing w:after="240" w:line="240" w:lineRule="auto"/>
        <w:jc w:val="both"/>
        <w:rPr>
          <w:rFonts w:ascii="Arial" w:hAnsi="Arial" w:cs="Arial"/>
          <w:b/>
          <w:lang w:val="fr-FR"/>
        </w:rPr>
      </w:pPr>
      <w:r>
        <w:rPr>
          <w:lang w:val="fr-FR"/>
          <w:rFonts w:ascii="Arial" w:cs="Arial" w:eastAsia="minorEastAsia" w:hAnsi="Arial" w:eastAsiaTheme="minorEastAsia"/>
          <w:b w:val="on"/>
          <w:sz w:val="22"/>
        </w:rPr>
        <w:t xml:space="preserve">MOUVEMENT </w:t>
      </w:r>
    </w:p>
    <w:p w:rsidR="00B602D6" w:rsidRPr="00083246" w:rsidRDefault="00B602D6" w:rsidP="00B602D6">
      <w:pPr>
        <w:spacing w:after="240" w:line="240" w:lineRule="auto"/>
        <w:jc w:val="both"/>
        <w:rPr>
          <w:rFonts w:ascii="Arial" w:hAnsi="Arial" w:cs="Arial"/>
          <w:lang w:val="fr-FR"/>
        </w:rPr>
      </w:pPr>
      <w:proofErr w:type="spellStart"/>
      <w:proofErr w:type="spellEnd"/>
      <w:r>
        <w:rPr>
          <w:lang w:val="fr-FR"/>
          <w:rFonts w:ascii="Arial" w:cs="Arial" w:eastAsia="minorEastAsia" w:hAnsi="Arial" w:eastAsiaTheme="minorEastAsia"/>
          <w:sz w:val="22"/>
        </w:rPr>
        <w:t xml:space="preserve">El Primero 9004 automatique, calibre chronomètre certifié COSC</w:t>
      </w:r>
    </w:p>
    <w:p w:rsidR="00B602D6" w:rsidRPr="00083246" w:rsidRDefault="00B602D6" w:rsidP="00B602D6">
      <w:pPr>
        <w:spacing w:after="240" w:line="240" w:lineRule="auto"/>
        <w:jc w:val="both"/>
        <w:rPr>
          <w:rFonts w:ascii="Arial" w:hAnsi="Arial" w:cs="Arial"/>
          <w:lang w:val="fr-FR"/>
        </w:rPr>
      </w:pPr>
      <w:bookmarkStart w:id="2" w:name="_Hlk485637159"/>
      <w:r>
        <w:rPr>
          <w:lang w:val="fr-FR"/>
          <w:rFonts w:ascii="Arial" w:cs="Arial" w:eastAsia="minorEastAsia" w:hAnsi="Arial" w:eastAsiaTheme="minorEastAsia"/>
          <w:sz w:val="22"/>
        </w:rPr>
        <w:t xml:space="preserve">Calibre 14¼ ‘’’ (diamètre : 32,80 mm)</w:t>
      </w:r>
    </w:p>
    <w:bookmarkEnd w:id="2"/>
    <w:p w:rsidR="00B602D6" w:rsidRPr="00083246" w:rsidRDefault="00B602D6" w:rsidP="00B602D6">
      <w:pPr>
        <w:spacing w:after="240" w:line="240" w:lineRule="auto"/>
        <w:jc w:val="both"/>
        <w:rPr>
          <w:rFonts w:ascii="Arial" w:hAnsi="Arial" w:cs="Arial"/>
          <w:lang w:val="fr-FR"/>
        </w:rPr>
      </w:pPr>
      <w:r>
        <w:rPr>
          <w:lang w:val="fr-FR"/>
          <w:rFonts w:ascii="Arial" w:cs="Arial" w:eastAsia="minorEastAsia" w:hAnsi="Arial" w:eastAsiaTheme="minorEastAsia"/>
          <w:sz w:val="22"/>
        </w:rPr>
        <w:t xml:space="preserve">Épaisseur du mouvement 7,9 mm</w:t>
      </w:r>
    </w:p>
    <w:p w:rsidR="00B602D6" w:rsidRPr="00083246" w:rsidRDefault="00B602D6" w:rsidP="00B602D6">
      <w:pPr>
        <w:spacing w:after="240" w:line="240" w:lineRule="auto"/>
        <w:jc w:val="both"/>
        <w:rPr>
          <w:rFonts w:ascii="Arial" w:hAnsi="Arial" w:cs="Arial"/>
          <w:lang w:val="fr-FR"/>
        </w:rPr>
      </w:pPr>
      <w:proofErr w:type="gramStart"/>
      <w:proofErr w:type="gramEnd"/>
      <w:r>
        <w:rPr>
          <w:lang w:val="fr-FR"/>
          <w:rFonts w:ascii="Arial" w:cs="Arial" w:eastAsia="minorEastAsia" w:hAnsi="Arial" w:eastAsiaTheme="minorEastAsia"/>
          <w:sz w:val="22"/>
        </w:rPr>
        <w:t xml:space="preserve">203 composants</w:t>
      </w:r>
    </w:p>
    <w:p w:rsidR="00B602D6" w:rsidRPr="00083246" w:rsidRDefault="00B602D6" w:rsidP="00B602D6">
      <w:pPr>
        <w:spacing w:after="240" w:line="240" w:lineRule="auto"/>
        <w:jc w:val="both"/>
        <w:rPr>
          <w:rFonts w:ascii="Arial" w:hAnsi="Arial" w:cs="Arial"/>
          <w:lang w:val="fr-FR"/>
        </w:rPr>
      </w:pPr>
      <w:proofErr w:type="gramStart"/>
      <w:proofErr w:type="gramEnd"/>
      <w:r>
        <w:rPr>
          <w:lang w:val="fr-FR"/>
          <w:rFonts w:ascii="Arial" w:cs="Arial" w:eastAsia="minorEastAsia" w:hAnsi="Arial" w:eastAsiaTheme="minorEastAsia"/>
          <w:sz w:val="22"/>
        </w:rPr>
        <w:t xml:space="preserve">53 rubis</w:t>
      </w:r>
    </w:p>
    <w:p w:rsidR="00B602D6" w:rsidRPr="00083246" w:rsidRDefault="00B602D6" w:rsidP="00B602D6">
      <w:pPr>
        <w:spacing w:after="240" w:line="240" w:lineRule="auto"/>
        <w:jc w:val="both"/>
        <w:rPr>
          <w:rFonts w:ascii="Arial" w:hAnsi="Arial" w:cs="Arial"/>
          <w:lang w:val="fr-FR"/>
        </w:rPr>
      </w:pPr>
      <w:r>
        <w:rPr>
          <w:lang w:val="fr-FR"/>
          <w:rFonts w:ascii="Arial" w:cs="Arial" w:eastAsia="minorEastAsia" w:hAnsi="Arial" w:eastAsiaTheme="minorEastAsia"/>
          <w:sz w:val="22"/>
        </w:rPr>
        <w:t xml:space="preserve">Fréquence : 36 000 alt/h (5 Hz)</w:t>
      </w:r>
    </w:p>
    <w:p w:rsidR="00B602D6" w:rsidRPr="00083246" w:rsidRDefault="00B602D6" w:rsidP="00B602D6">
      <w:pPr>
        <w:spacing w:after="240" w:line="240" w:lineRule="auto"/>
        <w:jc w:val="both"/>
        <w:rPr>
          <w:rFonts w:ascii="Arial" w:hAnsi="Arial" w:cs="Arial"/>
          <w:lang w:val="fr-FR"/>
        </w:rPr>
      </w:pPr>
      <w:r>
        <w:rPr>
          <w:lang w:val="fr-FR"/>
          <w:rFonts w:ascii="Arial" w:cs="Arial" w:eastAsia="minorEastAsia" w:hAnsi="Arial" w:eastAsiaTheme="minorEastAsia"/>
          <w:sz w:val="22"/>
        </w:rPr>
        <w:t xml:space="preserve">Réserve de marche : 50 heures (min.)</w:t>
      </w:r>
    </w:p>
    <w:p w:rsidR="00B602D6" w:rsidRPr="00083246" w:rsidRDefault="00AB2B0B" w:rsidP="00B602D6">
      <w:pPr>
        <w:spacing w:after="240" w:line="240" w:lineRule="auto"/>
        <w:jc w:val="both"/>
        <w:rPr>
          <w:rFonts w:ascii="Arial" w:hAnsi="Arial" w:cs="Arial"/>
          <w:lang w:val="fr-FR"/>
        </w:rPr>
      </w:pPr>
      <w:proofErr w:type="spellStart"/>
      <w:proofErr w:type="spellEnd"/>
      <w:r>
        <w:rPr>
          <w:lang w:val="fr-FR"/>
          <w:rFonts w:ascii="Arial" w:cs="Arial" w:eastAsia="minorEastAsia" w:hAnsi="Arial" w:eastAsiaTheme="minorEastAsia"/>
          <w:sz w:val="22"/>
        </w:rPr>
        <w:t xml:space="preserve">Masse oscillante avec finition « Côtes de Genève »</w:t>
      </w:r>
    </w:p>
    <w:p w:rsidR="00B602D6" w:rsidRPr="00083246" w:rsidRDefault="00B602D6" w:rsidP="00B602D6">
      <w:pPr>
        <w:spacing w:after="240" w:line="240" w:lineRule="auto"/>
        <w:jc w:val="both"/>
        <w:rPr>
          <w:rFonts w:ascii="Arial" w:hAnsi="Arial" w:cs="Arial"/>
          <w:b/>
          <w:lang w:val="fr-FR"/>
        </w:rPr>
      </w:pPr>
      <w:r>
        <w:rPr>
          <w:lang w:val="fr-FR"/>
          <w:rFonts w:ascii="Arial" w:cs="Arial" w:eastAsia="minorEastAsia" w:hAnsi="Arial" w:eastAsiaTheme="minorEastAsia"/>
          <w:b w:val="on"/>
          <w:sz w:val="22"/>
        </w:rPr>
        <w:t xml:space="preserve">FONCTIONS</w:t>
      </w:r>
    </w:p>
    <w:p w:rsidR="00B602D6" w:rsidRPr="00083246" w:rsidRDefault="00B602D6" w:rsidP="00B602D6">
      <w:pPr>
        <w:spacing w:after="240" w:line="240" w:lineRule="auto"/>
        <w:jc w:val="both"/>
        <w:rPr>
          <w:rFonts w:ascii="Arial" w:hAnsi="Arial" w:cs="Arial"/>
          <w:lang w:val="fr-FR"/>
        </w:rPr>
      </w:pPr>
      <w:proofErr w:type="gramStart"/>
      <w:proofErr w:type="gramEnd"/>
      <w:r>
        <w:rPr>
          <w:lang w:val="fr-FR"/>
          <w:rFonts w:ascii="Arial" w:cs="Arial" w:eastAsia="minorEastAsia" w:hAnsi="Arial" w:eastAsiaTheme="minorEastAsia"/>
          <w:sz w:val="22"/>
        </w:rPr>
        <w:t xml:space="preserve">Chronographe au 1/100e de seconde :</w:t>
      </w:r>
    </w:p>
    <w:p w:rsidR="00B602D6" w:rsidRPr="00083246" w:rsidRDefault="00B602D6" w:rsidP="00B602D6">
      <w:pPr>
        <w:spacing w:after="240" w:line="240" w:lineRule="auto"/>
        <w:jc w:val="both"/>
        <w:rPr>
          <w:rFonts w:ascii="Arial" w:hAnsi="Arial" w:cs="Arial"/>
          <w:lang w:val="fr-FR"/>
        </w:rPr>
      </w:pPr>
      <w:r>
        <w:rPr>
          <w:lang w:val="fr-FR"/>
          <w:rFonts w:ascii="Arial" w:cs="Arial" w:eastAsia="minorEastAsia" w:hAnsi="Arial" w:eastAsiaTheme="minorEastAsia"/>
          <w:sz w:val="22"/>
        </w:rPr>
        <w:t xml:space="preserve">Chronographe avec indication de la réserve de marche à 12 heures</w:t>
      </w:r>
    </w:p>
    <w:p w:rsidR="00B602D6" w:rsidRPr="00083246" w:rsidRDefault="00D909EE" w:rsidP="00B602D6">
      <w:pPr>
        <w:spacing w:after="240" w:line="240" w:lineRule="auto"/>
        <w:jc w:val="both"/>
        <w:rPr>
          <w:rFonts w:ascii="Arial" w:hAnsi="Arial" w:cs="Arial"/>
          <w:lang w:val="fr-FR"/>
        </w:rPr>
      </w:pPr>
      <w:r>
        <w:rPr>
          <w:lang w:val="fr-FR"/>
          <w:rFonts w:ascii="Arial" w:cs="Arial" w:eastAsia="minorEastAsia" w:hAnsi="Arial" w:eastAsiaTheme="minorEastAsia"/>
          <w:sz w:val="22"/>
        </w:rPr>
        <w:t xml:space="preserve">Affichage central des heures et des minutes</w:t>
      </w:r>
    </w:p>
    <w:p w:rsidR="00B602D6" w:rsidRPr="00083246" w:rsidRDefault="00B602D6" w:rsidP="00B602D6">
      <w:pPr>
        <w:spacing w:after="240" w:line="240" w:lineRule="auto"/>
        <w:jc w:val="both"/>
        <w:rPr>
          <w:rFonts w:ascii="Arial" w:hAnsi="Arial" w:cs="Arial"/>
          <w:lang w:val="fr-FR"/>
        </w:rPr>
      </w:pPr>
      <w:r>
        <w:rPr>
          <w:lang w:val="fr-FR"/>
          <w:rFonts w:ascii="Arial" w:cs="Arial" w:eastAsia="minorEastAsia" w:hAnsi="Arial" w:eastAsiaTheme="minorEastAsia"/>
          <w:sz w:val="22"/>
        </w:rPr>
        <w:t xml:space="preserve">Petite seconde à 9 heures</w:t>
      </w:r>
    </w:p>
    <w:p w:rsidR="00B602D6" w:rsidRPr="00083246" w:rsidRDefault="00B602D6" w:rsidP="00B602D6">
      <w:pPr>
        <w:spacing w:after="240" w:line="240" w:lineRule="auto"/>
        <w:jc w:val="both"/>
        <w:rPr>
          <w:rFonts w:ascii="Arial" w:hAnsi="Arial" w:cs="Arial"/>
          <w:lang w:val="fr-FR"/>
        </w:rPr>
      </w:pPr>
      <w:proofErr w:type="gramStart"/>
      <w:proofErr w:type="gramEnd"/>
      <w:r>
        <w:rPr>
          <w:lang w:val="fr-FR"/>
          <w:rFonts w:ascii="Arial" w:cs="Arial" w:eastAsia="minorEastAsia" w:hAnsi="Arial" w:eastAsiaTheme="minorEastAsia"/>
          <w:sz w:val="22"/>
        </w:rPr>
        <w:t xml:space="preserve">- chronographe avec aiguille centrale au 1/100e de seconde</w:t>
      </w:r>
    </w:p>
    <w:p w:rsidR="00B602D6" w:rsidRPr="00083246" w:rsidRDefault="00B602D6" w:rsidP="00B602D6">
      <w:pPr>
        <w:spacing w:after="240" w:line="240" w:lineRule="auto"/>
        <w:jc w:val="both"/>
        <w:rPr>
          <w:rFonts w:ascii="Arial" w:hAnsi="Arial" w:cs="Arial"/>
          <w:lang w:val="fr-FR"/>
        </w:rPr>
      </w:pPr>
      <w:r>
        <w:rPr>
          <w:lang w:val="fr-FR"/>
          <w:rFonts w:ascii="Arial" w:cs="Arial" w:eastAsia="minorEastAsia" w:hAnsi="Arial" w:eastAsiaTheme="minorEastAsia"/>
          <w:sz w:val="22"/>
        </w:rPr>
        <w:t xml:space="preserve">- compteur 30 minutes placé à 3 heures</w:t>
      </w:r>
    </w:p>
    <w:p w:rsidR="00FC3B98" w:rsidRPr="00083246" w:rsidRDefault="00B602D6" w:rsidP="00B602D6">
      <w:pPr>
        <w:spacing w:after="240" w:line="240" w:lineRule="auto"/>
        <w:jc w:val="both"/>
        <w:rPr>
          <w:rFonts w:ascii="Arial" w:hAnsi="Arial" w:cs="Arial"/>
          <w:lang w:val="fr-FR"/>
        </w:rPr>
      </w:pPr>
      <w:r>
        <w:rPr>
          <w:lang w:val="fr-FR"/>
          <w:rFonts w:ascii="Arial" w:cs="Arial" w:eastAsia="minorEastAsia" w:hAnsi="Arial" w:eastAsiaTheme="minorEastAsia"/>
          <w:sz w:val="22"/>
        </w:rPr>
        <w:t xml:space="preserve">- compteur 60 secondes à 6 heures</w:t>
      </w:r>
    </w:p>
    <w:p w:rsidR="00B602D6" w:rsidRPr="00083246" w:rsidRDefault="00B602D6" w:rsidP="00B602D6">
      <w:pPr>
        <w:spacing w:after="240" w:line="240" w:lineRule="auto"/>
        <w:jc w:val="both"/>
        <w:rPr>
          <w:rFonts w:ascii="Arial" w:hAnsi="Arial" w:cs="Arial"/>
          <w:b/>
          <w:lang w:val="fr-FR"/>
        </w:rPr>
      </w:pPr>
      <w:bookmarkStart w:id="4" w:name="_Hlk485637266"/>
      <w:r>
        <w:rPr>
          <w:lang w:val="fr-FR"/>
          <w:rFonts w:ascii="Arial" w:cs="Arial" w:eastAsia="minorEastAsia" w:hAnsi="Arial" w:eastAsiaTheme="minorEastAsia"/>
          <w:b w:val="on"/>
          <w:sz w:val="22"/>
        </w:rPr>
        <w:t xml:space="preserve">BOÎTIER, CADRAN ET AIGUILLES </w:t>
      </w:r>
    </w:p>
    <w:p w:rsidR="00D909EE" w:rsidRPr="008E2088" w:rsidRDefault="00D909EE" w:rsidP="00D909EE">
      <w:pPr>
        <w:spacing w:after="240" w:line="240" w:lineRule="auto"/>
        <w:jc w:val="both"/>
        <w:rPr>
          <w:rFonts w:ascii="Arial" w:hAnsi="Arial" w:cs="Arial"/>
          <w:b/>
          <w:lang w:val="fr-FR"/>
        </w:rPr>
      </w:pPr>
      <w:r>
        <w:rPr>
          <w:lang w:val="fr-FR"/>
          <w:rFonts w:ascii="Arial" w:cs="Arial" w:eastAsia="minorEastAsia" w:hAnsi="Arial" w:eastAsiaTheme="minorEastAsia"/>
          <w:b w:val="on"/>
          <w:sz w:val="22"/>
        </w:rPr>
        <w:t xml:space="preserve">Diamètre 44 mm</w:t>
      </w:r>
    </w:p>
    <w:p w:rsidR="00083246" w:rsidRPr="00083246" w:rsidRDefault="00D909EE" w:rsidP="00083246">
      <w:pPr>
        <w:spacing w:after="240" w:line="240" w:lineRule="auto"/>
        <w:jc w:val="both"/>
        <w:rPr>
          <w:rFonts w:ascii="Arial" w:hAnsi="Arial" w:cs="Arial"/>
          <w:lang w:val="fr-FR"/>
        </w:rPr>
      </w:pPr>
      <w:r>
        <w:rPr>
          <w:lang w:val="fr-FR"/>
          <w:rFonts w:ascii="Arial" w:cs="Arial" w:eastAsia="minorEastAsia" w:hAnsi="Arial" w:eastAsiaTheme="minorEastAsia"/>
          <w:sz w:val="22"/>
        </w:rPr>
        <w:t xml:space="preserve">Diamètre cadran 35,5 mm</w:t>
      </w:r>
    </w:p>
    <w:p w:rsidR="00B602D6" w:rsidRPr="00083246" w:rsidRDefault="00B602D6" w:rsidP="00B602D6">
      <w:pPr>
        <w:spacing w:after="240" w:line="240" w:lineRule="auto"/>
        <w:jc w:val="both"/>
        <w:rPr>
          <w:rFonts w:ascii="Arial" w:hAnsi="Arial" w:cs="Arial"/>
          <w:lang w:val="fr-FR"/>
        </w:rPr>
      </w:pPr>
      <w:r>
        <w:rPr>
          <w:lang w:val="fr-FR"/>
          <w:rFonts w:ascii="Arial" w:cs="Arial" w:eastAsia="minorEastAsia" w:hAnsi="Arial" w:eastAsiaTheme="minorEastAsia"/>
          <w:sz w:val="22"/>
        </w:rPr>
        <w:t xml:space="preserve">Épaisseur 14,5 mm</w:t>
      </w:r>
    </w:p>
    <w:bookmarkEnd w:id="4"/>
    <w:p w:rsidR="00B602D6" w:rsidRDefault="00B602D6" w:rsidP="00B602D6">
      <w:pPr>
        <w:spacing w:after="240" w:line="240" w:lineRule="auto"/>
        <w:jc w:val="both"/>
        <w:rPr>
          <w:rFonts w:ascii="Arial" w:hAnsi="Arial" w:cs="Arial"/>
          <w:lang w:val="fr-FR"/>
        </w:rPr>
      </w:pPr>
      <w:r>
        <w:rPr>
          <w:lang w:val="fr-FR"/>
          <w:rFonts w:ascii="Arial" w:cs="Arial" w:eastAsia="minorEastAsia" w:hAnsi="Arial" w:eastAsiaTheme="minorEastAsia"/>
          <w:sz w:val="22"/>
        </w:rPr>
        <w:t xml:space="preserve">Verre saphir bombé traité antireflet sur ses deux faces</w:t>
      </w:r>
    </w:p>
    <w:p w:rsidR="003849B5" w:rsidRPr="00083246" w:rsidRDefault="003849B5" w:rsidP="00B602D6">
      <w:pPr>
        <w:spacing w:after="240" w:line="240" w:lineRule="auto"/>
        <w:jc w:val="both"/>
        <w:rPr>
          <w:rFonts w:ascii="Arial" w:hAnsi="Arial" w:cs="Arial"/>
          <w:lang w:val="fr-FR"/>
        </w:rPr>
      </w:pPr>
      <w:r>
        <w:rPr>
          <w:lang w:val="fr-FR"/>
          <w:rFonts w:ascii="Arial" w:cs="Arial" w:eastAsia="minorEastAsia" w:hAnsi="Arial" w:eastAsiaTheme="minorEastAsia"/>
          <w:sz w:val="22"/>
        </w:rPr>
        <w:t xml:space="preserve">Fond de boîtier verre saphir</w:t>
      </w:r>
    </w:p>
    <w:p w:rsidR="00B602D6" w:rsidRPr="00083246" w:rsidRDefault="00036701" w:rsidP="00B602D6">
      <w:pPr>
        <w:spacing w:after="240" w:line="240" w:lineRule="auto"/>
        <w:jc w:val="both"/>
        <w:rPr>
          <w:rFonts w:ascii="Arial" w:hAnsi="Arial" w:cs="Arial"/>
          <w:lang w:val="fr-FR"/>
        </w:rPr>
      </w:pPr>
      <w:proofErr w:type="spellStart"/>
      <w:proofErr w:type="spellEnd"/>
      <w:r>
        <w:rPr>
          <w:lang w:val="fr-FR"/>
          <w:rFonts w:ascii="Arial" w:cs="Arial" w:eastAsia="minorEastAsia" w:hAnsi="Arial" w:eastAsiaTheme="minorEastAsia"/>
          <w:sz w:val="22"/>
        </w:rPr>
        <w:t xml:space="preserve">Matériau du boîtier : Titane noir DLC</w:t>
      </w:r>
    </w:p>
    <w:p w:rsidR="00B602D6" w:rsidRPr="00083246" w:rsidRDefault="00B602D6" w:rsidP="00B602D6">
      <w:pPr>
        <w:spacing w:after="240" w:line="240" w:lineRule="auto"/>
        <w:jc w:val="both"/>
        <w:rPr>
          <w:rFonts w:ascii="Arial" w:hAnsi="Arial" w:cs="Arial"/>
          <w:lang w:val="fr-FR"/>
        </w:rPr>
      </w:pPr>
      <w:r>
        <w:rPr>
          <w:lang w:val="fr-FR"/>
          <w:rFonts w:ascii="Arial" w:cs="Arial" w:eastAsia="minorEastAsia" w:hAnsi="Arial" w:eastAsiaTheme="minorEastAsia"/>
          <w:sz w:val="22"/>
        </w:rPr>
        <w:t xml:space="preserve">Étanchéité : 10 ATM</w:t>
      </w:r>
    </w:p>
    <w:p w:rsidR="00B602D6" w:rsidRPr="00083246" w:rsidRDefault="00D909EE" w:rsidP="00B602D6">
      <w:pPr>
        <w:spacing w:after="240" w:line="240" w:lineRule="auto"/>
        <w:jc w:val="both"/>
        <w:rPr>
          <w:rFonts w:ascii="Arial" w:hAnsi="Arial" w:cs="Arial"/>
          <w:lang w:val="fr-FR"/>
        </w:rPr>
      </w:pPr>
      <w:r>
        <w:rPr>
          <w:lang w:val="fr-FR"/>
          <w:rFonts w:ascii="Arial" w:cs="Arial" w:eastAsia="minorEastAsia" w:hAnsi="Arial" w:eastAsiaTheme="minorEastAsia"/>
          <w:sz w:val="22"/>
        </w:rPr>
        <w:t xml:space="preserve">Cadran squelette avec détails jaunes assortis au logo Only Watch</w:t>
      </w:r>
    </w:p>
    <w:p w:rsidR="00B602D6" w:rsidRPr="00083246" w:rsidRDefault="00160D77" w:rsidP="00B602D6">
      <w:pPr>
        <w:spacing w:after="240" w:line="240" w:lineRule="auto"/>
        <w:jc w:val="both"/>
        <w:rPr>
          <w:rFonts w:ascii="Arial" w:hAnsi="Arial" w:cs="Arial"/>
          <w:lang w:val="fr-FR"/>
        </w:rPr>
      </w:pPr>
      <w:proofErr w:type="spellStart"/>
      <w:proofErr w:type="spellEnd"/>
      <w:r>
        <w:rPr>
          <w:lang w:val="fr-FR"/>
          <w:rFonts w:ascii="Arial" w:cs="Arial" w:eastAsia="minorEastAsia" w:hAnsi="Arial" w:eastAsiaTheme="minorEastAsia"/>
          <w:sz w:val="22"/>
        </w:rPr>
        <w:t xml:space="preserve">Index des heures : rhodiés et recouverts de SuperLuminova jaune</w:t>
      </w:r>
    </w:p>
    <w:p w:rsidR="00B602D6" w:rsidRPr="00083246" w:rsidRDefault="00160D77" w:rsidP="00B602D6">
      <w:pPr>
        <w:spacing w:after="240" w:line="240" w:lineRule="auto"/>
        <w:jc w:val="both"/>
        <w:rPr>
          <w:rFonts w:ascii="Arial" w:hAnsi="Arial" w:cs="Arial"/>
          <w:lang w:val="fr-FR"/>
        </w:rPr>
      </w:pPr>
      <w:proofErr w:type="spellStart"/>
      <w:proofErr w:type="spellEnd"/>
      <w:r>
        <w:rPr>
          <w:lang w:val="fr-FR"/>
          <w:rFonts w:ascii="Arial" w:cs="Arial" w:eastAsia="minorEastAsia" w:hAnsi="Arial" w:eastAsiaTheme="minorEastAsia"/>
          <w:sz w:val="22"/>
        </w:rPr>
        <w:t xml:space="preserve">Aiguilles : rhodiées et recouvertes de SuperLuminova jaune</w:t>
      </w:r>
    </w:p>
    <w:p w:rsidR="00B602D6" w:rsidRPr="00083246" w:rsidRDefault="00B602D6" w:rsidP="00B602D6">
      <w:pPr>
        <w:spacing w:after="240" w:line="240" w:lineRule="auto"/>
        <w:jc w:val="both"/>
        <w:rPr>
          <w:rFonts w:ascii="Arial" w:hAnsi="Arial" w:cs="Arial"/>
          <w:b/>
          <w:lang w:val="fr-FR"/>
        </w:rPr>
      </w:pPr>
      <w:r>
        <w:rPr>
          <w:lang w:val="fr-FR"/>
          <w:rFonts w:ascii="Arial" w:cs="Arial" w:eastAsia="minorEastAsia" w:hAnsi="Arial" w:eastAsiaTheme="minorEastAsia"/>
          <w:b w:val="on"/>
          <w:sz w:val="22"/>
        </w:rPr>
        <w:t xml:space="preserve">BRACELET ET FERMOIR</w:t>
      </w:r>
    </w:p>
    <w:p w:rsidR="002F4F5E" w:rsidRPr="00083246" w:rsidRDefault="00AD59AE" w:rsidP="00B602D6">
      <w:pPr>
        <w:spacing w:after="240" w:line="240" w:lineRule="auto"/>
        <w:jc w:val="both"/>
        <w:rPr>
          <w:rFonts w:ascii="Arial" w:hAnsi="Arial" w:cs="Arial"/>
          <w:lang w:val="fr-FR"/>
        </w:rPr>
      </w:pPr>
      <w:r>
        <w:rPr>
          <w:lang w:val="fr-FR"/>
          <w:rFonts w:ascii="Arial" w:cs="Arial" w:eastAsia="minorEastAsia" w:hAnsi="Arial" w:eastAsiaTheme="minorEastAsia"/>
          <w:sz w:val="22"/>
        </w:rPr>
        <w:t xml:space="preserve">Bracelet :</w:t>
      </w:r>
      <w:r>
        <w:rPr>
          <w:lang w:val="fr-FR"/>
          <w:rFonts w:ascii="Arial" w:cs="Arial" w:eastAsia="minorEastAsia" w:hAnsi="Arial" w:eastAsiaTheme="minorEastAsia"/>
          <w:sz w:val="22"/>
        </w:rPr>
        <w:tab/>
      </w:r>
      <w:r>
        <w:rPr>
          <w:lang w:val="fr-FR"/>
          <w:rFonts w:ascii="Arial" w:cs="Arial" w:eastAsia="minorEastAsia" w:hAnsi="Arial" w:eastAsiaTheme="minorEastAsia"/>
          <w:sz w:val="22"/>
        </w:rPr>
        <w:tab/>
      </w:r>
      <w:r>
        <w:rPr>
          <w:lang w:val="fr-FR"/>
          <w:rFonts w:ascii="Arial" w:cs="Arial" w:eastAsia="minorEastAsia" w:hAnsi="Arial" w:eastAsiaTheme="minorEastAsia"/>
          <w:sz w:val="22"/>
        </w:rPr>
        <w:t xml:space="preserve">27.00.2322.583</w:t>
      </w:r>
    </w:p>
    <w:p w:rsidR="00B602D6" w:rsidRPr="00083246" w:rsidRDefault="00B602D6" w:rsidP="002F4F5E">
      <w:pPr>
        <w:spacing w:after="240" w:line="240" w:lineRule="auto"/>
        <w:ind w:left="708" w:firstLine="708"/>
        <w:jc w:val="both"/>
        <w:rPr>
          <w:rFonts w:ascii="Arial" w:hAnsi="Arial" w:cs="Arial"/>
          <w:lang w:val="fr-FR"/>
        </w:rPr>
      </w:pPr>
      <w:r>
        <w:rPr>
          <w:lang w:val="fr-FR"/>
          <w:rFonts w:ascii="Arial" w:cs="Arial" w:eastAsia="minorEastAsia" w:hAnsi="Arial" w:eastAsiaTheme="minorEastAsia"/>
          <w:sz w:val="22"/>
        </w:rPr>
        <w:t xml:space="preserve">(</w:t>
      </w:r>
      <w:bookmarkStart w:id="5" w:name="_Hlk485637180"/>
      <w:proofErr w:type="gramStart"/>
      <w:proofErr w:type="gramEnd"/>
      <w:r>
        <w:rPr>
          <w:lang w:val="fr-FR"/>
          <w:rFonts w:ascii="Arial" w:cs="Arial" w:eastAsia="minorEastAsia" w:hAnsi="Arial" w:eastAsiaTheme="minorEastAsia"/>
          <w:sz w:val="22"/>
        </w:rPr>
        <w:t xml:space="preserve">cuir d’alligator noir avec surpiqûres jaunes</w:t>
      </w:r>
      <w:bookmarkEnd w:id="5"/>
      <w:r>
        <w:rPr>
          <w:lang w:val="fr-FR"/>
          <w:rFonts w:ascii="Arial" w:cs="Arial" w:eastAsia="minorEastAsia" w:hAnsi="Arial" w:eastAsiaTheme="minorEastAsia"/>
          <w:sz w:val="22"/>
        </w:rPr>
        <w:t xml:space="preserve">, doublé de caoutchouc naturel)</w:t>
      </w:r>
    </w:p>
    <w:p w:rsidR="002F4F5E" w:rsidRPr="00083246" w:rsidRDefault="000D2AE1" w:rsidP="00B602D6">
      <w:pPr>
        <w:spacing w:after="240" w:line="240" w:lineRule="auto"/>
        <w:jc w:val="both"/>
        <w:rPr>
          <w:rFonts w:ascii="Arial" w:hAnsi="Arial" w:cs="Arial"/>
          <w:lang w:val="fr-FR"/>
        </w:rPr>
      </w:pPr>
      <w:r>
        <w:rPr>
          <w:lang w:val="fr-FR"/>
          <w:rFonts w:ascii="Arial" w:cs="Arial" w:eastAsia="minorEastAsia" w:hAnsi="Arial" w:eastAsiaTheme="minorEastAsia"/>
          <w:sz w:val="22"/>
        </w:rPr>
        <w:t xml:space="preserve">Fermoir : </w:t>
      </w:r>
      <w:r>
        <w:rPr>
          <w:lang w:val="fr-FR"/>
          <w:rFonts w:ascii="Arial" w:cs="Arial" w:eastAsia="minorEastAsia" w:hAnsi="Arial" w:eastAsiaTheme="minorEastAsia"/>
          <w:sz w:val="22"/>
        </w:rPr>
        <w:tab/>
      </w:r>
      <w:r>
        <w:rPr>
          <w:lang w:val="fr-FR"/>
          <w:rFonts w:ascii="Arial" w:cs="Arial" w:eastAsia="minorEastAsia" w:hAnsi="Arial" w:eastAsiaTheme="minorEastAsia"/>
          <w:sz w:val="22"/>
        </w:rPr>
        <w:t xml:space="preserve">27.96.0022.930</w:t>
      </w:r>
    </w:p>
    <w:p w:rsidR="00B602D6" w:rsidRPr="00083246" w:rsidRDefault="00B602D6" w:rsidP="00D634E0">
      <w:pPr>
        <w:spacing w:after="240" w:line="240" w:lineRule="auto"/>
        <w:ind w:left="708" w:firstLine="708"/>
        <w:jc w:val="both"/>
        <w:rPr>
          <w:rFonts w:ascii="Arial" w:hAnsi="Arial" w:cs="Arial"/>
          <w:lang w:val="fr-FR"/>
        </w:rPr>
      </w:pPr>
      <w:proofErr w:type="gramStart"/>
      <w:proofErr w:type="gramEnd"/>
      <w:proofErr w:type="spellStart"/>
      <w:proofErr w:type="spellEnd"/>
      <w:r>
        <w:rPr>
          <w:lang w:val="fr-FR"/>
          <w:rFonts w:ascii="Arial" w:cs="Arial" w:eastAsia="minorEastAsia" w:hAnsi="Arial" w:eastAsiaTheme="minorEastAsia"/>
          <w:sz w:val="22"/>
        </w:rPr>
        <w:t xml:space="preserve">(double boucle déployante en titane noir DLC)</w:t>
      </w:r>
    </w:p>
    <w:sectPr w:rsidR="00B602D6" w:rsidRPr="00083246" w:rsidSect="008C5DC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star_td="http://www.star-group.net/schemas/transit/filters/textdata" mc:Ignorable="w14 w15 wp14">
  <w:endnote w:type="separator" w:id="-1">
    <w:p w:rsidR="00D528D5" w:rsidRDefault="00D528D5" w:rsidP="00CC306B">
      <w:pPr>
        <w:spacing w:after="0" w:line="240" w:lineRule="auto"/>
      </w:pPr>
      <w:r>
        <w:separator/>
      </w:r>
    </w:p>
  </w:endnote>
  <w:endnote w:type="continuationSeparator" w:id="0">
    <w:p w:rsidR="00D528D5" w:rsidRDefault="00D528D5" w:rsidP="00CC30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INOT-Bold">
    <w:altName w:val="Arial Black"/>
    <w:panose1 w:val="00000000000000000000"/>
    <w:charset w:val="00"/>
    <w:family w:val="swiss"/>
    <w:notTrueType/>
    <w:pitch w:val="variable"/>
    <w:sig w:usb0="800000EF" w:usb1="4000A47B" w:usb2="00000000" w:usb3="00000000" w:csb0="00000001" w:csb1="00000000"/>
  </w:font>
  <w:font w:name="DINOT">
    <w:altName w:val="MV Boli"/>
    <w:panose1 w:val="00000000000000000000"/>
    <w:charset w:val="00"/>
    <w:family w:val="swiss"/>
    <w:notTrueType/>
    <w:pitch w:val="variable"/>
    <w:sig w:usb0="800000EF" w:usb1="4000A47B" w:usb2="00000000" w:usb3="00000000" w:csb0="00000001" w:csb1="00000000"/>
  </w:font>
  <w:font w:name="DINOT-Medium">
    <w:altName w:val="Arial"/>
    <w:panose1 w:val="00000000000000000000"/>
    <w:charset w:val="00"/>
    <w:family w:val="swiss"/>
    <w:notTrueType/>
    <w:pitch w:val="variable"/>
    <w:sig w:usb0="800000EF" w:usb1="4000A47B"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star_td="http://www.star-group.net/schemas/transit/filters/textdata" mc:Ignorable="w14 w15 wp14">
  <w:p w:rsidR="00EA2975" w:rsidRPr="00EA2975" w:rsidRDefault="00EA2975" w:rsidP="00EA2975">
    <w:pPr>
      <w:tabs>
        <w:tab w:val="center" w:pos="4536"/>
        <w:tab w:val="right" w:pos="9072"/>
      </w:tabs>
      <w:spacing w:after="0" w:line="240" w:lineRule="auto"/>
      <w:jc w:val="center"/>
      <w:rPr>
        <w:sz w:val="20"/>
        <w:szCs w:val="20"/>
        <w:lang w:val="fr-FR"/>
      </w:rPr>
    </w:pPr>
    <w:proofErr w:type="spellStart"/>
    <w:proofErr w:type="spellEnd"/>
    <w:proofErr w:type="spellStart"/>
    <w:proofErr w:type="spellEnd"/>
    <w:r>
      <w:rPr>
        <w:lang w:val="fr-FR"/>
        <w:rFonts w:ascii="minorHAnsi" w:cs="minorBidi" w:eastAsia="minorEastAsia" w:hAnsi="minorHAnsi" w:asciiTheme="minorHAnsi" w:cstheme="minorBidi" w:eastAsiaTheme="minorEastAsia" w:hAnsiTheme="minorHAnsi"/>
        <w:b w:val="on"/>
        <w:sz w:val="20"/>
      </w:rPr>
      <w:t xml:space="preserve">ZENITH</w:t>
    </w:r>
    <w:r>
      <w:rPr>
        <w:lang w:val="fr-FR"/>
        <w:rFonts w:ascii="minorHAnsi" w:cs="minorBidi" w:eastAsia="minorEastAsia" w:hAnsi="minorHAnsi" w:asciiTheme="minorHAnsi" w:cstheme="minorBidi" w:eastAsiaTheme="minorEastAsia" w:hAnsiTheme="minorHAnsi"/>
        <w:sz w:val="20"/>
      </w:rPr>
      <w:t xml:space="preserve"> | Swiss Watch Manufacture Since 1865 | Rue des Billodes 34-36 | CH-2400 Le Locle </w:t>
    </w:r>
  </w:p>
  <w:p w:rsidR="00EA2975" w:rsidRPr="00EA2975" w:rsidRDefault="00EA2975" w:rsidP="00EA2975">
    <w:pPr>
      <w:tabs>
        <w:tab w:val="center" w:pos="4536"/>
        <w:tab w:val="right" w:pos="9072"/>
      </w:tabs>
      <w:spacing w:after="0" w:line="240" w:lineRule="auto"/>
      <w:jc w:val="center"/>
      <w:rPr>
        <w:sz w:val="20"/>
        <w:szCs w:val="20"/>
      </w:rPr>
    </w:pPr>
    <w:r>
      <w:rPr>
        <w:lang w:val="fr-FR"/>
        <w:rFonts w:ascii="minorHAnsi" w:cs="minorBidi" w:eastAsia="minorEastAsia" w:hAnsi="minorHAnsi" w:asciiTheme="minorHAnsi" w:cstheme="minorBidi" w:eastAsiaTheme="minorEastAsia" w:hAnsiTheme="minorHAnsi"/>
        <w:sz w:val="20"/>
      </w:rPr>
      <w:t xml:space="preserve">www.zenith-watches.com</w:t>
    </w:r>
  </w:p>
  <w:p w:rsidR="00CC306B" w:rsidRPr="00EA2975" w:rsidRDefault="00CC306B" w:rsidP="00EA297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star_td="http://www.star-group.net/schemas/transit/filters/textdata" mc:Ignorable="w14 w15 wp14">
  <w:footnote w:type="separator" w:id="-1">
    <w:p w:rsidR="00D528D5" w:rsidRDefault="00D528D5" w:rsidP="00CC306B">
      <w:pPr>
        <w:spacing w:after="0" w:line="240" w:lineRule="auto"/>
      </w:pPr>
      <w:r>
        <w:separator/>
      </w:r>
    </w:p>
  </w:footnote>
  <w:footnote w:type="continuationSeparator" w:id="0">
    <w:p w:rsidR="00D528D5" w:rsidRDefault="00D528D5" w:rsidP="00CC30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E7A99"/>
    <w:multiLevelType w:val="hybridMultilevel"/>
    <w:tmpl w:val="E1D08ED0"/>
    <w:lvl w:ilvl="0" w:tplc="100C000F">
      <w:start w:val="1"/>
      <w:numFmt w:val="decimal"/>
      <w:lvlText w:val="%1."/>
      <w:lvlJc w:val="left"/>
      <w:pPr>
        <w:ind w:left="644"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15:restartNumberingAfterBreak="0">
    <w:nsid w:val="25156327"/>
    <w:multiLevelType w:val="hybridMultilevel"/>
    <w:tmpl w:val="E4566BA6"/>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xmlns:star_td="http://www.star-group.net/schemas/transit/filters/textdata" mc:Ignorable="w14 w15">
  <w:zoom w:percent="120"/>
  <w:removePersonalInformation/>
  <w:removeDateAndTime/>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E16"/>
    <w:rsid w:val="00036701"/>
    <w:rsid w:val="00040C63"/>
    <w:rsid w:val="0007649B"/>
    <w:rsid w:val="00083246"/>
    <w:rsid w:val="00094599"/>
    <w:rsid w:val="00096931"/>
    <w:rsid w:val="000D1B53"/>
    <w:rsid w:val="000D2AE1"/>
    <w:rsid w:val="000D5607"/>
    <w:rsid w:val="0011271F"/>
    <w:rsid w:val="001262FF"/>
    <w:rsid w:val="00136120"/>
    <w:rsid w:val="001440F2"/>
    <w:rsid w:val="00150ED8"/>
    <w:rsid w:val="00160D77"/>
    <w:rsid w:val="0018742B"/>
    <w:rsid w:val="001A5F3C"/>
    <w:rsid w:val="001B0688"/>
    <w:rsid w:val="001D0DC5"/>
    <w:rsid w:val="001D194E"/>
    <w:rsid w:val="001D1A5C"/>
    <w:rsid w:val="001D6382"/>
    <w:rsid w:val="00203A9A"/>
    <w:rsid w:val="0020618F"/>
    <w:rsid w:val="002430F8"/>
    <w:rsid w:val="00245DD1"/>
    <w:rsid w:val="0025434A"/>
    <w:rsid w:val="00266058"/>
    <w:rsid w:val="00272000"/>
    <w:rsid w:val="002A27ED"/>
    <w:rsid w:val="002A5D30"/>
    <w:rsid w:val="002D46B0"/>
    <w:rsid w:val="002F2ABB"/>
    <w:rsid w:val="002F4F5E"/>
    <w:rsid w:val="003008EA"/>
    <w:rsid w:val="00353850"/>
    <w:rsid w:val="003540FD"/>
    <w:rsid w:val="003571CB"/>
    <w:rsid w:val="00365E7B"/>
    <w:rsid w:val="003849B5"/>
    <w:rsid w:val="003B7571"/>
    <w:rsid w:val="003D3E34"/>
    <w:rsid w:val="00410327"/>
    <w:rsid w:val="00412EA8"/>
    <w:rsid w:val="00433D9A"/>
    <w:rsid w:val="004B3EB6"/>
    <w:rsid w:val="004D305D"/>
    <w:rsid w:val="004D44D3"/>
    <w:rsid w:val="004F1139"/>
    <w:rsid w:val="00521D3A"/>
    <w:rsid w:val="00565ECD"/>
    <w:rsid w:val="00567B18"/>
    <w:rsid w:val="005867AE"/>
    <w:rsid w:val="005B56A3"/>
    <w:rsid w:val="005C13EF"/>
    <w:rsid w:val="00622D8B"/>
    <w:rsid w:val="00651C8D"/>
    <w:rsid w:val="007043A7"/>
    <w:rsid w:val="00713132"/>
    <w:rsid w:val="00720151"/>
    <w:rsid w:val="007852B2"/>
    <w:rsid w:val="0079268D"/>
    <w:rsid w:val="007B7EFE"/>
    <w:rsid w:val="007C59DD"/>
    <w:rsid w:val="00804E34"/>
    <w:rsid w:val="00811B59"/>
    <w:rsid w:val="0085272B"/>
    <w:rsid w:val="0086602A"/>
    <w:rsid w:val="008C09DA"/>
    <w:rsid w:val="008C5DC0"/>
    <w:rsid w:val="008E2088"/>
    <w:rsid w:val="008E52E0"/>
    <w:rsid w:val="008E79CB"/>
    <w:rsid w:val="009B5A61"/>
    <w:rsid w:val="009D2637"/>
    <w:rsid w:val="009F039C"/>
    <w:rsid w:val="009F623C"/>
    <w:rsid w:val="00A10154"/>
    <w:rsid w:val="00A62D3A"/>
    <w:rsid w:val="00A75548"/>
    <w:rsid w:val="00A86FBA"/>
    <w:rsid w:val="00AA50EE"/>
    <w:rsid w:val="00AB2B0B"/>
    <w:rsid w:val="00AC4E95"/>
    <w:rsid w:val="00AD59AE"/>
    <w:rsid w:val="00AE5D06"/>
    <w:rsid w:val="00AF7FCC"/>
    <w:rsid w:val="00B00508"/>
    <w:rsid w:val="00B12D9B"/>
    <w:rsid w:val="00B313D5"/>
    <w:rsid w:val="00B3384B"/>
    <w:rsid w:val="00B55342"/>
    <w:rsid w:val="00B602D6"/>
    <w:rsid w:val="00BB177B"/>
    <w:rsid w:val="00BD3B3D"/>
    <w:rsid w:val="00C03526"/>
    <w:rsid w:val="00C20757"/>
    <w:rsid w:val="00C51812"/>
    <w:rsid w:val="00C5324A"/>
    <w:rsid w:val="00CC1B07"/>
    <w:rsid w:val="00CC306B"/>
    <w:rsid w:val="00CC4474"/>
    <w:rsid w:val="00CD6B0F"/>
    <w:rsid w:val="00CE6191"/>
    <w:rsid w:val="00D528D5"/>
    <w:rsid w:val="00D634E0"/>
    <w:rsid w:val="00D75949"/>
    <w:rsid w:val="00D81E8E"/>
    <w:rsid w:val="00D909EE"/>
    <w:rsid w:val="00DA7A9B"/>
    <w:rsid w:val="00DB7F3B"/>
    <w:rsid w:val="00DC2C17"/>
    <w:rsid w:val="00DC7E35"/>
    <w:rsid w:val="00DE6E16"/>
    <w:rsid w:val="00DE6F34"/>
    <w:rsid w:val="00DF0CF2"/>
    <w:rsid w:val="00E017FA"/>
    <w:rsid w:val="00E1414F"/>
    <w:rsid w:val="00E14D6D"/>
    <w:rsid w:val="00E91E69"/>
    <w:rsid w:val="00E9680D"/>
    <w:rsid w:val="00EA2975"/>
    <w:rsid w:val="00EA2E03"/>
    <w:rsid w:val="00EA3C86"/>
    <w:rsid w:val="00EB344B"/>
    <w:rsid w:val="00ED31A9"/>
    <w:rsid w:val="00EE2C40"/>
    <w:rsid w:val="00EF4EC3"/>
    <w:rsid w:val="00F07A00"/>
    <w:rsid w:val="00F35399"/>
    <w:rsid w:val="00F404F3"/>
    <w:rsid w:val="00F74113"/>
    <w:rsid w:val="00FB185F"/>
    <w:rsid w:val="00FB2ED8"/>
    <w:rsid w:val="00FC02BA"/>
    <w:rsid w:val="00FC3B98"/>
    <w:rsid w:val="00FD1FA9"/>
    <w:rsid w:val="00FD61A3"/>
    <w:rsid w:val="00FE4311"/>
  </w:rsids>
  <m:mathPr>
    <m:mathFont m:val="Cambria Math"/>
    <m:brkBin m:val="before"/>
    <m:brkBinSub m:val="--"/>
    <m:smallFrac/>
    <m:dispDef/>
    <m:lMargin m:val="0"/>
    <m:rMargin m:val="0"/>
    <m:defJc m:val="centerGroup"/>
    <m:wrapIndent m:val="1440"/>
    <m:intLim m:val="subSup"/>
    <m:naryLim m:val="undOvr"/>
  </m:mathPr>
  <w:themeFontLang w:val="fr-CH"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star_td="http://www.star-group.net/schemas/transit/filters/textdata" mc:Ignorable="w14 w15">
  <w:docDefaults>
    <w:rPrDefault>
      <w:rPr>
        <w:rFonts w:asciiTheme="minorHAnsi" w:eastAsiaTheme="minorEastAsia" w:hAnsiTheme="minorHAnsi" w:cstheme="minorBidi"/>
        <w:sz w:val="22"/>
        <w:szCs w:val="22"/>
        <w:lang w:val="fr-FR"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Date">
    <w:name w:val="Date"/>
    <w:basedOn w:val="Normal"/>
    <w:next w:val="Normal"/>
    <w:link w:val="DateCar"/>
    <w:uiPriority w:val="99"/>
    <w:semiHidden/>
    <w:unhideWhenUsed/>
    <w:rsid w:val="0007649B"/>
  </w:style>
  <w:style w:type="character" w:customStyle="1" w:styleId="DateCar">
    <w:name w:val="Date Car"/>
    <w:basedOn w:val="Policepardfaut"/>
    <w:link w:val="Date"/>
    <w:uiPriority w:val="99"/>
    <w:semiHidden/>
    <w:rsid w:val="0007649B"/>
  </w:style>
  <w:style w:type="paragraph" w:styleId="En-tte">
    <w:name w:val="header"/>
    <w:basedOn w:val="Normal"/>
    <w:link w:val="En-tteCar"/>
    <w:uiPriority w:val="99"/>
    <w:unhideWhenUsed/>
    <w:rsid w:val="00CC306B"/>
    <w:pPr>
      <w:tabs>
        <w:tab w:val="center" w:pos="4536"/>
        <w:tab w:val="right" w:pos="9072"/>
      </w:tabs>
      <w:spacing w:after="0" w:line="240" w:lineRule="auto"/>
    </w:pPr>
  </w:style>
  <w:style w:type="character" w:customStyle="1" w:styleId="En-tteCar">
    <w:name w:val="En-tête Car"/>
    <w:basedOn w:val="Policepardfaut"/>
    <w:link w:val="En-tte"/>
    <w:uiPriority w:val="99"/>
    <w:rsid w:val="00CC306B"/>
  </w:style>
  <w:style w:type="paragraph" w:styleId="Pieddepage">
    <w:name w:val="footer"/>
    <w:basedOn w:val="Normal"/>
    <w:link w:val="PieddepageCar"/>
    <w:uiPriority w:val="99"/>
    <w:unhideWhenUsed/>
    <w:rsid w:val="00CC306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C306B"/>
  </w:style>
  <w:style w:type="paragraph" w:styleId="Textedebulles">
    <w:name w:val="Balloon Text"/>
    <w:basedOn w:val="Normal"/>
    <w:link w:val="TextedebullesCar"/>
    <w:uiPriority w:val="99"/>
    <w:semiHidden/>
    <w:unhideWhenUsed/>
    <w:rsid w:val="00CC306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C306B"/>
    <w:rPr>
      <w:rFonts w:ascii="Tahoma" w:hAnsi="Tahoma" w:cs="Tahoma"/>
      <w:sz w:val="16"/>
      <w:szCs w:val="16"/>
    </w:rPr>
  </w:style>
  <w:style w:type="paragraph" w:customStyle="1" w:styleId="p1">
    <w:name w:val="p1"/>
    <w:basedOn w:val="Normal"/>
    <w:rsid w:val="002430F8"/>
    <w:pPr>
      <w:spacing w:before="100" w:beforeAutospacing="1" w:after="100" w:afterAutospacing="1" w:line="240" w:lineRule="auto"/>
    </w:pPr>
    <w:rPr>
      <w:rFonts w:ascii="Times New Roman" w:eastAsia="Times New Roman" w:hAnsi="Times New Roman" w:cs="Times New Roman"/>
      <w:sz w:val="24"/>
      <w:szCs w:val="24"/>
      <w:lang w:eastAsia="fr-CH" w:val="fr-FR"/>
    </w:rPr>
  </w:style>
  <w:style w:type="character" w:customStyle="1" w:styleId="s1">
    <w:name w:val="s1"/>
    <w:basedOn w:val="Policepardfaut"/>
    <w:rsid w:val="002430F8"/>
  </w:style>
  <w:style w:type="paragraph" w:customStyle="1" w:styleId="p2">
    <w:name w:val="p2"/>
    <w:basedOn w:val="Normal"/>
    <w:rsid w:val="002430F8"/>
    <w:pPr>
      <w:spacing w:before="100" w:beforeAutospacing="1" w:after="100" w:afterAutospacing="1" w:line="240" w:lineRule="auto"/>
    </w:pPr>
    <w:rPr>
      <w:rFonts w:ascii="Times New Roman" w:eastAsia="Times New Roman" w:hAnsi="Times New Roman" w:cs="Times New Roman"/>
      <w:sz w:val="24"/>
      <w:szCs w:val="24"/>
      <w:lang w:eastAsia="fr-CH" w:val="fr-FR"/>
    </w:rPr>
  </w:style>
  <w:style w:type="paragraph" w:styleId="NormalWeb">
    <w:name w:val="Normal (Web)"/>
    <w:basedOn w:val="Normal"/>
    <w:uiPriority w:val="99"/>
    <w:unhideWhenUsed/>
    <w:rsid w:val="002430F8"/>
    <w:pPr>
      <w:spacing w:before="100" w:beforeAutospacing="1" w:after="100" w:afterAutospacing="1" w:line="240" w:lineRule="auto"/>
    </w:pPr>
    <w:rPr>
      <w:rFonts w:ascii="Times New Roman" w:eastAsia="Times New Roman" w:hAnsi="Times New Roman" w:cs="Times New Roman"/>
      <w:sz w:val="24"/>
      <w:szCs w:val="24"/>
      <w:lang w:eastAsia="fr-CH" w:val="fr-FR"/>
    </w:rPr>
  </w:style>
  <w:style w:type="character" w:styleId="Lienhypertexte">
    <w:name w:val="Hyperlink"/>
    <w:basedOn w:val="Policepardfaut"/>
    <w:uiPriority w:val="99"/>
    <w:unhideWhenUsed/>
    <w:rsid w:val="002430F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009729">
      <w:bodyDiv w:val="1"/>
      <w:marLeft w:val="0"/>
      <w:marRight w:val="0"/>
      <w:marTop w:val="0"/>
      <w:marBottom w:val="0"/>
      <w:divBdr>
        <w:top w:val="none" w:sz="0" w:space="0" w:color="auto"/>
        <w:left w:val="none" w:sz="0" w:space="0" w:color="auto"/>
        <w:bottom w:val="none" w:sz="0" w:space="0" w:color="auto"/>
        <w:right w:val="none" w:sz="0" w:space="0" w:color="auto"/>
      </w:divBdr>
      <w:divsChild>
        <w:div w:id="18287868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xmlns:star_td="http://www.star-group.net/schemas/transit/filters/textdata" SelectedStyle="\APA.XSL" StyleName="APA"/>
</file>

<file path=customXml/itemProps1.xml><?xml version="1.0" encoding="utf-8"?>
<ds:datastoreItem xmlns:ds="http://schemas.openxmlformats.org/officeDocument/2006/customXml" ds:itemID="{FC7E9A60-A4AE-41D4-92E9-58E7F654D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xmlns:star_td="http://www.star-group.net/schemas/transit/filters/textdata">
  <Template>Normal.dotm</Template>
  <TotalTime>0</TotalTime>
  <Pages>4</Pages>
  <Words>964</Words>
  <Characters>5501</Characters>
  <Application>Microsoft Office Word</Application>
  <DocSecurity>0</DocSecurity>
  <Lines>45</Lines>
  <Paragraphs>12</Paragraphs>
  <ScaleCrop>false</ScaleCrop>
  <Company/>
  <LinksUpToDate>false</LinksUpToDate>
  <CharactersWithSpaces>6453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xmlns:star_td="http://www.star-group.net/schemas/transit/filters/textdata">
  <dc:creator/>
  <cp:lastModifiedBy/>
  <cp:revision>1</cp:revision>
  <dcterms:created xsi:type="dcterms:W3CDTF">2017-07-13T15:18:00Z</dcterms:created>
  <dcterms:modified xsi:type="dcterms:W3CDTF">2017-07-13T15:34:00Z</dcterms:modified>
</cp:coreProperties>
</file>