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E1104" w14:textId="13322D8E" w:rsidR="00F439AD" w:rsidRPr="00F439AD" w:rsidRDefault="007C67FA" w:rsidP="00F439AD">
      <w:pPr>
        <w:spacing w:after="0"/>
        <w:jc w:val="center"/>
        <w:rPr>
          <w:rFonts w:ascii="Arial" w:eastAsia="Times New Roman" w:hAnsi="Arial" w:cs="Arial"/>
          <w:b/>
          <w:bCs/>
          <w:color w:val="000000" w:themeColor="text1"/>
          <w:sz w:val="32"/>
          <w:szCs w:val="32"/>
          <w:lang w:val="en-GB" w:eastAsia="en-US"/>
        </w:rPr>
      </w:pPr>
      <w:r w:rsidRPr="00455671">
        <w:rPr>
          <w:rFonts w:ascii="Arial" w:eastAsia="Times New Roman" w:hAnsi="Arial" w:cs="Arial"/>
          <w:b/>
          <w:bCs/>
          <w:color w:val="000000" w:themeColor="text1"/>
          <w:sz w:val="32"/>
          <w:szCs w:val="32"/>
          <w:lang w:val="en-GB" w:eastAsia="en-US"/>
        </w:rPr>
        <w:t xml:space="preserve">Zenith </w:t>
      </w:r>
      <w:proofErr w:type="spellStart"/>
      <w:r w:rsidR="00360007" w:rsidRPr="00455671">
        <w:rPr>
          <w:rFonts w:ascii="Arial" w:eastAsia="Times New Roman" w:hAnsi="Arial" w:cs="Arial"/>
          <w:b/>
          <w:bCs/>
          <w:color w:val="000000" w:themeColor="text1"/>
          <w:sz w:val="32"/>
          <w:szCs w:val="32"/>
          <w:lang w:val="en-GB" w:eastAsia="en-US"/>
        </w:rPr>
        <w:t>Chronomaster</w:t>
      </w:r>
      <w:proofErr w:type="spellEnd"/>
      <w:r w:rsidR="00360007" w:rsidRPr="00455671">
        <w:rPr>
          <w:rFonts w:ascii="Arial" w:eastAsia="Times New Roman" w:hAnsi="Arial" w:cs="Arial"/>
          <w:b/>
          <w:bCs/>
          <w:color w:val="000000" w:themeColor="text1"/>
          <w:sz w:val="32"/>
          <w:szCs w:val="32"/>
          <w:lang w:val="en-GB" w:eastAsia="en-US"/>
        </w:rPr>
        <w:t xml:space="preserve"> El Primero </w:t>
      </w:r>
      <w:r w:rsidR="00216F63" w:rsidRPr="00455671">
        <w:rPr>
          <w:rFonts w:ascii="Arial" w:eastAsia="Times New Roman" w:hAnsi="Arial" w:cs="Arial"/>
          <w:b/>
          <w:bCs/>
          <w:color w:val="000000" w:themeColor="text1"/>
          <w:sz w:val="32"/>
          <w:szCs w:val="32"/>
          <w:lang w:val="en-GB" w:eastAsia="en-US"/>
        </w:rPr>
        <w:t>Full Open</w:t>
      </w:r>
    </w:p>
    <w:p w14:paraId="3B2F9355" w14:textId="4AA99039" w:rsidR="00F439AD" w:rsidRPr="00F439AD" w:rsidRDefault="00F439AD" w:rsidP="00F439AD">
      <w:pPr>
        <w:pStyle w:val="Default"/>
        <w:jc w:val="both"/>
        <w:rPr>
          <w:sz w:val="22"/>
          <w:szCs w:val="22"/>
          <w:lang w:val="en-US"/>
        </w:rPr>
      </w:pPr>
    </w:p>
    <w:p w14:paraId="2B33E54B" w14:textId="7C7B016E" w:rsidR="00F439AD" w:rsidRPr="00F439AD" w:rsidRDefault="00F439AD" w:rsidP="00F439AD">
      <w:pPr>
        <w:pStyle w:val="Default"/>
        <w:jc w:val="center"/>
        <w:rPr>
          <w:sz w:val="22"/>
          <w:szCs w:val="22"/>
        </w:rPr>
      </w:pPr>
      <w:r w:rsidRPr="00F439AD">
        <w:rPr>
          <w:b/>
          <w:bCs/>
          <w:i/>
          <w:iCs/>
          <w:sz w:val="22"/>
          <w:szCs w:val="22"/>
        </w:rPr>
        <w:t xml:space="preserve">Nouveauté 2017 : le légendaire mouvement El </w:t>
      </w:r>
      <w:proofErr w:type="spellStart"/>
      <w:r w:rsidRPr="00F439AD">
        <w:rPr>
          <w:b/>
          <w:bCs/>
          <w:i/>
          <w:iCs/>
          <w:sz w:val="22"/>
          <w:szCs w:val="22"/>
        </w:rPr>
        <w:t>Primero</w:t>
      </w:r>
      <w:proofErr w:type="spellEnd"/>
      <w:r w:rsidRPr="00F439AD">
        <w:rPr>
          <w:b/>
          <w:bCs/>
          <w:i/>
          <w:iCs/>
          <w:sz w:val="22"/>
          <w:szCs w:val="22"/>
        </w:rPr>
        <w:t xml:space="preserve"> se dévoile totalement,</w:t>
      </w:r>
    </w:p>
    <w:p w14:paraId="00F037AE" w14:textId="15F2CEFA" w:rsidR="00F439AD" w:rsidRPr="00F439AD" w:rsidRDefault="00F439AD" w:rsidP="00F439AD">
      <w:pPr>
        <w:pStyle w:val="Default"/>
        <w:jc w:val="center"/>
        <w:rPr>
          <w:sz w:val="22"/>
          <w:szCs w:val="22"/>
        </w:rPr>
      </w:pPr>
      <w:proofErr w:type="gramStart"/>
      <w:r w:rsidRPr="00F439AD">
        <w:rPr>
          <w:b/>
          <w:bCs/>
          <w:i/>
          <w:iCs/>
          <w:sz w:val="22"/>
          <w:szCs w:val="22"/>
        </w:rPr>
        <w:t>grâce</w:t>
      </w:r>
      <w:proofErr w:type="gramEnd"/>
      <w:r w:rsidRPr="00F439AD">
        <w:rPr>
          <w:b/>
          <w:bCs/>
          <w:i/>
          <w:iCs/>
          <w:sz w:val="22"/>
          <w:szCs w:val="22"/>
        </w:rPr>
        <w:t xml:space="preserve"> à son cadran entièrement ouvert et squelettisé</w:t>
      </w:r>
    </w:p>
    <w:p w14:paraId="1A94C1FD" w14:textId="1EFB0398" w:rsidR="00F439AD" w:rsidRDefault="00F439AD" w:rsidP="00F439AD">
      <w:pPr>
        <w:pStyle w:val="Default"/>
        <w:jc w:val="center"/>
        <w:rPr>
          <w:b/>
          <w:bCs/>
          <w:i/>
          <w:iCs/>
          <w:sz w:val="22"/>
          <w:szCs w:val="22"/>
        </w:rPr>
      </w:pPr>
      <w:proofErr w:type="gramStart"/>
      <w:r w:rsidRPr="00F439AD">
        <w:rPr>
          <w:b/>
          <w:bCs/>
          <w:i/>
          <w:iCs/>
          <w:sz w:val="22"/>
          <w:szCs w:val="22"/>
        </w:rPr>
        <w:t>pour</w:t>
      </w:r>
      <w:proofErr w:type="gramEnd"/>
      <w:r w:rsidRPr="00F439AD">
        <w:rPr>
          <w:b/>
          <w:bCs/>
          <w:i/>
          <w:iCs/>
          <w:sz w:val="22"/>
          <w:szCs w:val="22"/>
        </w:rPr>
        <w:t xml:space="preserve"> permettre d’apprécier visuellement, pleinement, sa haute fréquence.</w:t>
      </w:r>
    </w:p>
    <w:p w14:paraId="35C5B344" w14:textId="77777777" w:rsidR="00F439AD" w:rsidRPr="00F439AD" w:rsidRDefault="00F439AD" w:rsidP="00F439AD">
      <w:pPr>
        <w:pStyle w:val="Default"/>
        <w:jc w:val="both"/>
        <w:rPr>
          <w:sz w:val="22"/>
          <w:szCs w:val="22"/>
        </w:rPr>
      </w:pPr>
    </w:p>
    <w:p w14:paraId="20EE17BD" w14:textId="77777777" w:rsidR="00F439AD" w:rsidRDefault="00F439AD" w:rsidP="00F439AD">
      <w:pPr>
        <w:pStyle w:val="Default"/>
        <w:jc w:val="both"/>
        <w:rPr>
          <w:sz w:val="22"/>
          <w:szCs w:val="22"/>
        </w:rPr>
      </w:pPr>
    </w:p>
    <w:p w14:paraId="57E2CE18" w14:textId="512E8B3F" w:rsidR="00F439AD" w:rsidRDefault="00F439AD" w:rsidP="00F439AD">
      <w:pPr>
        <w:pStyle w:val="Default"/>
        <w:jc w:val="both"/>
        <w:rPr>
          <w:sz w:val="22"/>
          <w:szCs w:val="22"/>
        </w:rPr>
      </w:pPr>
      <w:r w:rsidRPr="00F439AD">
        <w:rPr>
          <w:sz w:val="22"/>
          <w:szCs w:val="22"/>
        </w:rPr>
        <w:t xml:space="preserve">Pleine vue sur son mécanisme de légende, le fameux chronographe automatique Zenith </w:t>
      </w:r>
      <w:proofErr w:type="spellStart"/>
      <w:r w:rsidRPr="00F439AD">
        <w:rPr>
          <w:sz w:val="22"/>
          <w:szCs w:val="22"/>
        </w:rPr>
        <w:t>Chronomaster</w:t>
      </w:r>
      <w:proofErr w:type="spellEnd"/>
      <w:r w:rsidRPr="00F439AD">
        <w:rPr>
          <w:sz w:val="22"/>
          <w:szCs w:val="22"/>
        </w:rPr>
        <w:t xml:space="preserve"> El </w:t>
      </w:r>
      <w:proofErr w:type="spellStart"/>
      <w:r w:rsidRPr="00F439AD">
        <w:rPr>
          <w:sz w:val="22"/>
          <w:szCs w:val="22"/>
        </w:rPr>
        <w:t>Primero</w:t>
      </w:r>
      <w:proofErr w:type="spellEnd"/>
      <w:r w:rsidRPr="00F439AD">
        <w:rPr>
          <w:sz w:val="22"/>
          <w:szCs w:val="22"/>
        </w:rPr>
        <w:t xml:space="preserve"> « Full Open » porte bien son nom, car il peut désormais révéler tout le </w:t>
      </w:r>
      <w:proofErr w:type="spellStart"/>
      <w:r w:rsidRPr="00F439AD">
        <w:rPr>
          <w:sz w:val="22"/>
          <w:szCs w:val="22"/>
        </w:rPr>
        <w:t>coeur</w:t>
      </w:r>
      <w:proofErr w:type="spellEnd"/>
      <w:r w:rsidRPr="00F439AD">
        <w:rPr>
          <w:sz w:val="22"/>
          <w:szCs w:val="22"/>
        </w:rPr>
        <w:t xml:space="preserve"> de sa performance et de sa précision grâce à son cadran désormais ent</w:t>
      </w:r>
      <w:r>
        <w:rPr>
          <w:sz w:val="22"/>
          <w:szCs w:val="22"/>
        </w:rPr>
        <w:t>ièrement ouvert et squelettisé.</w:t>
      </w:r>
    </w:p>
    <w:p w14:paraId="01A0D678" w14:textId="77777777" w:rsidR="00F439AD" w:rsidRPr="00F439AD" w:rsidRDefault="00F439AD" w:rsidP="00F439AD">
      <w:pPr>
        <w:pStyle w:val="Default"/>
        <w:jc w:val="both"/>
        <w:rPr>
          <w:sz w:val="22"/>
          <w:szCs w:val="22"/>
        </w:rPr>
      </w:pPr>
    </w:p>
    <w:p w14:paraId="33094320" w14:textId="28E5CA35" w:rsidR="00F439AD" w:rsidRDefault="00F439AD" w:rsidP="00F439AD">
      <w:pPr>
        <w:pStyle w:val="Default"/>
        <w:jc w:val="both"/>
        <w:rPr>
          <w:sz w:val="22"/>
          <w:szCs w:val="22"/>
        </w:rPr>
      </w:pPr>
      <w:r w:rsidRPr="00F439AD">
        <w:rPr>
          <w:sz w:val="22"/>
          <w:szCs w:val="22"/>
        </w:rPr>
        <w:t xml:space="preserve">Pour mieux comprendre les fondements de la collection phare </w:t>
      </w:r>
      <w:proofErr w:type="spellStart"/>
      <w:r w:rsidRPr="00F439AD">
        <w:rPr>
          <w:sz w:val="22"/>
          <w:szCs w:val="22"/>
        </w:rPr>
        <w:t>Chronomaster</w:t>
      </w:r>
      <w:proofErr w:type="spellEnd"/>
      <w:r w:rsidRPr="00F439AD">
        <w:rPr>
          <w:sz w:val="22"/>
          <w:szCs w:val="22"/>
        </w:rPr>
        <w:t xml:space="preserve">, Zenith propose son légendaire chronographe El </w:t>
      </w:r>
      <w:proofErr w:type="spellStart"/>
      <w:r w:rsidRPr="00F439AD">
        <w:rPr>
          <w:sz w:val="22"/>
          <w:szCs w:val="22"/>
        </w:rPr>
        <w:t>Primero</w:t>
      </w:r>
      <w:proofErr w:type="spellEnd"/>
      <w:r w:rsidRPr="00F439AD">
        <w:rPr>
          <w:sz w:val="22"/>
          <w:szCs w:val="22"/>
        </w:rPr>
        <w:t xml:space="preserve"> dans trois versions différentes : cadran entièrement plein (fermé), cadran semi-ouvert (open), et désormais cadran entièrement ouvert (Full Open), ce dernier étant plus moderne et plus a</w:t>
      </w:r>
      <w:r>
        <w:rPr>
          <w:sz w:val="22"/>
          <w:szCs w:val="22"/>
        </w:rPr>
        <w:t>ctuel, c’est LA nouveauté 2017.</w:t>
      </w:r>
    </w:p>
    <w:p w14:paraId="128B166E" w14:textId="77777777" w:rsidR="00F439AD" w:rsidRPr="00F439AD" w:rsidRDefault="00F439AD" w:rsidP="00F439AD">
      <w:pPr>
        <w:pStyle w:val="Default"/>
        <w:jc w:val="both"/>
        <w:rPr>
          <w:sz w:val="22"/>
          <w:szCs w:val="22"/>
        </w:rPr>
      </w:pPr>
    </w:p>
    <w:p w14:paraId="0561010A" w14:textId="7CE83A82" w:rsidR="00F439AD" w:rsidRDefault="00F439AD" w:rsidP="00F439AD">
      <w:pPr>
        <w:pStyle w:val="Default"/>
        <w:jc w:val="both"/>
        <w:rPr>
          <w:sz w:val="22"/>
          <w:szCs w:val="22"/>
        </w:rPr>
      </w:pPr>
      <w:r w:rsidRPr="00F439AD">
        <w:rPr>
          <w:sz w:val="22"/>
          <w:szCs w:val="22"/>
          <w:u w:val="single"/>
        </w:rPr>
        <w:t>Principal bénéfice :</w:t>
      </w:r>
      <w:r w:rsidRPr="00F439AD">
        <w:rPr>
          <w:sz w:val="22"/>
          <w:szCs w:val="22"/>
        </w:rPr>
        <w:t xml:space="preserve"> cette totale ouverture permet au client d’appréhender et d’apprécier visuellement la haute fréquence du mouvement, la signature du légendaire mouvement El </w:t>
      </w:r>
      <w:proofErr w:type="spellStart"/>
      <w:r w:rsidRPr="00F439AD">
        <w:rPr>
          <w:sz w:val="22"/>
          <w:szCs w:val="22"/>
        </w:rPr>
        <w:t>Primero</w:t>
      </w:r>
      <w:proofErr w:type="spellEnd"/>
      <w:r w:rsidRPr="00F439AD">
        <w:rPr>
          <w:sz w:val="22"/>
          <w:szCs w:val="22"/>
        </w:rPr>
        <w:t xml:space="preserve">, chronographe automatique intégré à roue à colonnes de 326 composants (dont 31 rubis), qui bat à la cadence fougueuse de 5 Hz (36'000 Alt/h), pour une précision mesurée et affichée au 1/10ème de seconde. Des attributs hérités de son illustre aîné, chronographe de série le plus précis au monde conçu par Zenith en 1969. </w:t>
      </w:r>
    </w:p>
    <w:p w14:paraId="74198CCA" w14:textId="77777777" w:rsidR="00F439AD" w:rsidRPr="00F439AD" w:rsidRDefault="00F439AD" w:rsidP="00F439AD">
      <w:pPr>
        <w:pStyle w:val="Default"/>
        <w:jc w:val="both"/>
        <w:rPr>
          <w:sz w:val="22"/>
          <w:szCs w:val="22"/>
        </w:rPr>
      </w:pPr>
    </w:p>
    <w:p w14:paraId="75718B03" w14:textId="77777777" w:rsidR="00F439AD" w:rsidRPr="00F439AD" w:rsidRDefault="00F439AD" w:rsidP="00F439AD">
      <w:pPr>
        <w:pStyle w:val="Default"/>
        <w:jc w:val="both"/>
        <w:rPr>
          <w:sz w:val="22"/>
          <w:szCs w:val="22"/>
        </w:rPr>
      </w:pPr>
      <w:r w:rsidRPr="00F439AD">
        <w:rPr>
          <w:sz w:val="22"/>
          <w:szCs w:val="22"/>
        </w:rPr>
        <w:t xml:space="preserve">Si la mécanique est aujourd’hui entièrement révélée, il n’en reste pas moins quelques </w:t>
      </w:r>
      <w:r w:rsidRPr="00F439AD">
        <w:rPr>
          <w:sz w:val="22"/>
          <w:szCs w:val="22"/>
          <w:u w:val="single"/>
        </w:rPr>
        <w:t>subtils clins d’</w:t>
      </w:r>
      <w:proofErr w:type="spellStart"/>
      <w:r w:rsidRPr="00F439AD">
        <w:rPr>
          <w:sz w:val="22"/>
          <w:szCs w:val="22"/>
          <w:u w:val="single"/>
        </w:rPr>
        <w:t>oeil</w:t>
      </w:r>
      <w:proofErr w:type="spellEnd"/>
      <w:r w:rsidRPr="00F439AD">
        <w:rPr>
          <w:sz w:val="22"/>
          <w:szCs w:val="22"/>
          <w:u w:val="single"/>
        </w:rPr>
        <w:t xml:space="preserve"> à la version historique du El </w:t>
      </w:r>
      <w:proofErr w:type="spellStart"/>
      <w:r w:rsidRPr="00F439AD">
        <w:rPr>
          <w:sz w:val="22"/>
          <w:szCs w:val="22"/>
          <w:u w:val="single"/>
        </w:rPr>
        <w:t>Primero</w:t>
      </w:r>
      <w:proofErr w:type="spellEnd"/>
      <w:r w:rsidRPr="00F439AD">
        <w:rPr>
          <w:sz w:val="22"/>
          <w:szCs w:val="22"/>
          <w:u w:val="single"/>
        </w:rPr>
        <w:t xml:space="preserve"> 1969 </w:t>
      </w:r>
      <w:r w:rsidRPr="00F439AD">
        <w:rPr>
          <w:sz w:val="22"/>
          <w:szCs w:val="22"/>
        </w:rPr>
        <w:t xml:space="preserve">: le guichet date a été positionné – pour la version 38mm - à 4H30, comme pour l’original ; et on retrouve le fameux bleu, parfaitement identique à celui de la version historique. Combiné avec les deux autres couleurs - anthracite et rhodium - les trois tons galvaniques s’accordent parfaitement pour magnifier le mouvement. </w:t>
      </w:r>
    </w:p>
    <w:p w14:paraId="60B9C30F" w14:textId="77777777" w:rsidR="00F439AD" w:rsidRDefault="00F439AD" w:rsidP="00F439AD">
      <w:pPr>
        <w:pStyle w:val="Default"/>
        <w:jc w:val="both"/>
        <w:rPr>
          <w:sz w:val="22"/>
          <w:szCs w:val="22"/>
        </w:rPr>
      </w:pPr>
    </w:p>
    <w:p w14:paraId="1FEEDCA4" w14:textId="1438C3BC" w:rsidR="00F439AD" w:rsidRPr="00F439AD" w:rsidRDefault="00F439AD" w:rsidP="00F439AD">
      <w:pPr>
        <w:pStyle w:val="Default"/>
        <w:jc w:val="both"/>
        <w:rPr>
          <w:sz w:val="22"/>
          <w:szCs w:val="22"/>
        </w:rPr>
      </w:pPr>
      <w:r w:rsidRPr="00F439AD">
        <w:rPr>
          <w:sz w:val="22"/>
          <w:szCs w:val="22"/>
          <w:u w:val="single"/>
        </w:rPr>
        <w:t xml:space="preserve">Trois compteurs complètent l’ensemble : </w:t>
      </w:r>
      <w:r w:rsidRPr="00F439AD">
        <w:rPr>
          <w:sz w:val="22"/>
          <w:szCs w:val="22"/>
        </w:rPr>
        <w:t xml:space="preserve">à 3H le compteur 30 minutes, à 6H le compteur des 12 heures, et à 9H, le compteur de la petite seconde qui permet notamment de vérifier la bonne marche du mouvement. Rehaut argenté, minuterie noire et blanche, index et aiguilles facettés luminescents offrent une lisibilité optimale, sans entraver la vision de ces rouages captivants, la signature Zenith étant une élégante décalque centrée à l’intérieur du verre saphir </w:t>
      </w:r>
    </w:p>
    <w:p w14:paraId="5D0E9A0D" w14:textId="77777777" w:rsidR="00F439AD" w:rsidRDefault="00F439AD" w:rsidP="00F439AD">
      <w:pPr>
        <w:pStyle w:val="Default"/>
        <w:jc w:val="both"/>
        <w:rPr>
          <w:sz w:val="22"/>
          <w:szCs w:val="22"/>
        </w:rPr>
      </w:pPr>
    </w:p>
    <w:p w14:paraId="29933E72" w14:textId="517D0664" w:rsidR="00F439AD" w:rsidRDefault="00F439AD" w:rsidP="00F439AD">
      <w:pPr>
        <w:pStyle w:val="Default"/>
        <w:jc w:val="both"/>
        <w:rPr>
          <w:sz w:val="22"/>
          <w:szCs w:val="22"/>
        </w:rPr>
      </w:pPr>
      <w:r w:rsidRPr="00F439AD">
        <w:rPr>
          <w:sz w:val="22"/>
          <w:szCs w:val="22"/>
        </w:rPr>
        <w:t xml:space="preserve">Côté boite, le dessin respecte toujours celui de la fameuse boite historique du Chronographe El </w:t>
      </w:r>
      <w:proofErr w:type="spellStart"/>
      <w:r w:rsidRPr="00F439AD">
        <w:rPr>
          <w:sz w:val="22"/>
          <w:szCs w:val="22"/>
        </w:rPr>
        <w:t>Primero</w:t>
      </w:r>
      <w:proofErr w:type="spellEnd"/>
      <w:r w:rsidRPr="00F439AD">
        <w:rPr>
          <w:sz w:val="22"/>
          <w:szCs w:val="22"/>
        </w:rPr>
        <w:t xml:space="preserve"> de 1969. Redessiné et modernisé en 2010, cette boite est devenue incontournable, revisitée dans tous les diamètres, quintessence de la créativité et du classicisme intemporel de Zenith. Le fond est bien entendu ouvert avec sa glace saphir qui révèle une architecture résolument moderne. </w:t>
      </w:r>
    </w:p>
    <w:p w14:paraId="446B1267" w14:textId="77777777" w:rsidR="00F439AD" w:rsidRPr="00F439AD" w:rsidRDefault="00F439AD" w:rsidP="00F439AD">
      <w:pPr>
        <w:pStyle w:val="Default"/>
        <w:jc w:val="both"/>
        <w:rPr>
          <w:sz w:val="22"/>
          <w:szCs w:val="22"/>
        </w:rPr>
      </w:pPr>
    </w:p>
    <w:p w14:paraId="54E09FE9" w14:textId="77777777" w:rsidR="00F439AD" w:rsidRPr="00F439AD" w:rsidRDefault="00F439AD" w:rsidP="00F439AD">
      <w:pPr>
        <w:pStyle w:val="Default"/>
        <w:jc w:val="both"/>
        <w:rPr>
          <w:sz w:val="22"/>
          <w:szCs w:val="22"/>
        </w:rPr>
      </w:pPr>
      <w:r w:rsidRPr="00F439AD">
        <w:rPr>
          <w:sz w:val="22"/>
          <w:szCs w:val="22"/>
          <w:u w:val="single"/>
        </w:rPr>
        <w:t>Proposée dans les deux diamètres - 38mm et 42mm,</w:t>
      </w:r>
      <w:r w:rsidRPr="00F439AD">
        <w:rPr>
          <w:sz w:val="22"/>
          <w:szCs w:val="22"/>
        </w:rPr>
        <w:t xml:space="preserve"> en acier ou bicolore acier avec lunette en or rose 18K, bracelet en alligator (noir pour l’acier et brun pour la version bicolore or rose) ou métal, c’est un chronographe imposant, robuste et racé qui capte le regard pour l’immerger dans une mécanique de pointe signée Zenith. Autonomie de plus de 50 heures. Etanche à 100 mètres.</w:t>
      </w:r>
    </w:p>
    <w:p w14:paraId="10CF5E1A" w14:textId="09D1E8E7" w:rsidR="00F439AD" w:rsidRPr="00E33A29" w:rsidRDefault="00F439AD" w:rsidP="00F439AD">
      <w:pPr>
        <w:pStyle w:val="Default"/>
        <w:rPr>
          <w:sz w:val="22"/>
          <w:szCs w:val="22"/>
        </w:rPr>
      </w:pPr>
      <w:r w:rsidRPr="00E33A29">
        <w:rPr>
          <w:sz w:val="22"/>
          <w:szCs w:val="22"/>
        </w:rPr>
        <w:t xml:space="preserve"> </w:t>
      </w:r>
    </w:p>
    <w:p w14:paraId="325C3ABF" w14:textId="53FD4A07" w:rsidR="00F439AD" w:rsidRPr="00E33A29" w:rsidRDefault="00F439AD" w:rsidP="00F439AD">
      <w:pPr>
        <w:pStyle w:val="Default"/>
        <w:pageBreakBefore/>
        <w:jc w:val="center"/>
        <w:rPr>
          <w:color w:val="auto"/>
          <w:sz w:val="32"/>
          <w:szCs w:val="32"/>
        </w:rPr>
      </w:pPr>
      <w:r w:rsidRPr="00E33A29">
        <w:rPr>
          <w:b/>
          <w:bCs/>
          <w:color w:val="auto"/>
          <w:sz w:val="32"/>
          <w:szCs w:val="32"/>
        </w:rPr>
        <w:lastRenderedPageBreak/>
        <w:t xml:space="preserve">Zenith </w:t>
      </w:r>
      <w:proofErr w:type="spellStart"/>
      <w:r w:rsidRPr="00E33A29">
        <w:rPr>
          <w:b/>
          <w:bCs/>
          <w:color w:val="auto"/>
          <w:sz w:val="32"/>
          <w:szCs w:val="32"/>
        </w:rPr>
        <w:t>Chronomaster</w:t>
      </w:r>
      <w:proofErr w:type="spellEnd"/>
      <w:r w:rsidRPr="00E33A29">
        <w:rPr>
          <w:b/>
          <w:bCs/>
          <w:color w:val="auto"/>
          <w:sz w:val="32"/>
          <w:szCs w:val="32"/>
        </w:rPr>
        <w:t xml:space="preserve"> El </w:t>
      </w:r>
      <w:proofErr w:type="spellStart"/>
      <w:r w:rsidRPr="00E33A29">
        <w:rPr>
          <w:b/>
          <w:bCs/>
          <w:color w:val="auto"/>
          <w:sz w:val="32"/>
          <w:szCs w:val="32"/>
        </w:rPr>
        <w:t>Primero</w:t>
      </w:r>
      <w:proofErr w:type="spellEnd"/>
      <w:r w:rsidRPr="00E33A29">
        <w:rPr>
          <w:b/>
          <w:bCs/>
          <w:color w:val="auto"/>
          <w:sz w:val="32"/>
          <w:szCs w:val="32"/>
        </w:rPr>
        <w:t xml:space="preserve"> Full Open</w:t>
      </w:r>
    </w:p>
    <w:p w14:paraId="5463FB6E" w14:textId="77777777" w:rsidR="00F439AD" w:rsidRPr="00E33A29" w:rsidRDefault="00F439AD" w:rsidP="00F439AD">
      <w:pPr>
        <w:pStyle w:val="Default"/>
        <w:rPr>
          <w:b/>
          <w:bCs/>
          <w:color w:val="auto"/>
          <w:sz w:val="22"/>
          <w:szCs w:val="22"/>
        </w:rPr>
      </w:pPr>
    </w:p>
    <w:p w14:paraId="17467C3E" w14:textId="0CB382B3" w:rsidR="00F439AD" w:rsidRPr="00F439AD" w:rsidRDefault="00F439AD" w:rsidP="00F439AD">
      <w:pPr>
        <w:pStyle w:val="Default"/>
        <w:rPr>
          <w:b/>
          <w:bCs/>
          <w:color w:val="auto"/>
          <w:sz w:val="22"/>
          <w:szCs w:val="22"/>
          <w:u w:val="single"/>
        </w:rPr>
      </w:pPr>
      <w:r w:rsidRPr="00F439AD">
        <w:rPr>
          <w:b/>
          <w:bCs/>
          <w:color w:val="auto"/>
          <w:sz w:val="22"/>
          <w:szCs w:val="22"/>
          <w:u w:val="single"/>
        </w:rPr>
        <w:t xml:space="preserve">Détails techniques </w:t>
      </w:r>
    </w:p>
    <w:p w14:paraId="5DA9BE7B" w14:textId="77777777" w:rsidR="00F439AD" w:rsidRDefault="00F439AD" w:rsidP="00F439AD">
      <w:pPr>
        <w:pStyle w:val="Default"/>
        <w:rPr>
          <w:color w:val="auto"/>
          <w:sz w:val="22"/>
          <w:szCs w:val="22"/>
        </w:rPr>
      </w:pPr>
    </w:p>
    <w:p w14:paraId="06191B9C" w14:textId="77777777" w:rsidR="00F439AD" w:rsidRDefault="00F439AD" w:rsidP="00F439AD">
      <w:pPr>
        <w:pStyle w:val="Default"/>
        <w:rPr>
          <w:color w:val="auto"/>
          <w:sz w:val="22"/>
          <w:szCs w:val="22"/>
        </w:rPr>
      </w:pPr>
      <w:r>
        <w:rPr>
          <w:color w:val="auto"/>
          <w:sz w:val="22"/>
          <w:szCs w:val="22"/>
        </w:rPr>
        <w:t xml:space="preserve">Références : 51.2081.400/78.C810 (42mm, acier et Lunette en or rose 18K) </w:t>
      </w:r>
    </w:p>
    <w:p w14:paraId="0C44F549" w14:textId="77777777" w:rsidR="00F439AD" w:rsidRDefault="00F439AD" w:rsidP="00F439AD">
      <w:pPr>
        <w:pStyle w:val="Default"/>
        <w:rPr>
          <w:color w:val="auto"/>
          <w:sz w:val="22"/>
          <w:szCs w:val="22"/>
        </w:rPr>
      </w:pPr>
      <w:r>
        <w:rPr>
          <w:color w:val="auto"/>
          <w:sz w:val="22"/>
          <w:szCs w:val="22"/>
        </w:rPr>
        <w:t xml:space="preserve">03.2081.400/78.C813 (42mm, acier) </w:t>
      </w:r>
    </w:p>
    <w:p w14:paraId="4C829B2E" w14:textId="77777777" w:rsidR="00F439AD" w:rsidRDefault="00F439AD" w:rsidP="00F439AD">
      <w:pPr>
        <w:pStyle w:val="Default"/>
        <w:rPr>
          <w:color w:val="auto"/>
          <w:sz w:val="22"/>
          <w:szCs w:val="22"/>
        </w:rPr>
      </w:pPr>
      <w:r>
        <w:rPr>
          <w:color w:val="auto"/>
          <w:sz w:val="22"/>
          <w:szCs w:val="22"/>
        </w:rPr>
        <w:t xml:space="preserve">03.2081.400/78.M2040 (42mm, acier sur bracelet métal) </w:t>
      </w:r>
    </w:p>
    <w:p w14:paraId="49880D40" w14:textId="77777777" w:rsidR="00F439AD" w:rsidRDefault="00F439AD" w:rsidP="00F439AD">
      <w:pPr>
        <w:pStyle w:val="Default"/>
        <w:rPr>
          <w:color w:val="auto"/>
          <w:sz w:val="22"/>
          <w:szCs w:val="22"/>
        </w:rPr>
      </w:pPr>
      <w:r>
        <w:rPr>
          <w:color w:val="auto"/>
          <w:sz w:val="22"/>
          <w:szCs w:val="22"/>
        </w:rPr>
        <w:t xml:space="preserve">51.2151.400/78.C810 (38mm, acier et Lunette en or rose 18K) </w:t>
      </w:r>
    </w:p>
    <w:p w14:paraId="03712C6A" w14:textId="77777777" w:rsidR="00F439AD" w:rsidRDefault="00F439AD" w:rsidP="00F439AD">
      <w:pPr>
        <w:pStyle w:val="Default"/>
        <w:rPr>
          <w:color w:val="auto"/>
          <w:sz w:val="22"/>
          <w:szCs w:val="22"/>
        </w:rPr>
      </w:pPr>
      <w:r>
        <w:rPr>
          <w:color w:val="auto"/>
          <w:sz w:val="22"/>
          <w:szCs w:val="22"/>
        </w:rPr>
        <w:t xml:space="preserve">03.2153.400/78.C813 (38mm, acier) </w:t>
      </w:r>
    </w:p>
    <w:p w14:paraId="27C1A205" w14:textId="77777777" w:rsidR="00F439AD" w:rsidRDefault="00F439AD" w:rsidP="00F439AD">
      <w:pPr>
        <w:pStyle w:val="Default"/>
        <w:rPr>
          <w:color w:val="auto"/>
          <w:sz w:val="22"/>
          <w:szCs w:val="22"/>
        </w:rPr>
      </w:pPr>
      <w:r>
        <w:rPr>
          <w:color w:val="auto"/>
          <w:sz w:val="22"/>
          <w:szCs w:val="22"/>
        </w:rPr>
        <w:t xml:space="preserve">03.2153.400/78.M2150 (38mm, acier sur bracelet métal) </w:t>
      </w:r>
    </w:p>
    <w:p w14:paraId="4A71668B" w14:textId="77777777" w:rsidR="00F439AD" w:rsidRDefault="00F439AD" w:rsidP="00F439AD">
      <w:pPr>
        <w:pStyle w:val="Default"/>
        <w:rPr>
          <w:color w:val="auto"/>
          <w:sz w:val="20"/>
          <w:szCs w:val="20"/>
        </w:rPr>
      </w:pPr>
      <w:r>
        <w:rPr>
          <w:color w:val="auto"/>
          <w:sz w:val="20"/>
          <w:szCs w:val="20"/>
        </w:rPr>
        <w:t xml:space="preserve">Chronographe automatique El </w:t>
      </w:r>
      <w:proofErr w:type="spellStart"/>
      <w:r>
        <w:rPr>
          <w:color w:val="auto"/>
          <w:sz w:val="20"/>
          <w:szCs w:val="20"/>
        </w:rPr>
        <w:t>Primero</w:t>
      </w:r>
      <w:proofErr w:type="spellEnd"/>
      <w:r>
        <w:rPr>
          <w:color w:val="auto"/>
          <w:sz w:val="20"/>
          <w:szCs w:val="20"/>
        </w:rPr>
        <w:t xml:space="preserve"> à roue à colonnes avec date </w:t>
      </w:r>
    </w:p>
    <w:p w14:paraId="7B77BC55" w14:textId="77777777" w:rsidR="00F439AD" w:rsidRDefault="00F439AD" w:rsidP="00F439AD">
      <w:pPr>
        <w:pStyle w:val="Default"/>
        <w:rPr>
          <w:color w:val="auto"/>
          <w:sz w:val="20"/>
          <w:szCs w:val="20"/>
        </w:rPr>
      </w:pPr>
      <w:r>
        <w:rPr>
          <w:color w:val="auto"/>
          <w:sz w:val="20"/>
          <w:szCs w:val="20"/>
        </w:rPr>
        <w:t xml:space="preserve">Cadran entièrement ouvert et squelettisé révélant le légendaire mouvement </w:t>
      </w:r>
    </w:p>
    <w:p w14:paraId="5A85E759" w14:textId="77777777" w:rsidR="00F439AD" w:rsidRDefault="00F439AD" w:rsidP="00F439AD">
      <w:pPr>
        <w:pStyle w:val="Default"/>
        <w:rPr>
          <w:b/>
          <w:bCs/>
          <w:color w:val="auto"/>
          <w:sz w:val="20"/>
          <w:szCs w:val="20"/>
        </w:rPr>
      </w:pPr>
    </w:p>
    <w:p w14:paraId="3B8100EA" w14:textId="45F170EC" w:rsidR="00F439AD" w:rsidRDefault="00F439AD" w:rsidP="00F439AD">
      <w:pPr>
        <w:pStyle w:val="Default"/>
        <w:rPr>
          <w:color w:val="auto"/>
          <w:sz w:val="20"/>
          <w:szCs w:val="20"/>
        </w:rPr>
      </w:pPr>
      <w:r>
        <w:rPr>
          <w:b/>
          <w:bCs/>
          <w:color w:val="auto"/>
          <w:sz w:val="20"/>
          <w:szCs w:val="20"/>
        </w:rPr>
        <w:t xml:space="preserve">MOUVEMENT </w:t>
      </w:r>
    </w:p>
    <w:p w14:paraId="5F0CEA8C" w14:textId="77777777" w:rsidR="00F439AD" w:rsidRDefault="00F439AD" w:rsidP="00F439AD">
      <w:pPr>
        <w:pStyle w:val="Default"/>
        <w:rPr>
          <w:color w:val="auto"/>
          <w:sz w:val="20"/>
          <w:szCs w:val="20"/>
        </w:rPr>
      </w:pPr>
      <w:r>
        <w:rPr>
          <w:color w:val="auto"/>
          <w:sz w:val="20"/>
          <w:szCs w:val="20"/>
        </w:rPr>
        <w:t xml:space="preserve">Mouvement El </w:t>
      </w:r>
      <w:proofErr w:type="spellStart"/>
      <w:r>
        <w:rPr>
          <w:color w:val="auto"/>
          <w:sz w:val="20"/>
          <w:szCs w:val="20"/>
        </w:rPr>
        <w:t>Primero</w:t>
      </w:r>
      <w:proofErr w:type="spellEnd"/>
      <w:r>
        <w:rPr>
          <w:color w:val="auto"/>
          <w:sz w:val="20"/>
          <w:szCs w:val="20"/>
        </w:rPr>
        <w:t xml:space="preserve"> 400, Automatique </w:t>
      </w:r>
    </w:p>
    <w:p w14:paraId="0D8ED906" w14:textId="77777777" w:rsidR="00F439AD" w:rsidRDefault="00F439AD" w:rsidP="00F439AD">
      <w:pPr>
        <w:pStyle w:val="Default"/>
        <w:rPr>
          <w:color w:val="auto"/>
          <w:sz w:val="20"/>
          <w:szCs w:val="20"/>
        </w:rPr>
      </w:pPr>
      <w:r>
        <w:rPr>
          <w:color w:val="auto"/>
          <w:sz w:val="20"/>
          <w:szCs w:val="20"/>
        </w:rPr>
        <w:t xml:space="preserve">Calibre 13½``` (Diamètre : 30 mm) </w:t>
      </w:r>
    </w:p>
    <w:p w14:paraId="3C287EB1" w14:textId="77777777" w:rsidR="00F439AD" w:rsidRDefault="00F439AD" w:rsidP="00F439AD">
      <w:pPr>
        <w:pStyle w:val="Default"/>
        <w:rPr>
          <w:color w:val="auto"/>
          <w:sz w:val="20"/>
          <w:szCs w:val="20"/>
        </w:rPr>
      </w:pPr>
      <w:r>
        <w:rPr>
          <w:color w:val="auto"/>
          <w:sz w:val="20"/>
          <w:szCs w:val="20"/>
        </w:rPr>
        <w:t xml:space="preserve">Épaisseur du mouvement 6.6 mm </w:t>
      </w:r>
    </w:p>
    <w:p w14:paraId="78911906" w14:textId="77777777" w:rsidR="00F439AD" w:rsidRDefault="00F439AD" w:rsidP="00F439AD">
      <w:pPr>
        <w:pStyle w:val="Default"/>
        <w:rPr>
          <w:color w:val="auto"/>
          <w:sz w:val="20"/>
          <w:szCs w:val="20"/>
        </w:rPr>
      </w:pPr>
      <w:r>
        <w:rPr>
          <w:color w:val="auto"/>
          <w:sz w:val="20"/>
          <w:szCs w:val="20"/>
        </w:rPr>
        <w:t xml:space="preserve">Composants : 326 </w:t>
      </w:r>
    </w:p>
    <w:p w14:paraId="7179FB61" w14:textId="77777777" w:rsidR="00F439AD" w:rsidRDefault="00F439AD" w:rsidP="00F439AD">
      <w:pPr>
        <w:pStyle w:val="Default"/>
        <w:rPr>
          <w:color w:val="auto"/>
          <w:sz w:val="20"/>
          <w:szCs w:val="20"/>
        </w:rPr>
      </w:pPr>
      <w:r>
        <w:rPr>
          <w:color w:val="auto"/>
          <w:sz w:val="20"/>
          <w:szCs w:val="20"/>
        </w:rPr>
        <w:t xml:space="preserve">Rubis : 31 </w:t>
      </w:r>
    </w:p>
    <w:p w14:paraId="6FADB059" w14:textId="77777777" w:rsidR="00F439AD" w:rsidRDefault="00F439AD" w:rsidP="00F439AD">
      <w:pPr>
        <w:pStyle w:val="Default"/>
        <w:rPr>
          <w:color w:val="auto"/>
          <w:sz w:val="20"/>
          <w:szCs w:val="20"/>
        </w:rPr>
      </w:pPr>
      <w:r>
        <w:rPr>
          <w:color w:val="auto"/>
          <w:sz w:val="20"/>
          <w:szCs w:val="20"/>
        </w:rPr>
        <w:t xml:space="preserve">Fréquence : 36 000 alt/h (5 Hz) </w:t>
      </w:r>
    </w:p>
    <w:p w14:paraId="755326C3" w14:textId="77777777" w:rsidR="00F439AD" w:rsidRDefault="00F439AD" w:rsidP="00F439AD">
      <w:pPr>
        <w:pStyle w:val="Default"/>
        <w:rPr>
          <w:color w:val="auto"/>
          <w:sz w:val="20"/>
          <w:szCs w:val="20"/>
        </w:rPr>
      </w:pPr>
      <w:r>
        <w:rPr>
          <w:color w:val="auto"/>
          <w:sz w:val="20"/>
          <w:szCs w:val="20"/>
        </w:rPr>
        <w:t xml:space="preserve">Réserve de marche : 50 heures minimum </w:t>
      </w:r>
    </w:p>
    <w:p w14:paraId="1202FE5B" w14:textId="77777777" w:rsidR="00F439AD" w:rsidRDefault="00F439AD" w:rsidP="00F439AD">
      <w:pPr>
        <w:pStyle w:val="Default"/>
        <w:rPr>
          <w:color w:val="auto"/>
          <w:sz w:val="20"/>
          <w:szCs w:val="20"/>
        </w:rPr>
      </w:pPr>
      <w:r>
        <w:rPr>
          <w:color w:val="auto"/>
          <w:sz w:val="20"/>
          <w:szCs w:val="20"/>
        </w:rPr>
        <w:t xml:space="preserve">Finitions Masse oscillante avec motif « Côtes de Genève » </w:t>
      </w:r>
    </w:p>
    <w:p w14:paraId="1FC8A89F" w14:textId="77777777" w:rsidR="00F439AD" w:rsidRDefault="00F439AD" w:rsidP="00F439AD">
      <w:pPr>
        <w:pStyle w:val="Default"/>
        <w:rPr>
          <w:b/>
          <w:bCs/>
          <w:color w:val="auto"/>
          <w:sz w:val="20"/>
          <w:szCs w:val="20"/>
        </w:rPr>
      </w:pPr>
    </w:p>
    <w:p w14:paraId="17E491BF" w14:textId="5E092476" w:rsidR="00F439AD" w:rsidRDefault="00F439AD" w:rsidP="00F439AD">
      <w:pPr>
        <w:pStyle w:val="Default"/>
        <w:rPr>
          <w:color w:val="auto"/>
          <w:sz w:val="20"/>
          <w:szCs w:val="20"/>
        </w:rPr>
      </w:pPr>
      <w:r>
        <w:rPr>
          <w:b/>
          <w:bCs/>
          <w:color w:val="auto"/>
          <w:sz w:val="20"/>
          <w:szCs w:val="20"/>
        </w:rPr>
        <w:t xml:space="preserve">FONCTIONS </w:t>
      </w:r>
    </w:p>
    <w:p w14:paraId="36B81811" w14:textId="77777777" w:rsidR="00F439AD" w:rsidRDefault="00F439AD" w:rsidP="00F439AD">
      <w:pPr>
        <w:pStyle w:val="Default"/>
        <w:rPr>
          <w:color w:val="auto"/>
          <w:sz w:val="20"/>
          <w:szCs w:val="20"/>
        </w:rPr>
      </w:pPr>
      <w:r>
        <w:rPr>
          <w:color w:val="auto"/>
          <w:sz w:val="20"/>
          <w:szCs w:val="20"/>
        </w:rPr>
        <w:t xml:space="preserve">Fonctions Heures et minutes au centre </w:t>
      </w:r>
    </w:p>
    <w:p w14:paraId="4F80092F" w14:textId="77777777" w:rsidR="00F439AD" w:rsidRDefault="00F439AD" w:rsidP="00F439AD">
      <w:pPr>
        <w:pStyle w:val="Default"/>
        <w:rPr>
          <w:color w:val="auto"/>
          <w:sz w:val="20"/>
          <w:szCs w:val="20"/>
        </w:rPr>
      </w:pPr>
      <w:r>
        <w:rPr>
          <w:color w:val="auto"/>
          <w:sz w:val="20"/>
          <w:szCs w:val="20"/>
        </w:rPr>
        <w:t xml:space="preserve">Petite seconde à 9 heures </w:t>
      </w:r>
    </w:p>
    <w:p w14:paraId="7DED3513" w14:textId="77777777" w:rsidR="00F439AD" w:rsidRDefault="00F439AD" w:rsidP="00F439AD">
      <w:pPr>
        <w:pStyle w:val="Default"/>
        <w:rPr>
          <w:color w:val="auto"/>
          <w:sz w:val="20"/>
          <w:szCs w:val="20"/>
        </w:rPr>
      </w:pPr>
      <w:r>
        <w:rPr>
          <w:color w:val="auto"/>
          <w:sz w:val="20"/>
          <w:szCs w:val="20"/>
        </w:rPr>
        <w:t xml:space="preserve">Chronographe : </w:t>
      </w:r>
    </w:p>
    <w:p w14:paraId="101A146A" w14:textId="77777777" w:rsidR="00F439AD" w:rsidRDefault="00F439AD" w:rsidP="00F439AD">
      <w:pPr>
        <w:pStyle w:val="Default"/>
        <w:rPr>
          <w:color w:val="auto"/>
          <w:sz w:val="20"/>
          <w:szCs w:val="20"/>
        </w:rPr>
      </w:pPr>
      <w:r>
        <w:rPr>
          <w:color w:val="auto"/>
          <w:sz w:val="20"/>
          <w:szCs w:val="20"/>
        </w:rPr>
        <w:t xml:space="preserve">- Aiguille de chronographe centrale </w:t>
      </w:r>
    </w:p>
    <w:p w14:paraId="538DD962" w14:textId="77777777" w:rsidR="00F439AD" w:rsidRDefault="00F439AD" w:rsidP="00F439AD">
      <w:pPr>
        <w:pStyle w:val="Default"/>
        <w:rPr>
          <w:color w:val="auto"/>
          <w:sz w:val="20"/>
          <w:szCs w:val="20"/>
        </w:rPr>
      </w:pPr>
      <w:r>
        <w:rPr>
          <w:color w:val="auto"/>
          <w:sz w:val="20"/>
          <w:szCs w:val="20"/>
        </w:rPr>
        <w:t xml:space="preserve">- Compteur 12 heures à 6 heures </w:t>
      </w:r>
    </w:p>
    <w:p w14:paraId="03D96B42" w14:textId="77777777" w:rsidR="00F439AD" w:rsidRDefault="00F439AD" w:rsidP="00F439AD">
      <w:pPr>
        <w:pStyle w:val="Default"/>
        <w:rPr>
          <w:color w:val="auto"/>
          <w:sz w:val="20"/>
          <w:szCs w:val="20"/>
        </w:rPr>
      </w:pPr>
      <w:r>
        <w:rPr>
          <w:color w:val="auto"/>
          <w:sz w:val="20"/>
          <w:szCs w:val="20"/>
        </w:rPr>
        <w:t xml:space="preserve">- Compteur des 30 minutes à 3 heures </w:t>
      </w:r>
    </w:p>
    <w:p w14:paraId="46F4709C" w14:textId="77777777" w:rsidR="00F439AD" w:rsidRDefault="00F439AD" w:rsidP="00F439AD">
      <w:pPr>
        <w:pStyle w:val="Default"/>
        <w:rPr>
          <w:color w:val="auto"/>
          <w:sz w:val="20"/>
          <w:szCs w:val="20"/>
        </w:rPr>
      </w:pPr>
      <w:r>
        <w:rPr>
          <w:color w:val="auto"/>
          <w:sz w:val="20"/>
          <w:szCs w:val="20"/>
        </w:rPr>
        <w:t xml:space="preserve">Guichet date à 6 heures (version 42 mm) et à 4H30 (version 38mm) </w:t>
      </w:r>
    </w:p>
    <w:p w14:paraId="57CFFC9A" w14:textId="77777777" w:rsidR="00F439AD" w:rsidRDefault="00F439AD" w:rsidP="00F439AD">
      <w:pPr>
        <w:pStyle w:val="Default"/>
        <w:rPr>
          <w:b/>
          <w:bCs/>
          <w:color w:val="auto"/>
          <w:sz w:val="20"/>
          <w:szCs w:val="20"/>
        </w:rPr>
      </w:pPr>
    </w:p>
    <w:p w14:paraId="2A90DBE7" w14:textId="6FF9A8DC" w:rsidR="00F439AD" w:rsidRDefault="00F439AD" w:rsidP="00F439AD">
      <w:pPr>
        <w:pStyle w:val="Default"/>
        <w:rPr>
          <w:color w:val="auto"/>
          <w:sz w:val="20"/>
          <w:szCs w:val="20"/>
        </w:rPr>
      </w:pPr>
      <w:r>
        <w:rPr>
          <w:b/>
          <w:bCs/>
          <w:color w:val="auto"/>
          <w:sz w:val="20"/>
          <w:szCs w:val="20"/>
        </w:rPr>
        <w:t xml:space="preserve">BOÎTIER, CADRAN ET AIGUILLES </w:t>
      </w:r>
    </w:p>
    <w:p w14:paraId="1250EE7C" w14:textId="77777777" w:rsidR="00F439AD" w:rsidRDefault="00F439AD" w:rsidP="00F439AD">
      <w:pPr>
        <w:pStyle w:val="Default"/>
        <w:rPr>
          <w:color w:val="auto"/>
          <w:sz w:val="20"/>
          <w:szCs w:val="20"/>
        </w:rPr>
      </w:pPr>
      <w:r>
        <w:rPr>
          <w:color w:val="auto"/>
          <w:sz w:val="20"/>
          <w:szCs w:val="20"/>
        </w:rPr>
        <w:t xml:space="preserve">Diamètres 42 mm &amp; 38mm </w:t>
      </w:r>
    </w:p>
    <w:p w14:paraId="45D9BC0D" w14:textId="77777777" w:rsidR="00F439AD" w:rsidRDefault="00F439AD" w:rsidP="00F439AD">
      <w:pPr>
        <w:pStyle w:val="Default"/>
        <w:rPr>
          <w:color w:val="auto"/>
          <w:sz w:val="20"/>
          <w:szCs w:val="20"/>
        </w:rPr>
      </w:pPr>
      <w:r>
        <w:rPr>
          <w:color w:val="auto"/>
          <w:sz w:val="20"/>
          <w:szCs w:val="20"/>
        </w:rPr>
        <w:t xml:space="preserve">Épaisseur 12.75 mm </w:t>
      </w:r>
    </w:p>
    <w:p w14:paraId="4D10109E" w14:textId="77777777" w:rsidR="00F439AD" w:rsidRDefault="00F439AD" w:rsidP="00F439AD">
      <w:pPr>
        <w:pStyle w:val="Default"/>
        <w:rPr>
          <w:color w:val="auto"/>
          <w:sz w:val="20"/>
          <w:szCs w:val="20"/>
        </w:rPr>
      </w:pPr>
      <w:r>
        <w:rPr>
          <w:color w:val="auto"/>
          <w:sz w:val="20"/>
          <w:szCs w:val="20"/>
        </w:rPr>
        <w:t xml:space="preserve">Glace Verre saphir bombé traité antireflet sur ses deux faces </w:t>
      </w:r>
    </w:p>
    <w:p w14:paraId="7C5A6BB1" w14:textId="77777777" w:rsidR="00F439AD" w:rsidRDefault="00F439AD" w:rsidP="00F439AD">
      <w:pPr>
        <w:pStyle w:val="Default"/>
        <w:rPr>
          <w:color w:val="auto"/>
          <w:sz w:val="20"/>
          <w:szCs w:val="20"/>
        </w:rPr>
      </w:pPr>
      <w:r>
        <w:rPr>
          <w:color w:val="auto"/>
          <w:sz w:val="20"/>
          <w:szCs w:val="20"/>
        </w:rPr>
        <w:t xml:space="preserve">Fond Verre saphir transparent </w:t>
      </w:r>
    </w:p>
    <w:p w14:paraId="33E24D87" w14:textId="77777777" w:rsidR="00F439AD" w:rsidRDefault="00F439AD" w:rsidP="00F439AD">
      <w:pPr>
        <w:pStyle w:val="Default"/>
        <w:rPr>
          <w:color w:val="auto"/>
          <w:sz w:val="20"/>
          <w:szCs w:val="20"/>
        </w:rPr>
      </w:pPr>
      <w:r>
        <w:rPr>
          <w:color w:val="auto"/>
          <w:sz w:val="20"/>
          <w:szCs w:val="20"/>
        </w:rPr>
        <w:t xml:space="preserve">Matériau Acier, et or rose 18K pour la lunette dans la version bicolore </w:t>
      </w:r>
    </w:p>
    <w:p w14:paraId="512ED523" w14:textId="77777777" w:rsidR="00F439AD" w:rsidRDefault="00F439AD" w:rsidP="00F439AD">
      <w:pPr>
        <w:pStyle w:val="Default"/>
        <w:rPr>
          <w:b/>
          <w:bCs/>
          <w:color w:val="auto"/>
          <w:sz w:val="20"/>
          <w:szCs w:val="20"/>
        </w:rPr>
      </w:pPr>
    </w:p>
    <w:p w14:paraId="0BC500FF" w14:textId="611A8360" w:rsidR="00F439AD" w:rsidRDefault="00F439AD" w:rsidP="00F439AD">
      <w:pPr>
        <w:pStyle w:val="Default"/>
        <w:rPr>
          <w:color w:val="auto"/>
          <w:sz w:val="20"/>
          <w:szCs w:val="20"/>
        </w:rPr>
      </w:pPr>
      <w:r>
        <w:rPr>
          <w:b/>
          <w:bCs/>
          <w:color w:val="auto"/>
          <w:sz w:val="20"/>
          <w:szCs w:val="20"/>
        </w:rPr>
        <w:t xml:space="preserve">BOÎTIER, CADRAN ET AIGUILLES </w:t>
      </w:r>
    </w:p>
    <w:p w14:paraId="1FC3FF05" w14:textId="77777777" w:rsidR="00F439AD" w:rsidRDefault="00F439AD" w:rsidP="00F439AD">
      <w:pPr>
        <w:pStyle w:val="Default"/>
        <w:rPr>
          <w:color w:val="auto"/>
          <w:sz w:val="20"/>
          <w:szCs w:val="20"/>
        </w:rPr>
      </w:pPr>
      <w:r>
        <w:rPr>
          <w:color w:val="auto"/>
          <w:sz w:val="20"/>
          <w:szCs w:val="20"/>
        </w:rPr>
        <w:t xml:space="preserve">Étanchéité 10 ATM, équivalent à 100 mètres </w:t>
      </w:r>
    </w:p>
    <w:p w14:paraId="3D1B2820" w14:textId="77777777" w:rsidR="00F439AD" w:rsidRPr="009F3B6A" w:rsidRDefault="00F439AD" w:rsidP="00F439AD">
      <w:pPr>
        <w:pStyle w:val="Default"/>
        <w:rPr>
          <w:color w:val="auto"/>
          <w:sz w:val="20"/>
          <w:szCs w:val="20"/>
        </w:rPr>
      </w:pPr>
      <w:r w:rsidRPr="009F3B6A">
        <w:rPr>
          <w:color w:val="auto"/>
          <w:sz w:val="20"/>
          <w:szCs w:val="20"/>
        </w:rPr>
        <w:t xml:space="preserve">Cadran Squelette </w:t>
      </w:r>
    </w:p>
    <w:p w14:paraId="55DF2E23" w14:textId="77777777" w:rsidR="00F439AD" w:rsidRPr="009F3B6A" w:rsidRDefault="00F439AD" w:rsidP="00F439AD">
      <w:pPr>
        <w:pStyle w:val="Default"/>
        <w:rPr>
          <w:color w:val="auto"/>
          <w:sz w:val="20"/>
          <w:szCs w:val="20"/>
        </w:rPr>
      </w:pPr>
      <w:r w:rsidRPr="009F3B6A">
        <w:rPr>
          <w:color w:val="auto"/>
          <w:sz w:val="20"/>
          <w:szCs w:val="20"/>
        </w:rPr>
        <w:t xml:space="preserve">Index des heures Rhodiés ou dorés, facettés et recouverts de </w:t>
      </w:r>
      <w:proofErr w:type="spellStart"/>
      <w:r w:rsidRPr="009F3B6A">
        <w:rPr>
          <w:color w:val="auto"/>
          <w:sz w:val="20"/>
          <w:szCs w:val="20"/>
        </w:rPr>
        <w:t>SuperLuminova</w:t>
      </w:r>
      <w:proofErr w:type="spellEnd"/>
      <w:r w:rsidRPr="009F3B6A">
        <w:rPr>
          <w:color w:val="auto"/>
          <w:sz w:val="20"/>
          <w:szCs w:val="20"/>
        </w:rPr>
        <w:t xml:space="preserve"> SLN C1 </w:t>
      </w:r>
    </w:p>
    <w:p w14:paraId="6DF9DEBC" w14:textId="77777777" w:rsidR="00F439AD" w:rsidRPr="009F3B6A" w:rsidRDefault="00F439AD" w:rsidP="00F439AD">
      <w:pPr>
        <w:pStyle w:val="Default"/>
        <w:rPr>
          <w:color w:val="auto"/>
          <w:sz w:val="20"/>
          <w:szCs w:val="20"/>
        </w:rPr>
      </w:pPr>
      <w:r w:rsidRPr="009F3B6A">
        <w:rPr>
          <w:color w:val="auto"/>
          <w:sz w:val="20"/>
          <w:szCs w:val="20"/>
        </w:rPr>
        <w:t xml:space="preserve">Aiguilles Rhodiées ou dorées, facettées et recouvertes de </w:t>
      </w:r>
      <w:proofErr w:type="spellStart"/>
      <w:r w:rsidRPr="009F3B6A">
        <w:rPr>
          <w:color w:val="auto"/>
          <w:sz w:val="20"/>
          <w:szCs w:val="20"/>
        </w:rPr>
        <w:t>SuperLuminova</w:t>
      </w:r>
      <w:proofErr w:type="spellEnd"/>
      <w:r w:rsidRPr="009F3B6A">
        <w:rPr>
          <w:color w:val="auto"/>
          <w:sz w:val="20"/>
          <w:szCs w:val="20"/>
        </w:rPr>
        <w:t xml:space="preserve"> SLN C1 </w:t>
      </w:r>
    </w:p>
    <w:p w14:paraId="51E4BABE" w14:textId="77777777" w:rsidR="009F3B6A" w:rsidRDefault="009F3B6A" w:rsidP="00F439AD">
      <w:pPr>
        <w:spacing w:after="0" w:line="240" w:lineRule="auto"/>
        <w:jc w:val="both"/>
        <w:rPr>
          <w:rFonts w:ascii="Arial" w:hAnsi="Arial" w:cs="Arial"/>
          <w:b/>
          <w:bCs/>
          <w:sz w:val="20"/>
          <w:szCs w:val="20"/>
        </w:rPr>
      </w:pPr>
    </w:p>
    <w:p w14:paraId="058DA9A9" w14:textId="0E397049" w:rsidR="00956E6E" w:rsidRPr="009F3B6A" w:rsidRDefault="00F439AD" w:rsidP="00F439AD">
      <w:pPr>
        <w:spacing w:after="0" w:line="240" w:lineRule="auto"/>
        <w:jc w:val="both"/>
        <w:rPr>
          <w:rFonts w:ascii="Arial" w:hAnsi="Arial" w:cs="Arial"/>
          <w:b/>
          <w:bCs/>
          <w:sz w:val="20"/>
          <w:szCs w:val="20"/>
        </w:rPr>
      </w:pPr>
      <w:r w:rsidRPr="009F3B6A">
        <w:rPr>
          <w:rFonts w:ascii="Arial" w:hAnsi="Arial" w:cs="Arial"/>
          <w:b/>
          <w:bCs/>
          <w:sz w:val="20"/>
          <w:szCs w:val="20"/>
        </w:rPr>
        <w:t>BRACELETS ET</w:t>
      </w:r>
      <w:r w:rsidR="009F3B6A" w:rsidRPr="009F3B6A">
        <w:rPr>
          <w:rFonts w:ascii="Arial" w:hAnsi="Arial" w:cs="Arial"/>
          <w:b/>
          <w:bCs/>
          <w:sz w:val="20"/>
          <w:szCs w:val="20"/>
        </w:rPr>
        <w:t xml:space="preserve"> BOUCLE</w:t>
      </w:r>
    </w:p>
    <w:p w14:paraId="490CD672" w14:textId="67FDABB4" w:rsidR="009F3B6A" w:rsidRPr="009F3B6A" w:rsidRDefault="009F3B6A" w:rsidP="009F3B6A">
      <w:pPr>
        <w:pStyle w:val="Default"/>
        <w:rPr>
          <w:sz w:val="20"/>
          <w:szCs w:val="20"/>
        </w:rPr>
      </w:pPr>
      <w:r w:rsidRPr="009F3B6A">
        <w:rPr>
          <w:sz w:val="20"/>
          <w:szCs w:val="20"/>
        </w:rPr>
        <w:t xml:space="preserve">Cuir d’alligator coupé franc noir ou brun avec doublure intérieur de caoutchouc </w:t>
      </w:r>
    </w:p>
    <w:p w14:paraId="2A5CBA53" w14:textId="0C8BBDD1" w:rsidR="00F439AD" w:rsidRPr="009F3B6A" w:rsidRDefault="009F3B6A" w:rsidP="009F3B6A">
      <w:pPr>
        <w:spacing w:after="0" w:line="240" w:lineRule="auto"/>
        <w:jc w:val="both"/>
        <w:rPr>
          <w:rFonts w:ascii="Arial" w:hAnsi="Arial" w:cs="Arial"/>
          <w:b/>
          <w:bCs/>
          <w:sz w:val="20"/>
          <w:szCs w:val="20"/>
        </w:rPr>
      </w:pPr>
      <w:r w:rsidRPr="009F3B6A">
        <w:rPr>
          <w:rFonts w:ascii="Arial" w:hAnsi="Arial" w:cs="Arial"/>
          <w:sz w:val="20"/>
          <w:szCs w:val="20"/>
        </w:rPr>
        <w:t xml:space="preserve">Triple boucle </w:t>
      </w:r>
      <w:proofErr w:type="spellStart"/>
      <w:r w:rsidRPr="009F3B6A">
        <w:rPr>
          <w:rFonts w:ascii="Arial" w:hAnsi="Arial" w:cs="Arial"/>
          <w:sz w:val="20"/>
          <w:szCs w:val="20"/>
        </w:rPr>
        <w:t>déployante</w:t>
      </w:r>
      <w:proofErr w:type="spellEnd"/>
      <w:r w:rsidRPr="009F3B6A">
        <w:rPr>
          <w:rFonts w:ascii="Arial" w:hAnsi="Arial" w:cs="Arial"/>
          <w:sz w:val="20"/>
          <w:szCs w:val="20"/>
        </w:rPr>
        <w:t xml:space="preserve"> en acier</w:t>
      </w:r>
    </w:p>
    <w:p w14:paraId="4A2B4F95" w14:textId="7A33A343" w:rsidR="00F439AD" w:rsidRDefault="00F439AD" w:rsidP="00F439AD">
      <w:pPr>
        <w:spacing w:after="0" w:line="240" w:lineRule="auto"/>
        <w:jc w:val="both"/>
        <w:rPr>
          <w:b/>
          <w:bCs/>
          <w:sz w:val="20"/>
          <w:szCs w:val="20"/>
        </w:rPr>
      </w:pPr>
    </w:p>
    <w:p w14:paraId="2A0B4211" w14:textId="0CF2626A" w:rsidR="009F3B6A" w:rsidRDefault="009F3B6A" w:rsidP="00F439AD">
      <w:pPr>
        <w:spacing w:after="0" w:line="240" w:lineRule="auto"/>
        <w:jc w:val="both"/>
        <w:rPr>
          <w:b/>
          <w:bCs/>
          <w:sz w:val="20"/>
          <w:szCs w:val="20"/>
        </w:rPr>
      </w:pPr>
    </w:p>
    <w:p w14:paraId="49B646FC" w14:textId="77777777" w:rsidR="009F3B6A" w:rsidRDefault="009F3B6A" w:rsidP="00F439AD">
      <w:pPr>
        <w:spacing w:after="0" w:line="240" w:lineRule="auto"/>
        <w:jc w:val="both"/>
        <w:rPr>
          <w:b/>
          <w:bCs/>
          <w:sz w:val="20"/>
          <w:szCs w:val="20"/>
        </w:rPr>
      </w:pPr>
    </w:p>
    <w:p w14:paraId="3BD93E46" w14:textId="77777777" w:rsidR="00F439AD" w:rsidRDefault="00F439AD" w:rsidP="00F439AD">
      <w:pPr>
        <w:pStyle w:val="Default"/>
        <w:rPr>
          <w:sz w:val="16"/>
          <w:szCs w:val="16"/>
        </w:rPr>
      </w:pPr>
      <w:r>
        <w:rPr>
          <w:b/>
          <w:bCs/>
          <w:sz w:val="16"/>
          <w:szCs w:val="16"/>
        </w:rPr>
        <w:t xml:space="preserve">Relations avec la presse, pour toute question et demande d’informations supplémentaires : </w:t>
      </w:r>
    </w:p>
    <w:p w14:paraId="405DE57B" w14:textId="583579A0" w:rsidR="00004848" w:rsidRPr="00E33A29" w:rsidRDefault="00F439AD" w:rsidP="00E33A29">
      <w:pPr>
        <w:pStyle w:val="Default"/>
        <w:rPr>
          <w:sz w:val="22"/>
          <w:szCs w:val="22"/>
        </w:rPr>
      </w:pPr>
      <w:r>
        <w:rPr>
          <w:sz w:val="16"/>
          <w:szCs w:val="16"/>
        </w:rPr>
        <w:t xml:space="preserve">ZENITH International PR </w:t>
      </w:r>
      <w:proofErr w:type="spellStart"/>
      <w:r>
        <w:rPr>
          <w:sz w:val="16"/>
          <w:szCs w:val="16"/>
        </w:rPr>
        <w:t>Director</w:t>
      </w:r>
      <w:proofErr w:type="spellEnd"/>
      <w:r>
        <w:rPr>
          <w:sz w:val="16"/>
          <w:szCs w:val="16"/>
        </w:rPr>
        <w:t xml:space="preserve"> - Marine Lemonnier-Brennan - marine.lemonnier@zenith-watches.com - T.+41 79 389 67 62 </w:t>
      </w:r>
      <w:bookmarkStart w:id="0" w:name="_GoBack"/>
      <w:bookmarkEnd w:id="0"/>
    </w:p>
    <w:sectPr w:rsidR="00004848" w:rsidRPr="00E33A2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B6ADD" w14:textId="77777777" w:rsidR="00B0749B" w:rsidRDefault="00B0749B" w:rsidP="00360007">
      <w:pPr>
        <w:spacing w:after="0" w:line="240" w:lineRule="auto"/>
      </w:pPr>
      <w:r>
        <w:separator/>
      </w:r>
    </w:p>
  </w:endnote>
  <w:endnote w:type="continuationSeparator" w:id="0">
    <w:p w14:paraId="7FD7E1EB" w14:textId="77777777" w:rsidR="00B0749B" w:rsidRDefault="00B0749B" w:rsidP="00360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60D5E" w14:textId="77777777" w:rsidR="00B0749B" w:rsidRDefault="00B0749B" w:rsidP="00360007">
      <w:pPr>
        <w:spacing w:after="0" w:line="240" w:lineRule="auto"/>
      </w:pPr>
      <w:r>
        <w:separator/>
      </w:r>
    </w:p>
  </w:footnote>
  <w:footnote w:type="continuationSeparator" w:id="0">
    <w:p w14:paraId="5ADE4734" w14:textId="77777777" w:rsidR="00B0749B" w:rsidRDefault="00B0749B" w:rsidP="00360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E8DAC" w14:textId="77777777" w:rsidR="00360007" w:rsidRDefault="00360007">
    <w:pPr>
      <w:pStyle w:val="En-tte"/>
    </w:pPr>
  </w:p>
  <w:p w14:paraId="180DE22B" w14:textId="77777777" w:rsidR="00360007" w:rsidRDefault="00360007">
    <w:pPr>
      <w:pStyle w:val="En-tte"/>
    </w:pPr>
  </w:p>
  <w:p w14:paraId="67AA4790" w14:textId="77777777" w:rsidR="00360007" w:rsidRDefault="00360007">
    <w:pPr>
      <w:pStyle w:val="En-tte"/>
    </w:pPr>
  </w:p>
  <w:p w14:paraId="0A884525" w14:textId="77777777" w:rsidR="00360007" w:rsidRDefault="00360007">
    <w:pPr>
      <w:pStyle w:val="En-tte"/>
    </w:pPr>
  </w:p>
  <w:p w14:paraId="28D14A26" w14:textId="77777777" w:rsidR="00360007" w:rsidRDefault="00360007">
    <w:pPr>
      <w:pStyle w:val="En-tte"/>
    </w:pPr>
  </w:p>
  <w:p w14:paraId="00166601" w14:textId="486F5933" w:rsidR="00360007" w:rsidRDefault="00F439AD" w:rsidP="007F632E">
    <w:pPr>
      <w:pStyle w:val="En-tte"/>
      <w:jc w:val="right"/>
    </w:pPr>
    <w:r>
      <w:t>Communiqué de presse</w:t>
    </w:r>
  </w:p>
  <w:p w14:paraId="7653F1CD" w14:textId="26FADFCD" w:rsidR="007F632E" w:rsidRDefault="00F439AD" w:rsidP="007F632E">
    <w:pPr>
      <w:pStyle w:val="En-tte"/>
      <w:jc w:val="right"/>
    </w:pPr>
    <w:r>
      <w:t xml:space="preserve">Août </w:t>
    </w:r>
    <w:r w:rsidR="007F632E">
      <w:t>2017</w:t>
    </w:r>
  </w:p>
  <w:p w14:paraId="0D704395" w14:textId="77777777" w:rsidR="00360007" w:rsidRDefault="00360007">
    <w:pPr>
      <w:pStyle w:val="En-tte"/>
    </w:pPr>
    <w:r>
      <w:rPr>
        <w:noProof/>
        <w:lang w:val="fr-FR" w:eastAsia="fr-FR"/>
      </w:rPr>
      <w:drawing>
        <wp:anchor distT="0" distB="0" distL="0" distR="0" simplePos="0" relativeHeight="251659264" behindDoc="1" locked="0" layoutInCell="1" allowOverlap="1" wp14:anchorId="5161AC4B" wp14:editId="2B1B92B6">
          <wp:simplePos x="0" y="0"/>
          <wp:positionH relativeFrom="margin">
            <wp:align>center</wp:align>
          </wp:positionH>
          <wp:positionV relativeFrom="page">
            <wp:posOffset>401320</wp:posOffset>
          </wp:positionV>
          <wp:extent cx="1828292" cy="805561"/>
          <wp:effectExtent l="0" t="0" r="63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28292" cy="80556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07"/>
    <w:rsid w:val="00004848"/>
    <w:rsid w:val="000150AD"/>
    <w:rsid w:val="000631A6"/>
    <w:rsid w:val="000B5FE0"/>
    <w:rsid w:val="00152245"/>
    <w:rsid w:val="00202502"/>
    <w:rsid w:val="00216F63"/>
    <w:rsid w:val="00240E40"/>
    <w:rsid w:val="00286CFF"/>
    <w:rsid w:val="002F5938"/>
    <w:rsid w:val="00360007"/>
    <w:rsid w:val="00427086"/>
    <w:rsid w:val="00455671"/>
    <w:rsid w:val="00462B76"/>
    <w:rsid w:val="00521572"/>
    <w:rsid w:val="00553A8D"/>
    <w:rsid w:val="005B0D06"/>
    <w:rsid w:val="00650376"/>
    <w:rsid w:val="006B04F7"/>
    <w:rsid w:val="006C4F41"/>
    <w:rsid w:val="00735714"/>
    <w:rsid w:val="007C67FA"/>
    <w:rsid w:val="007F632E"/>
    <w:rsid w:val="0089013A"/>
    <w:rsid w:val="008B451F"/>
    <w:rsid w:val="00956E6E"/>
    <w:rsid w:val="009F3B6A"/>
    <w:rsid w:val="00AE1359"/>
    <w:rsid w:val="00B0749B"/>
    <w:rsid w:val="00B17F04"/>
    <w:rsid w:val="00C700A5"/>
    <w:rsid w:val="00CE5AB6"/>
    <w:rsid w:val="00D427EA"/>
    <w:rsid w:val="00D73A54"/>
    <w:rsid w:val="00DC38C6"/>
    <w:rsid w:val="00E33A29"/>
    <w:rsid w:val="00F30271"/>
    <w:rsid w:val="00F439AD"/>
    <w:rsid w:val="00F50C6E"/>
    <w:rsid w:val="00FE338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C35B3"/>
  <w15:chartTrackingRefBased/>
  <w15:docId w15:val="{04E0B738-42A8-47BF-B068-7D9F8E97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007"/>
    <w:pPr>
      <w:spacing w:after="200" w:line="276" w:lineRule="auto"/>
    </w:pPr>
    <w:rPr>
      <w:rFonts w:eastAsiaTheme="minorEastAsia"/>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0007"/>
    <w:pPr>
      <w:tabs>
        <w:tab w:val="center" w:pos="4536"/>
        <w:tab w:val="right" w:pos="9072"/>
      </w:tabs>
      <w:spacing w:after="0" w:line="240" w:lineRule="auto"/>
    </w:pPr>
  </w:style>
  <w:style w:type="character" w:customStyle="1" w:styleId="En-tteCar">
    <w:name w:val="En-tête Car"/>
    <w:basedOn w:val="Policepardfaut"/>
    <w:link w:val="En-tte"/>
    <w:uiPriority w:val="99"/>
    <w:rsid w:val="00360007"/>
    <w:rPr>
      <w:rFonts w:eastAsiaTheme="minorEastAsia"/>
      <w:lang w:eastAsia="ja-JP"/>
    </w:rPr>
  </w:style>
  <w:style w:type="paragraph" w:styleId="Pieddepage">
    <w:name w:val="footer"/>
    <w:basedOn w:val="Normal"/>
    <w:link w:val="PieddepageCar"/>
    <w:uiPriority w:val="99"/>
    <w:unhideWhenUsed/>
    <w:rsid w:val="003600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0007"/>
    <w:rPr>
      <w:rFonts w:eastAsiaTheme="minorEastAsia"/>
      <w:lang w:eastAsia="ja-JP"/>
    </w:rPr>
  </w:style>
  <w:style w:type="character" w:styleId="Lienhypertexte">
    <w:name w:val="Hyperlink"/>
    <w:basedOn w:val="Policepardfaut"/>
    <w:uiPriority w:val="99"/>
    <w:unhideWhenUsed/>
    <w:rsid w:val="00553A8D"/>
    <w:rPr>
      <w:color w:val="0563C1" w:themeColor="hyperlink"/>
      <w:u w:val="single"/>
    </w:rPr>
  </w:style>
  <w:style w:type="character" w:styleId="Mentionnonrsolue">
    <w:name w:val="Unresolved Mention"/>
    <w:basedOn w:val="Policepardfaut"/>
    <w:uiPriority w:val="99"/>
    <w:rsid w:val="00553A8D"/>
    <w:rPr>
      <w:color w:val="808080"/>
      <w:shd w:val="clear" w:color="auto" w:fill="E6E6E6"/>
    </w:rPr>
  </w:style>
  <w:style w:type="paragraph" w:customStyle="1" w:styleId="Default">
    <w:name w:val="Default"/>
    <w:rsid w:val="00F439A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48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68AFC-B774-4E35-B23E-1380256C0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4241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Lemonnier Brennan</dc:creator>
  <cp:keywords/>
  <dc:description/>
  <cp:lastModifiedBy>Marine Lemonnier Brennan</cp:lastModifiedBy>
  <cp:revision>23</cp:revision>
  <dcterms:created xsi:type="dcterms:W3CDTF">2017-07-31T15:53:00Z</dcterms:created>
  <dcterms:modified xsi:type="dcterms:W3CDTF">2017-08-10T13:26:00Z</dcterms:modified>
</cp:coreProperties>
</file>