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51F" w:rsidRPr="00DB5664" w:rsidRDefault="007C67FA" w:rsidP="00956E6E">
      <w:pPr>
        <w:spacing w:after="0"/>
        <w:jc w:val="center"/>
        <w:rPr>
          <w:rFonts w:ascii="Arial" w:eastAsia="Times New Roman" w:hAnsi="Arial" w:cs="Arial"/>
          <w:b/>
          <w:bCs/>
          <w:color w:val="000000" w:themeColor="text1"/>
          <w:sz w:val="32"/>
          <w:szCs w:val="32"/>
          <w:lang w:eastAsia="en-US"/>
        </w:rPr>
      </w:pPr>
      <w:r>
        <w:rPr>
          <w:rFonts w:ascii="Arial" w:eastAsia="Times New Roman" w:hAnsi="Arial" w:cs="Arial"/>
          <w:b/>
          <w:color w:val="000000" w:themeColor="text1"/>
          <w:sz w:val="32"/>
        </w:rPr>
        <w:t>Zenith Chronomaster El Primero Full Open</w:t>
      </w:r>
    </w:p>
    <w:p w:rsidR="00956E6E" w:rsidRPr="00DB5664" w:rsidRDefault="00956E6E" w:rsidP="00956E6E">
      <w:pPr>
        <w:spacing w:after="0" w:line="240" w:lineRule="auto"/>
        <w:jc w:val="both"/>
        <w:rPr>
          <w:rFonts w:ascii="Arial" w:eastAsia="Times New Roman" w:hAnsi="Arial" w:cs="Arial"/>
          <w:lang w:eastAsia="fr-CH"/>
        </w:rPr>
      </w:pPr>
    </w:p>
    <w:p w:rsidR="00427086" w:rsidRPr="007F632E" w:rsidRDefault="00427086" w:rsidP="00DB5664">
      <w:pPr>
        <w:spacing w:after="0" w:line="240" w:lineRule="auto"/>
        <w:jc w:val="center"/>
        <w:rPr>
          <w:rFonts w:ascii="Arial" w:eastAsia="Times New Roman" w:hAnsi="Arial" w:cs="Arial"/>
          <w:b/>
          <w:i/>
          <w:lang w:eastAsia="en-US"/>
        </w:rPr>
      </w:pPr>
      <w:r>
        <w:rPr>
          <w:rFonts w:ascii="Arial" w:eastAsia="Times New Roman" w:hAnsi="Arial" w:cs="Arial"/>
          <w:b/>
          <w:i/>
        </w:rPr>
        <w:t>Novedad 2017: el legendario movimiento El Primero se desnuda completamente en una esfera íntegramente abierta y esqueletizada que permite visualizar plenamente su alta frecuencia.</w:t>
      </w:r>
    </w:p>
    <w:p w:rsidR="00427086" w:rsidRPr="00427086" w:rsidRDefault="00427086" w:rsidP="00152245">
      <w:pPr>
        <w:spacing w:after="0" w:line="240" w:lineRule="auto"/>
        <w:jc w:val="center"/>
        <w:rPr>
          <w:rFonts w:ascii="Arial" w:eastAsia="Times New Roman" w:hAnsi="Arial" w:cs="Arial"/>
          <w:b/>
          <w:lang w:eastAsia="en-US"/>
        </w:rPr>
      </w:pPr>
    </w:p>
    <w:p w:rsidR="007F632E" w:rsidRDefault="007F632E" w:rsidP="00152245">
      <w:pPr>
        <w:spacing w:after="240" w:line="240" w:lineRule="auto"/>
        <w:jc w:val="both"/>
        <w:rPr>
          <w:rFonts w:ascii="Arial" w:eastAsia="Times New Roman" w:hAnsi="Arial" w:cs="Arial"/>
          <w:lang w:eastAsia="en-US"/>
        </w:rPr>
      </w:pPr>
    </w:p>
    <w:p w:rsidR="00427086" w:rsidRDefault="00427086" w:rsidP="00152245">
      <w:pPr>
        <w:spacing w:after="240" w:line="240" w:lineRule="auto"/>
        <w:jc w:val="both"/>
        <w:rPr>
          <w:rFonts w:ascii="Arial" w:eastAsia="Times New Roman" w:hAnsi="Arial" w:cs="Arial"/>
          <w:lang w:eastAsia="en-US"/>
        </w:rPr>
      </w:pPr>
      <w:r>
        <w:rPr>
          <w:rFonts w:ascii="Arial" w:eastAsia="Times New Roman" w:hAnsi="Arial" w:cs="Arial"/>
        </w:rPr>
        <w:t>Con su legendario mecanismo totalmente a la vista, el célebre cronógrafo automático Zenith Chronomaster El Primero «Full Open» hace honor a su nombre y desvela el secreto de sus prestaciones y su precisión en una esfera esqueletizada totalmente abierta.</w:t>
      </w:r>
    </w:p>
    <w:p w:rsidR="00427086" w:rsidRDefault="00427086" w:rsidP="00956E6E">
      <w:pPr>
        <w:spacing w:after="240" w:line="240" w:lineRule="auto"/>
        <w:jc w:val="both"/>
        <w:rPr>
          <w:rFonts w:ascii="Arial" w:eastAsia="Times New Roman" w:hAnsi="Arial" w:cs="Arial"/>
          <w:lang w:eastAsia="en-US"/>
        </w:rPr>
      </w:pPr>
      <w:r>
        <w:rPr>
          <w:rFonts w:ascii="Arial" w:eastAsia="Times New Roman" w:hAnsi="Arial" w:cs="Arial"/>
        </w:rPr>
        <w:t>Para entender mejor los fundamentos de la emblemática colección Chronomaster, Zenith presenta su legendario cronógrafo El Primero en tres versiones distintas: esfera completa (cerrada), esfera semiabierta (open) y ahora también esfera enteramente abierta (Full Open). Esta última, la más moderna y actual, es LA novedad del 2017.</w:t>
      </w:r>
    </w:p>
    <w:p w:rsidR="00956E6E" w:rsidRDefault="00427086" w:rsidP="00956E6E">
      <w:pPr>
        <w:spacing w:after="240" w:line="240" w:lineRule="auto"/>
        <w:jc w:val="both"/>
        <w:rPr>
          <w:rFonts w:ascii="Arial" w:eastAsia="Times New Roman" w:hAnsi="Arial" w:cs="Arial"/>
          <w:lang w:eastAsia="en-US"/>
        </w:rPr>
      </w:pPr>
      <w:r>
        <w:rPr>
          <w:rFonts w:ascii="Arial" w:eastAsia="Times New Roman" w:hAnsi="Arial" w:cs="Arial"/>
          <w:u w:val="single"/>
        </w:rPr>
        <w:t>Principal ventaja:</w:t>
      </w:r>
      <w:r>
        <w:rPr>
          <w:rFonts w:ascii="Arial" w:eastAsia="Times New Roman" w:hAnsi="Arial" w:cs="Arial"/>
        </w:rPr>
        <w:t xml:space="preserve"> esta apertura total permite al cliente entender y apreciar visualmente la alta frecuencia del movimiento, seña de identidad del legendario El Primero: un cronógrafo automático integrado con rueda de pilares de 326 componentes (incluidos 31 rubíes) que palpita a un trepidante ritmo de 5 Hz (36 000 alt/h) para alcanzar una precisión que permite medir y mostrar las décimas de segundo. El modelo hereda todos estos atributos de su ilustre precedente, el cronógrafo de serie más preciso del mundo, diseñado por Zenith en 1969.</w:t>
      </w:r>
    </w:p>
    <w:p w:rsidR="00B17F04" w:rsidRDefault="00427086" w:rsidP="00FE3382">
      <w:pPr>
        <w:spacing w:after="240" w:line="240" w:lineRule="auto"/>
        <w:jc w:val="both"/>
        <w:rPr>
          <w:rFonts w:ascii="Arial" w:eastAsia="Times New Roman" w:hAnsi="Arial" w:cs="Arial"/>
          <w:lang w:eastAsia="en-US"/>
        </w:rPr>
      </w:pPr>
      <w:r>
        <w:rPr>
          <w:rFonts w:ascii="Arial" w:eastAsia="Times New Roman" w:hAnsi="Arial" w:cs="Arial"/>
        </w:rPr>
        <w:t xml:space="preserve">Aun con la mecánica totalmente al descubierto, se pueden apreciar </w:t>
      </w:r>
      <w:r>
        <w:rPr>
          <w:rFonts w:ascii="Arial" w:eastAsia="Times New Roman" w:hAnsi="Arial" w:cs="Arial"/>
          <w:u w:val="single"/>
        </w:rPr>
        <w:t>algunos sutiles guiños a la versión histórica de El Primero 1969</w:t>
      </w:r>
      <w:r>
        <w:rPr>
          <w:rFonts w:ascii="Arial" w:eastAsia="Times New Roman" w:hAnsi="Arial" w:cs="Arial"/>
        </w:rPr>
        <w:t xml:space="preserve">: en la versión de 38 mm, la ventanilla de la fecha se sitúa a las 4:30 h, la posición que tenía originalmente; se recupera el famoso azul, perfectamente idéntico al de la versión histórica. Este se suma a otros dos colores, antracita y rodio, en una combinación perfecta de los tres tonos galvánicos que engrandece el movimiento. </w:t>
      </w:r>
    </w:p>
    <w:p w:rsidR="00D73A54" w:rsidRDefault="00CE5AB6" w:rsidP="00FE3382">
      <w:pPr>
        <w:spacing w:after="240" w:line="240" w:lineRule="auto"/>
        <w:jc w:val="both"/>
        <w:rPr>
          <w:rFonts w:ascii="Arial" w:eastAsia="Times New Roman" w:hAnsi="Arial" w:cs="Arial"/>
          <w:lang w:eastAsia="en-US"/>
        </w:rPr>
      </w:pPr>
      <w:r>
        <w:rPr>
          <w:rFonts w:ascii="Arial" w:eastAsia="Times New Roman" w:hAnsi="Arial" w:cs="Arial"/>
          <w:u w:val="single"/>
        </w:rPr>
        <w:t>Tres contadores completan el conjunto:</w:t>
      </w:r>
      <w:r>
        <w:rPr>
          <w:rFonts w:ascii="Arial" w:eastAsia="Times New Roman" w:hAnsi="Arial" w:cs="Arial"/>
        </w:rPr>
        <w:t xml:space="preserve"> A las 3 h, el contador de 30 minutos; a las 6 h, el contador de 12 horas; y a las 9 h, el contador del segundero pequeño, que permite comprobar el perfecto funcionamiento del movimiento. El realce plateado, el minutero negro y blanco y los índices y agujas facetados luminiscentes ofrecen una legibilidad óptima sin empañar la visión de los cautivadores engranajes, con la firma de Zenith en un elegante calco centrado en el interior del cristal de zafiro</w:t>
      </w:r>
    </w:p>
    <w:p w:rsidR="00956E6E" w:rsidRDefault="00D73A54" w:rsidP="00FE3382">
      <w:pPr>
        <w:spacing w:after="240" w:line="240" w:lineRule="auto"/>
        <w:jc w:val="both"/>
        <w:rPr>
          <w:rFonts w:ascii="Arial" w:eastAsia="Times New Roman" w:hAnsi="Arial" w:cs="Arial"/>
          <w:lang w:eastAsia="fr-CH"/>
        </w:rPr>
      </w:pPr>
      <w:r>
        <w:rPr>
          <w:rFonts w:ascii="Arial" w:eastAsia="Times New Roman" w:hAnsi="Arial" w:cs="Arial"/>
        </w:rPr>
        <w:t>En lo que respecta a la caja, el diseño es fiel en todo momento al de la célebre caja del histórico cronógrafo El Primero de 1969. Rediseñada y modernizada en 2010, esta caja se ha convertido en incuestionable y se ha replicado en todos los diámetros, como quintaesencia de la creatividad y el clasicismo atemporal de Zenith. El fondo —naturalmente, abierto— deja al descubierto con su cristal de zafiro una arquitectura resueltamente moderna.</w:t>
      </w:r>
    </w:p>
    <w:p w:rsidR="00FE3382" w:rsidRDefault="00FE3382" w:rsidP="00FE3382">
      <w:pPr>
        <w:spacing w:after="240" w:line="240" w:lineRule="auto"/>
        <w:jc w:val="both"/>
        <w:rPr>
          <w:rFonts w:ascii="Arial" w:eastAsia="Times New Roman" w:hAnsi="Arial" w:cs="Arial"/>
          <w:lang w:eastAsia="en-US"/>
        </w:rPr>
      </w:pPr>
      <w:r>
        <w:rPr>
          <w:rFonts w:ascii="Arial" w:eastAsia="Times New Roman" w:hAnsi="Arial" w:cs="Arial"/>
          <w:u w:val="single"/>
        </w:rPr>
        <w:t>Disponible en dos diámetros, 38 mm o 42 mm,</w:t>
      </w:r>
      <w:r>
        <w:rPr>
          <w:rFonts w:ascii="Arial" w:eastAsia="Times New Roman" w:hAnsi="Arial" w:cs="Arial"/>
        </w:rPr>
        <w:t xml:space="preserve"> en acero o bicolor con bisel de oro rosa de 18 K, correa de piel de caimán (negra en la versión de acero y marrón en la versión bicolor con oro rosa) o brazalete metálico: un cronógrafo imponente, sólido y de raza que atrae la mirada para sumergirla en una mecánica de vanguardia con la firma de Zenith. Reserva de marcha de más de 50 horas. Estanco a 100 metros.</w:t>
      </w:r>
    </w:p>
    <w:p w:rsidR="00360007" w:rsidRPr="00462B76" w:rsidRDefault="00152245" w:rsidP="00462B76">
      <w:pPr>
        <w:spacing w:after="160" w:line="259" w:lineRule="auto"/>
        <w:jc w:val="center"/>
        <w:rPr>
          <w:rFonts w:ascii="Arial" w:eastAsia="Times New Roman" w:hAnsi="Arial" w:cs="Arial"/>
          <w:sz w:val="32"/>
          <w:szCs w:val="32"/>
          <w:lang w:eastAsia="en-US"/>
        </w:rPr>
      </w:pPr>
      <w:r>
        <w:rPr>
          <w:rFonts w:ascii="Arial" w:hAnsi="Arial" w:cs="Arial"/>
          <w:sz w:val="32"/>
        </w:rPr>
        <w:br w:type="page"/>
      </w:r>
      <w:r>
        <w:rPr>
          <w:rFonts w:ascii="Arial" w:hAnsi="Arial" w:cs="Arial"/>
          <w:b/>
          <w:sz w:val="32"/>
        </w:rPr>
        <w:lastRenderedPageBreak/>
        <w:t>Zenith Chronomaster El Primero Full Open</w:t>
      </w:r>
    </w:p>
    <w:p w:rsidR="00462B76" w:rsidRPr="00ED0EC8" w:rsidRDefault="00462B76" w:rsidP="00360007">
      <w:pPr>
        <w:spacing w:after="240" w:line="240" w:lineRule="auto"/>
        <w:jc w:val="both"/>
        <w:rPr>
          <w:rFonts w:ascii="Arial" w:hAnsi="Arial" w:cs="Arial"/>
          <w:b/>
          <w:sz w:val="14"/>
          <w:szCs w:val="14"/>
        </w:rPr>
      </w:pPr>
    </w:p>
    <w:p w:rsidR="00F30271" w:rsidRPr="00462B76" w:rsidRDefault="00F30271" w:rsidP="00360007">
      <w:pPr>
        <w:spacing w:after="240" w:line="240" w:lineRule="auto"/>
        <w:jc w:val="both"/>
        <w:rPr>
          <w:rFonts w:ascii="Arial" w:hAnsi="Arial" w:cs="Arial"/>
          <w:b/>
          <w:u w:val="single"/>
        </w:rPr>
      </w:pPr>
      <w:r>
        <w:rPr>
          <w:rFonts w:ascii="Arial" w:hAnsi="Arial" w:cs="Arial"/>
          <w:b/>
          <w:u w:val="single"/>
        </w:rPr>
        <w:t>Datos técnicos</w:t>
      </w:r>
    </w:p>
    <w:p w:rsidR="00462B76" w:rsidRPr="00C700A5" w:rsidRDefault="00F30271" w:rsidP="00462B76">
      <w:pPr>
        <w:spacing w:after="0" w:line="240" w:lineRule="auto"/>
        <w:jc w:val="both"/>
        <w:rPr>
          <w:rFonts w:ascii="Arial" w:hAnsi="Arial" w:cs="Arial"/>
        </w:rPr>
      </w:pPr>
      <w:r>
        <w:rPr>
          <w:rFonts w:ascii="Arial" w:hAnsi="Arial" w:cs="Arial"/>
        </w:rPr>
        <w:t xml:space="preserve">Referencias: </w:t>
      </w:r>
      <w:r>
        <w:rPr>
          <w:rFonts w:ascii="Arial" w:hAnsi="Arial" w:cs="Arial"/>
        </w:rPr>
        <w:tab/>
        <w:t>51.2081.400/78.C810 (42 mm, acero y bisel en oro rosa de 18 K)</w:t>
      </w:r>
    </w:p>
    <w:p w:rsidR="00462B76" w:rsidRPr="00C700A5" w:rsidRDefault="00462B76" w:rsidP="00462B76">
      <w:pPr>
        <w:spacing w:after="0" w:line="240" w:lineRule="auto"/>
        <w:ind w:left="708" w:firstLine="708"/>
        <w:jc w:val="both"/>
        <w:rPr>
          <w:rFonts w:ascii="Arial" w:hAnsi="Arial" w:cs="Arial"/>
        </w:rPr>
      </w:pPr>
      <w:r>
        <w:rPr>
          <w:rFonts w:ascii="Arial" w:hAnsi="Arial" w:cs="Arial"/>
        </w:rPr>
        <w:t>03.2081.400/78.C813 (42 mm, acero)</w:t>
      </w:r>
    </w:p>
    <w:p w:rsidR="00DC38C6" w:rsidRPr="00C700A5" w:rsidRDefault="00DC38C6" w:rsidP="00462B76">
      <w:pPr>
        <w:spacing w:after="0" w:line="240" w:lineRule="auto"/>
        <w:ind w:left="708" w:firstLine="708"/>
        <w:jc w:val="both"/>
        <w:rPr>
          <w:rFonts w:ascii="Arial" w:hAnsi="Arial" w:cs="Arial"/>
        </w:rPr>
      </w:pPr>
      <w:r>
        <w:rPr>
          <w:rFonts w:ascii="Arial" w:hAnsi="Arial" w:cs="Arial"/>
        </w:rPr>
        <w:t>03.2081.400/78.M2040 (42 mm, acero con brazalete metálico)</w:t>
      </w:r>
    </w:p>
    <w:p w:rsidR="00462B76" w:rsidRPr="00C700A5" w:rsidRDefault="00462B76" w:rsidP="00462B76">
      <w:pPr>
        <w:spacing w:after="0" w:line="240" w:lineRule="auto"/>
        <w:ind w:left="708" w:firstLine="708"/>
        <w:jc w:val="both"/>
        <w:rPr>
          <w:rFonts w:ascii="Arial" w:hAnsi="Arial" w:cs="Arial"/>
        </w:rPr>
      </w:pPr>
      <w:r>
        <w:rPr>
          <w:rFonts w:ascii="Arial" w:hAnsi="Arial" w:cs="Arial"/>
        </w:rPr>
        <w:t>51.2151.400/78.C810 (38 mm, acero y bisel en oro rosa de 18 K)</w:t>
      </w:r>
    </w:p>
    <w:p w:rsidR="00360007" w:rsidRPr="00C700A5" w:rsidRDefault="00462B76" w:rsidP="00462B76">
      <w:pPr>
        <w:spacing w:after="0" w:line="240" w:lineRule="auto"/>
        <w:ind w:left="708" w:firstLine="708"/>
        <w:jc w:val="both"/>
        <w:rPr>
          <w:rFonts w:ascii="Arial" w:hAnsi="Arial" w:cs="Arial"/>
        </w:rPr>
      </w:pPr>
      <w:r>
        <w:rPr>
          <w:rFonts w:ascii="Arial" w:hAnsi="Arial" w:cs="Arial"/>
        </w:rPr>
        <w:t>03.2153.400/78.C813 (38 mm, acero)</w:t>
      </w:r>
    </w:p>
    <w:p w:rsidR="00DC38C6" w:rsidRPr="00C700A5" w:rsidRDefault="00DC38C6" w:rsidP="00462B76">
      <w:pPr>
        <w:spacing w:after="0" w:line="240" w:lineRule="auto"/>
        <w:ind w:left="708" w:firstLine="708"/>
        <w:jc w:val="both"/>
        <w:rPr>
          <w:rFonts w:ascii="Arial" w:hAnsi="Arial" w:cs="Arial"/>
        </w:rPr>
      </w:pPr>
      <w:r>
        <w:rPr>
          <w:rFonts w:ascii="Arial" w:hAnsi="Arial" w:cs="Arial"/>
        </w:rPr>
        <w:t>03.2153.400/78.M2150 (38 mm, acero con brazalete metálico)</w:t>
      </w:r>
    </w:p>
    <w:p w:rsidR="00360007" w:rsidRPr="00ED0EC8" w:rsidRDefault="00360007" w:rsidP="00360007">
      <w:pPr>
        <w:autoSpaceDE w:val="0"/>
        <w:autoSpaceDN w:val="0"/>
        <w:adjustRightInd w:val="0"/>
        <w:spacing w:after="0" w:line="240" w:lineRule="auto"/>
        <w:rPr>
          <w:rFonts w:ascii="Arial" w:hAnsi="Arial" w:cs="Arial"/>
          <w:sz w:val="16"/>
          <w:szCs w:val="16"/>
        </w:rPr>
      </w:pPr>
    </w:p>
    <w:p w:rsidR="00AE1359" w:rsidRDefault="00AE1359" w:rsidP="00AE1359">
      <w:pPr>
        <w:autoSpaceDE w:val="0"/>
        <w:autoSpaceDN w:val="0"/>
        <w:adjustRightInd w:val="0"/>
        <w:spacing w:after="0" w:line="240" w:lineRule="auto"/>
        <w:rPr>
          <w:rFonts w:ascii="Arial" w:hAnsi="Arial" w:cs="Arial"/>
          <w:sz w:val="20"/>
          <w:szCs w:val="20"/>
        </w:rPr>
      </w:pPr>
      <w:r>
        <w:rPr>
          <w:rFonts w:ascii="Arial" w:hAnsi="Arial" w:cs="Arial"/>
          <w:sz w:val="20"/>
        </w:rPr>
        <w:t>Cronógrafo automático El Primero de rueda de pilares, con fecha</w:t>
      </w:r>
    </w:p>
    <w:p w:rsidR="00360007" w:rsidRDefault="00AE1359" w:rsidP="00360007">
      <w:pPr>
        <w:autoSpaceDE w:val="0"/>
        <w:autoSpaceDN w:val="0"/>
        <w:adjustRightInd w:val="0"/>
        <w:spacing w:after="0" w:line="240" w:lineRule="auto"/>
        <w:rPr>
          <w:rFonts w:ascii="Arial" w:hAnsi="Arial" w:cs="Arial"/>
          <w:sz w:val="20"/>
          <w:szCs w:val="20"/>
        </w:rPr>
      </w:pPr>
      <w:r>
        <w:rPr>
          <w:rFonts w:ascii="Arial" w:hAnsi="Arial" w:cs="Arial"/>
          <w:sz w:val="20"/>
        </w:rPr>
        <w:t>Esfera esqueletizada completamente abierta que deja al descubierto el legendario movimiento</w:t>
      </w:r>
    </w:p>
    <w:p w:rsidR="00AE1359" w:rsidRPr="00ED0EC8" w:rsidRDefault="00AE1359" w:rsidP="00360007">
      <w:pPr>
        <w:autoSpaceDE w:val="0"/>
        <w:autoSpaceDN w:val="0"/>
        <w:adjustRightInd w:val="0"/>
        <w:spacing w:after="0" w:line="240" w:lineRule="auto"/>
        <w:rPr>
          <w:rFonts w:ascii="Arial" w:hAnsi="Arial" w:cs="Arial"/>
          <w:sz w:val="16"/>
          <w:szCs w:val="16"/>
        </w:rPr>
      </w:pPr>
    </w:p>
    <w:p w:rsidR="00360007" w:rsidRDefault="00360007" w:rsidP="00360007">
      <w:pPr>
        <w:autoSpaceDE w:val="0"/>
        <w:autoSpaceDN w:val="0"/>
        <w:adjustRightInd w:val="0"/>
        <w:spacing w:after="0" w:line="240" w:lineRule="auto"/>
        <w:rPr>
          <w:rFonts w:ascii="Arial" w:hAnsi="Arial" w:cs="Arial"/>
          <w:b/>
          <w:sz w:val="20"/>
          <w:szCs w:val="20"/>
        </w:rPr>
      </w:pPr>
      <w:r>
        <w:rPr>
          <w:rFonts w:ascii="Arial" w:hAnsi="Arial" w:cs="Arial"/>
          <w:b/>
          <w:sz w:val="20"/>
        </w:rPr>
        <w:t xml:space="preserve">MOVIMIENTO </w:t>
      </w:r>
    </w:p>
    <w:p w:rsidR="00360007" w:rsidRDefault="00DC38C6" w:rsidP="00360007">
      <w:pPr>
        <w:autoSpaceDE w:val="0"/>
        <w:autoSpaceDN w:val="0"/>
        <w:adjustRightInd w:val="0"/>
        <w:spacing w:after="0" w:line="240" w:lineRule="auto"/>
        <w:rPr>
          <w:rFonts w:ascii="Arial" w:hAnsi="Arial" w:cs="Arial"/>
          <w:sz w:val="20"/>
          <w:szCs w:val="20"/>
        </w:rPr>
      </w:pPr>
      <w:r>
        <w:rPr>
          <w:rFonts w:ascii="Arial" w:hAnsi="Arial" w:cs="Arial"/>
          <w:sz w:val="20"/>
        </w:rPr>
        <w:t>Movimiento El Primero 400, automático</w:t>
      </w:r>
    </w:p>
    <w:p w:rsidR="00360007"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Calibre 13½``` (diámetro: 30 mm)</w:t>
      </w:r>
    </w:p>
    <w:p w:rsidR="00360007" w:rsidRDefault="006C4F41" w:rsidP="00360007">
      <w:pPr>
        <w:autoSpaceDE w:val="0"/>
        <w:autoSpaceDN w:val="0"/>
        <w:adjustRightInd w:val="0"/>
        <w:spacing w:after="0" w:line="240" w:lineRule="auto"/>
        <w:rPr>
          <w:rFonts w:ascii="Arial" w:hAnsi="Arial" w:cs="Arial"/>
          <w:sz w:val="20"/>
          <w:szCs w:val="20"/>
        </w:rPr>
      </w:pPr>
      <w:r>
        <w:rPr>
          <w:rFonts w:ascii="Arial" w:hAnsi="Arial" w:cs="Arial"/>
          <w:sz w:val="20"/>
        </w:rPr>
        <w:t>Altura del movimiento: 6,6 mm</w:t>
      </w:r>
    </w:p>
    <w:p w:rsidR="00360007" w:rsidRDefault="006C4F41" w:rsidP="00360007">
      <w:pPr>
        <w:autoSpaceDE w:val="0"/>
        <w:autoSpaceDN w:val="0"/>
        <w:adjustRightInd w:val="0"/>
        <w:spacing w:after="0" w:line="240" w:lineRule="auto"/>
        <w:rPr>
          <w:rFonts w:ascii="Arial" w:hAnsi="Arial" w:cs="Arial"/>
          <w:sz w:val="20"/>
          <w:szCs w:val="20"/>
        </w:rPr>
      </w:pPr>
      <w:r>
        <w:rPr>
          <w:rFonts w:ascii="Arial" w:hAnsi="Arial" w:cs="Arial"/>
          <w:sz w:val="20"/>
        </w:rPr>
        <w:t>Componentes: 326</w:t>
      </w:r>
    </w:p>
    <w:p w:rsidR="00360007" w:rsidRDefault="006C4F41" w:rsidP="00360007">
      <w:pPr>
        <w:autoSpaceDE w:val="0"/>
        <w:autoSpaceDN w:val="0"/>
        <w:adjustRightInd w:val="0"/>
        <w:spacing w:after="0" w:line="240" w:lineRule="auto"/>
        <w:rPr>
          <w:rFonts w:ascii="Arial" w:hAnsi="Arial" w:cs="Arial"/>
          <w:sz w:val="20"/>
          <w:szCs w:val="20"/>
        </w:rPr>
      </w:pPr>
      <w:r>
        <w:rPr>
          <w:rFonts w:ascii="Arial" w:hAnsi="Arial" w:cs="Arial"/>
          <w:sz w:val="20"/>
        </w:rPr>
        <w:t>Rubíes: 31</w:t>
      </w:r>
    </w:p>
    <w:p w:rsidR="00360007"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Frecuencia: 36 000 alt/h (5 Hz)</w:t>
      </w:r>
    </w:p>
    <w:p w:rsidR="00360007"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Reserva de marcha: mínimo 50 horas</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Acabados: masa oscilante con motivo «Côtes de Genève»</w:t>
      </w:r>
    </w:p>
    <w:p w:rsidR="006C4F41" w:rsidRPr="00ED0EC8" w:rsidRDefault="006C4F41" w:rsidP="00360007">
      <w:pPr>
        <w:autoSpaceDE w:val="0"/>
        <w:autoSpaceDN w:val="0"/>
        <w:adjustRightInd w:val="0"/>
        <w:spacing w:after="0" w:line="240" w:lineRule="auto"/>
        <w:rPr>
          <w:rFonts w:ascii="Arial" w:hAnsi="Arial" w:cs="Arial"/>
          <w:b/>
          <w:sz w:val="16"/>
          <w:szCs w:val="16"/>
        </w:rPr>
      </w:pPr>
    </w:p>
    <w:p w:rsidR="00360007" w:rsidRPr="00C700A5" w:rsidRDefault="00360007" w:rsidP="00360007">
      <w:pPr>
        <w:autoSpaceDE w:val="0"/>
        <w:autoSpaceDN w:val="0"/>
        <w:adjustRightInd w:val="0"/>
        <w:spacing w:after="0" w:line="240" w:lineRule="auto"/>
        <w:rPr>
          <w:rFonts w:ascii="Arial" w:hAnsi="Arial" w:cs="Arial"/>
          <w:b/>
          <w:sz w:val="20"/>
          <w:szCs w:val="20"/>
        </w:rPr>
      </w:pPr>
      <w:r>
        <w:rPr>
          <w:rFonts w:ascii="Arial" w:hAnsi="Arial" w:cs="Arial"/>
          <w:b/>
          <w:sz w:val="20"/>
        </w:rPr>
        <w:t xml:space="preserve">FUNCIONES </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Funciones Indicación central de horas y minutos</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Segundero pequeño a las 9 horas</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Cronógrafo:</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 Aguja del cronógrafo central</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 Contador de 12 horas a las 6 horas</w:t>
      </w:r>
    </w:p>
    <w:p w:rsidR="006C4F41" w:rsidRPr="00C700A5" w:rsidRDefault="006C4F41" w:rsidP="00360007">
      <w:pPr>
        <w:autoSpaceDE w:val="0"/>
        <w:autoSpaceDN w:val="0"/>
        <w:adjustRightInd w:val="0"/>
        <w:spacing w:after="0" w:line="240" w:lineRule="auto"/>
        <w:rPr>
          <w:rFonts w:ascii="Arial" w:hAnsi="Arial" w:cs="Arial"/>
          <w:sz w:val="20"/>
          <w:szCs w:val="20"/>
        </w:rPr>
      </w:pPr>
      <w:r>
        <w:rPr>
          <w:rFonts w:ascii="Arial" w:hAnsi="Arial" w:cs="Arial"/>
          <w:sz w:val="20"/>
        </w:rPr>
        <w:t>- Contador de 30 minutos a las 3 horas</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Ventanilla de la fecha a las 6 horas (versión de 42 mm) y a las 4:30 h (versión de 38 mm)</w:t>
      </w:r>
    </w:p>
    <w:p w:rsidR="006C4F41" w:rsidRPr="00ED0EC8" w:rsidRDefault="006C4F41" w:rsidP="00360007">
      <w:pPr>
        <w:autoSpaceDE w:val="0"/>
        <w:autoSpaceDN w:val="0"/>
        <w:adjustRightInd w:val="0"/>
        <w:spacing w:after="0" w:line="240" w:lineRule="auto"/>
        <w:rPr>
          <w:rFonts w:ascii="Arial" w:hAnsi="Arial" w:cs="Arial"/>
          <w:sz w:val="16"/>
          <w:szCs w:val="16"/>
        </w:rPr>
      </w:pPr>
    </w:p>
    <w:p w:rsidR="00360007" w:rsidRPr="00C700A5" w:rsidRDefault="00360007" w:rsidP="00360007">
      <w:pPr>
        <w:autoSpaceDE w:val="0"/>
        <w:autoSpaceDN w:val="0"/>
        <w:adjustRightInd w:val="0"/>
        <w:spacing w:after="0" w:line="240" w:lineRule="auto"/>
        <w:rPr>
          <w:rFonts w:ascii="Arial" w:hAnsi="Arial" w:cs="Arial"/>
          <w:b/>
          <w:sz w:val="20"/>
          <w:szCs w:val="20"/>
        </w:rPr>
      </w:pPr>
      <w:r>
        <w:rPr>
          <w:rFonts w:ascii="Arial" w:hAnsi="Arial" w:cs="Arial"/>
          <w:b/>
          <w:sz w:val="20"/>
        </w:rPr>
        <w:t xml:space="preserve">CAJA, ESFERA Y AGUJAS </w:t>
      </w:r>
    </w:p>
    <w:p w:rsidR="00360007" w:rsidRPr="00C700A5" w:rsidRDefault="006C4F41" w:rsidP="00360007">
      <w:pPr>
        <w:autoSpaceDE w:val="0"/>
        <w:autoSpaceDN w:val="0"/>
        <w:adjustRightInd w:val="0"/>
        <w:spacing w:after="0" w:line="240" w:lineRule="auto"/>
        <w:rPr>
          <w:rFonts w:ascii="Arial" w:hAnsi="Arial" w:cs="Arial"/>
          <w:sz w:val="20"/>
          <w:szCs w:val="20"/>
        </w:rPr>
      </w:pPr>
      <w:r>
        <w:rPr>
          <w:rFonts w:ascii="Arial" w:hAnsi="Arial" w:cs="Arial"/>
          <w:sz w:val="20"/>
        </w:rPr>
        <w:t>Diámetros 42 mm y 38 mm</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Altura 12,75 mm</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Cristal Cristal de zafiro abombado con tratamiento antirreflectante en ambas caras</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Fondo Cristal de zafiro transparente</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Material Acero y oro rosa de 18 K para el bisel en la versión bicolor</w:t>
      </w:r>
    </w:p>
    <w:p w:rsidR="00360007" w:rsidRPr="00ED0EC8" w:rsidRDefault="00360007" w:rsidP="00360007">
      <w:pPr>
        <w:autoSpaceDE w:val="0"/>
        <w:autoSpaceDN w:val="0"/>
        <w:adjustRightInd w:val="0"/>
        <w:spacing w:after="0" w:line="240" w:lineRule="auto"/>
        <w:rPr>
          <w:rFonts w:ascii="Arial" w:hAnsi="Arial" w:cs="Arial"/>
          <w:sz w:val="16"/>
          <w:szCs w:val="16"/>
        </w:rPr>
      </w:pP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b/>
          <w:sz w:val="20"/>
        </w:rPr>
        <w:t>CAJA, ESFERA Y AGUJAS</w:t>
      </w:r>
      <w:r>
        <w:rPr>
          <w:rFonts w:ascii="Arial" w:hAnsi="Arial" w:cs="Arial"/>
          <w:sz w:val="20"/>
        </w:rPr>
        <w:t xml:space="preserve"> </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Estanqueidad 10 ATM, equivalente a 100 metros</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Esfera Esqueletizada</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Índices Rodiados o dorados, facetados y recubiertos de SuperLuminova SLN C1</w:t>
      </w:r>
    </w:p>
    <w:p w:rsidR="00360007" w:rsidRPr="00C700A5" w:rsidRDefault="00360007" w:rsidP="00360007">
      <w:pPr>
        <w:autoSpaceDE w:val="0"/>
        <w:autoSpaceDN w:val="0"/>
        <w:adjustRightInd w:val="0"/>
        <w:spacing w:after="0" w:line="240" w:lineRule="auto"/>
        <w:rPr>
          <w:rFonts w:ascii="Arial" w:hAnsi="Arial" w:cs="Arial"/>
          <w:sz w:val="20"/>
          <w:szCs w:val="20"/>
        </w:rPr>
      </w:pPr>
      <w:r>
        <w:rPr>
          <w:rFonts w:ascii="Arial" w:hAnsi="Arial" w:cs="Arial"/>
          <w:sz w:val="20"/>
        </w:rPr>
        <w:t>Agujas Rodiadas o doradas, facetadas y recubiertas de SuperLuminova SLN C1</w:t>
      </w:r>
    </w:p>
    <w:p w:rsidR="006C4F41" w:rsidRPr="00ED0EC8" w:rsidRDefault="006C4F41" w:rsidP="00360007">
      <w:pPr>
        <w:autoSpaceDE w:val="0"/>
        <w:autoSpaceDN w:val="0"/>
        <w:adjustRightInd w:val="0"/>
        <w:spacing w:after="0" w:line="240" w:lineRule="auto"/>
        <w:rPr>
          <w:rFonts w:ascii="Arial" w:hAnsi="Arial" w:cs="Arial"/>
          <w:sz w:val="16"/>
          <w:szCs w:val="16"/>
        </w:rPr>
      </w:pPr>
    </w:p>
    <w:p w:rsidR="00360007" w:rsidRPr="00C700A5" w:rsidRDefault="00360007" w:rsidP="00360007">
      <w:pPr>
        <w:autoSpaceDE w:val="0"/>
        <w:autoSpaceDN w:val="0"/>
        <w:adjustRightInd w:val="0"/>
        <w:spacing w:after="0" w:line="240" w:lineRule="auto"/>
        <w:rPr>
          <w:rFonts w:ascii="Arial" w:hAnsi="Arial" w:cs="Arial"/>
          <w:b/>
          <w:sz w:val="20"/>
          <w:szCs w:val="20"/>
        </w:rPr>
      </w:pPr>
      <w:r>
        <w:rPr>
          <w:rFonts w:ascii="Arial" w:hAnsi="Arial" w:cs="Arial"/>
          <w:b/>
          <w:sz w:val="20"/>
        </w:rPr>
        <w:t xml:space="preserve">CORREA Y HEBILLA </w:t>
      </w:r>
    </w:p>
    <w:p w:rsidR="00360007" w:rsidRPr="00C700A5" w:rsidRDefault="00DC38C6" w:rsidP="00360007">
      <w:pPr>
        <w:autoSpaceDE w:val="0"/>
        <w:autoSpaceDN w:val="0"/>
        <w:adjustRightInd w:val="0"/>
        <w:spacing w:after="0" w:line="240" w:lineRule="auto"/>
        <w:rPr>
          <w:rFonts w:ascii="Arial" w:hAnsi="Arial" w:cs="Arial"/>
          <w:sz w:val="20"/>
          <w:szCs w:val="20"/>
        </w:rPr>
      </w:pPr>
      <w:r>
        <w:rPr>
          <w:rFonts w:ascii="Arial" w:hAnsi="Arial" w:cs="Arial"/>
          <w:sz w:val="20"/>
        </w:rPr>
        <w:t>Piel de caimán de color negro o marrón, limpiamente cortada y revestida con una protección de caucho</w:t>
      </w:r>
    </w:p>
    <w:p w:rsidR="00ED0EC8" w:rsidRDefault="00360007" w:rsidP="00ED0EC8">
      <w:pPr>
        <w:autoSpaceDE w:val="0"/>
        <w:autoSpaceDN w:val="0"/>
        <w:adjustRightInd w:val="0"/>
        <w:spacing w:after="0" w:line="240" w:lineRule="auto"/>
        <w:rPr>
          <w:rFonts w:ascii="Arial" w:hAnsi="Arial" w:cs="Arial"/>
          <w:sz w:val="20"/>
        </w:rPr>
      </w:pPr>
      <w:r>
        <w:rPr>
          <w:rFonts w:ascii="Arial" w:hAnsi="Arial" w:cs="Arial"/>
          <w:sz w:val="20"/>
        </w:rPr>
        <w:t>Triple hebilla desplegable de acero</w:t>
      </w:r>
    </w:p>
    <w:p w:rsidR="00ED0EC8" w:rsidRPr="00ED0EC8" w:rsidRDefault="00ED0EC8" w:rsidP="00ED0EC8">
      <w:pPr>
        <w:rPr>
          <w:rFonts w:ascii="Arial" w:hAnsi="Arial" w:cs="Arial"/>
          <w:sz w:val="16"/>
          <w:szCs w:val="16"/>
        </w:rPr>
      </w:pPr>
      <w:bookmarkStart w:id="0" w:name="_GoBack"/>
      <w:bookmarkEnd w:id="0"/>
    </w:p>
    <w:sectPr w:rsidR="00ED0EC8" w:rsidRPr="00ED0EC8" w:rsidSect="00ED0EC8">
      <w:headerReference w:type="default" r:id="rId7"/>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007" w:rsidRDefault="00360007" w:rsidP="00360007">
      <w:pPr>
        <w:spacing w:after="0" w:line="240" w:lineRule="auto"/>
      </w:pPr>
      <w:r>
        <w:separator/>
      </w:r>
    </w:p>
  </w:endnote>
  <w:endnote w:type="continuationSeparator" w:id="0">
    <w:p w:rsidR="00360007" w:rsidRDefault="00360007" w:rsidP="0036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007" w:rsidRDefault="00360007" w:rsidP="00360007">
      <w:pPr>
        <w:spacing w:after="0" w:line="240" w:lineRule="auto"/>
      </w:pPr>
      <w:r>
        <w:separator/>
      </w:r>
    </w:p>
  </w:footnote>
  <w:footnote w:type="continuationSeparator" w:id="0">
    <w:p w:rsidR="00360007" w:rsidRDefault="00360007" w:rsidP="0036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07" w:rsidRDefault="00360007">
    <w:pPr>
      <w:pStyle w:val="En-tte"/>
    </w:pPr>
  </w:p>
  <w:p w:rsidR="00360007" w:rsidRDefault="00360007">
    <w:pPr>
      <w:pStyle w:val="En-tte"/>
    </w:pPr>
  </w:p>
  <w:p w:rsidR="00360007" w:rsidRDefault="00360007">
    <w:pPr>
      <w:pStyle w:val="En-tte"/>
    </w:pPr>
  </w:p>
  <w:p w:rsidR="00360007" w:rsidRDefault="00360007">
    <w:pPr>
      <w:pStyle w:val="En-tte"/>
    </w:pPr>
  </w:p>
  <w:p w:rsidR="00360007" w:rsidRDefault="00360007">
    <w:pPr>
      <w:pStyle w:val="En-tte"/>
    </w:pPr>
  </w:p>
  <w:p w:rsidR="00360007" w:rsidRPr="00ED0EC8" w:rsidRDefault="007F632E" w:rsidP="007F632E">
    <w:pPr>
      <w:pStyle w:val="En-tte"/>
      <w:jc w:val="right"/>
      <w:rPr>
        <w:lang w:val="pt-PT"/>
      </w:rPr>
    </w:pPr>
    <w:r w:rsidRPr="00ED0EC8">
      <w:rPr>
        <w:lang w:val="pt-PT"/>
      </w:rPr>
      <w:t>Comunicado de prensa</w:t>
    </w:r>
  </w:p>
  <w:p w:rsidR="00360007" w:rsidRPr="00ED0EC8" w:rsidRDefault="007F632E" w:rsidP="00ED0EC8">
    <w:pPr>
      <w:pStyle w:val="En-tte"/>
      <w:jc w:val="right"/>
      <w:rPr>
        <w:lang w:val="pt-PT"/>
      </w:rPr>
    </w:pPr>
    <w:r w:rsidRPr="00ED0EC8">
      <w:rPr>
        <w:lang w:val="pt-PT"/>
      </w:rPr>
      <w:t>Agosto de 2017</w:t>
    </w:r>
    <w:r w:rsidR="00360007">
      <w:rPr>
        <w:noProof/>
        <w:lang w:val="fr-CH" w:eastAsia="fr-CH"/>
      </w:rPr>
      <w:drawing>
        <wp:anchor distT="0" distB="0" distL="0" distR="0" simplePos="0" relativeHeight="251659264" behindDoc="1" locked="0" layoutInCell="1" allowOverlap="1" wp14:anchorId="4B767BFB" wp14:editId="1B7F3250">
          <wp:simplePos x="0" y="0"/>
          <wp:positionH relativeFrom="margin">
            <wp:align>center</wp:align>
          </wp:positionH>
          <wp:positionV relativeFrom="page">
            <wp:posOffset>401320</wp:posOffset>
          </wp:positionV>
          <wp:extent cx="1828292" cy="805561"/>
          <wp:effectExtent l="0" t="0" r="635"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292" cy="8055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07"/>
    <w:rsid w:val="00152245"/>
    <w:rsid w:val="00216F63"/>
    <w:rsid w:val="00240E40"/>
    <w:rsid w:val="00286CFF"/>
    <w:rsid w:val="002F5938"/>
    <w:rsid w:val="00360007"/>
    <w:rsid w:val="00427086"/>
    <w:rsid w:val="00462B76"/>
    <w:rsid w:val="00650376"/>
    <w:rsid w:val="006C4F41"/>
    <w:rsid w:val="00735714"/>
    <w:rsid w:val="007C67FA"/>
    <w:rsid w:val="007F632E"/>
    <w:rsid w:val="0089013A"/>
    <w:rsid w:val="008B451F"/>
    <w:rsid w:val="00956E6E"/>
    <w:rsid w:val="00AE1359"/>
    <w:rsid w:val="00B17F04"/>
    <w:rsid w:val="00C700A5"/>
    <w:rsid w:val="00CE5AB6"/>
    <w:rsid w:val="00D73A54"/>
    <w:rsid w:val="00DB5664"/>
    <w:rsid w:val="00DC38C6"/>
    <w:rsid w:val="00ED0EC8"/>
    <w:rsid w:val="00F30271"/>
    <w:rsid w:val="00F53EDE"/>
    <w:rsid w:val="00FE33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8960"/>
  <w15:chartTrackingRefBased/>
  <w15:docId w15:val="{04E0B738-42A8-47BF-B068-7D9F8E97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007"/>
    <w:pPr>
      <w:spacing w:after="200" w:line="276" w:lineRule="auto"/>
    </w:pPr>
    <w:rPr>
      <w:rFonts w:eastAsiaTheme="minorEastAsia"/>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007"/>
    <w:pPr>
      <w:tabs>
        <w:tab w:val="center" w:pos="4536"/>
        <w:tab w:val="right" w:pos="9072"/>
      </w:tabs>
      <w:spacing w:after="0" w:line="240" w:lineRule="auto"/>
    </w:pPr>
  </w:style>
  <w:style w:type="character" w:customStyle="1" w:styleId="En-tteCar">
    <w:name w:val="En-tête Car"/>
    <w:basedOn w:val="Policepardfaut"/>
    <w:link w:val="En-tte"/>
    <w:uiPriority w:val="99"/>
    <w:rsid w:val="00360007"/>
    <w:rPr>
      <w:rFonts w:eastAsiaTheme="minorEastAsia"/>
      <w:lang w:val="es-ES" w:eastAsia="ja-JP"/>
    </w:rPr>
  </w:style>
  <w:style w:type="paragraph" w:styleId="Pieddepage">
    <w:name w:val="footer"/>
    <w:basedOn w:val="Normal"/>
    <w:link w:val="PieddepageCar"/>
    <w:uiPriority w:val="99"/>
    <w:unhideWhenUsed/>
    <w:rsid w:val="003600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007"/>
    <w:rPr>
      <w:rFonts w:eastAsiaTheme="minorEastAsia"/>
      <w:lang w:val="es-ES" w:eastAsia="ja-JP"/>
    </w:rPr>
  </w:style>
  <w:style w:type="character" w:styleId="Lienhypertexte">
    <w:name w:val="Hyperlink"/>
    <w:basedOn w:val="Policepardfaut"/>
    <w:uiPriority w:val="99"/>
    <w:unhideWhenUsed/>
    <w:rsid w:val="00ED0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F7310625-9B11-4251-AF8B-90B8FB3EFAE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 Brennan</dc:creator>
  <cp:keywords/>
  <dc:description/>
  <cp:lastModifiedBy>Marine Lemonnier Brennan</cp:lastModifiedBy>
  <cp:revision>4</cp:revision>
  <dcterms:created xsi:type="dcterms:W3CDTF">2017-08-03T10:34:00Z</dcterms:created>
  <dcterms:modified xsi:type="dcterms:W3CDTF">2017-08-10T13:31:00Z</dcterms:modified>
</cp:coreProperties>
</file>