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media/image4.jpg" ContentType="image/jpeg"/>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F74A5C" w14:textId="77777777" w:rsidR="004B31E1" w:rsidRPr="00522EE3" w:rsidRDefault="004B31E1" w:rsidP="002437A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DINOT" w:hAnsi="DINOT" w:cs="Arial"/>
          <w:b/>
          <w:bCs/>
          <w:lang w:eastAsia="zh-CN"/>
        </w:rPr>
      </w:pPr>
      <w:r>
        <w:rPr>
          <w:rFonts w:ascii="DINOT" w:hAnsi="DINOT" w:cs="Arial"/>
          <w:b/>
        </w:rPr>
        <w:t>ZENITH refleja horizontes lejanos con el Defy El Primero 21 BLUE</w:t>
      </w:r>
    </w:p>
    <w:p w14:paraId="5131089C" w14:textId="77777777" w:rsidR="00522EE3" w:rsidRPr="00AB5CEC" w:rsidRDefault="00522EE3" w:rsidP="00522EE3">
      <w:pPr>
        <w:pStyle w:val="A1"/>
        <w:tabs>
          <w:tab w:val="left" w:pos="8564"/>
        </w:tabs>
        <w:ind w:right="-6"/>
        <w:jc w:val="both"/>
        <w:rPr>
          <w:rFonts w:ascii="DINOT" w:hAnsi="DINOT"/>
          <w:sz w:val="20"/>
          <w:szCs w:val="20"/>
        </w:rPr>
      </w:pPr>
    </w:p>
    <w:p w14:paraId="528E42EF" w14:textId="5EC4BE2B" w:rsidR="0000116D" w:rsidRPr="00265853" w:rsidRDefault="0000116D" w:rsidP="0000116D">
      <w:pPr>
        <w:pStyle w:val="A1"/>
        <w:tabs>
          <w:tab w:val="left" w:pos="8564"/>
        </w:tabs>
        <w:ind w:right="142"/>
        <w:jc w:val="both"/>
        <w:rPr>
          <w:rFonts w:asciiTheme="minorHAnsi" w:hAnsiTheme="minorHAnsi"/>
          <w:b/>
          <w:sz w:val="20"/>
        </w:rPr>
      </w:pPr>
      <w:proofErr w:type="spellStart"/>
      <w:r>
        <w:rPr>
          <w:rFonts w:asciiTheme="minorHAnsi" w:hAnsiTheme="minorHAnsi" w:cstheme="majorHAnsi"/>
          <w:b/>
          <w:color w:val="auto"/>
          <w:sz w:val="20"/>
        </w:rPr>
        <w:t>Zenith</w:t>
      </w:r>
      <w:proofErr w:type="spellEnd"/>
      <w:r>
        <w:rPr>
          <w:rFonts w:asciiTheme="minorHAnsi" w:hAnsiTheme="minorHAnsi"/>
          <w:b/>
          <w:color w:val="auto"/>
          <w:sz w:val="20"/>
        </w:rPr>
        <w:t xml:space="preserve"> </w:t>
      </w:r>
      <w:r>
        <w:rPr>
          <w:rFonts w:asciiTheme="minorHAnsi" w:hAnsiTheme="minorHAnsi" w:cstheme="majorHAnsi"/>
          <w:b/>
          <w:color w:val="auto"/>
          <w:sz w:val="20"/>
        </w:rPr>
        <w:t xml:space="preserve">asombró al mundo en 2017 </w:t>
      </w:r>
      <w:r>
        <w:rPr>
          <w:rFonts w:asciiTheme="minorHAnsi" w:hAnsiTheme="minorHAnsi"/>
          <w:b/>
          <w:color w:val="auto"/>
          <w:sz w:val="20"/>
        </w:rPr>
        <w:t xml:space="preserve">con la gran presentación del nuevo </w:t>
      </w:r>
      <w:proofErr w:type="spellStart"/>
      <w:r>
        <w:rPr>
          <w:rFonts w:asciiTheme="minorHAnsi" w:hAnsiTheme="minorHAnsi" w:cstheme="majorHAnsi"/>
          <w:b/>
          <w:color w:val="auto"/>
          <w:sz w:val="20"/>
        </w:rPr>
        <w:t>Zenith</w:t>
      </w:r>
      <w:proofErr w:type="spellEnd"/>
      <w:r>
        <w:rPr>
          <w:rFonts w:asciiTheme="minorHAnsi" w:hAnsiTheme="minorHAnsi"/>
          <w:b/>
          <w:color w:val="auto"/>
          <w:sz w:val="20"/>
        </w:rPr>
        <w:t xml:space="preserve"> DEFY </w:t>
      </w:r>
      <w:r w:rsidR="001D36F8">
        <w:rPr>
          <w:rFonts w:asciiTheme="minorHAnsi" w:hAnsiTheme="minorHAnsi"/>
          <w:b/>
          <w:color w:val="auto"/>
          <w:sz w:val="20"/>
        </w:rPr>
        <w:br/>
      </w:r>
      <w:r>
        <w:rPr>
          <w:rFonts w:asciiTheme="minorHAnsi" w:hAnsiTheme="minorHAnsi" w:cstheme="majorHAnsi"/>
          <w:b/>
          <w:color w:val="auto"/>
          <w:sz w:val="20"/>
        </w:rPr>
        <w:t>EL PRIMERO</w:t>
      </w:r>
      <w:r>
        <w:rPr>
          <w:rFonts w:asciiTheme="minorHAnsi" w:hAnsiTheme="minorHAnsi"/>
          <w:color w:val="auto"/>
          <w:sz w:val="20"/>
        </w:rPr>
        <w:t xml:space="preserve"> </w:t>
      </w:r>
      <w:r>
        <w:rPr>
          <w:rFonts w:asciiTheme="minorHAnsi" w:hAnsiTheme="minorHAnsi"/>
          <w:b/>
          <w:color w:val="auto"/>
          <w:sz w:val="20"/>
        </w:rPr>
        <w:t>21</w:t>
      </w:r>
      <w:r>
        <w:rPr>
          <w:rFonts w:asciiTheme="minorHAnsi" w:hAnsiTheme="minorHAnsi" w:cstheme="majorHAnsi"/>
          <w:b/>
          <w:color w:val="auto"/>
          <w:sz w:val="20"/>
        </w:rPr>
        <w:t xml:space="preserve">. </w:t>
      </w:r>
      <w:r>
        <w:rPr>
          <w:rFonts w:asciiTheme="minorHAnsi" w:hAnsiTheme="minorHAnsi"/>
          <w:b/>
          <w:color w:val="auto"/>
          <w:sz w:val="20"/>
        </w:rPr>
        <w:t xml:space="preserve">Una reinvención cronométrica de la precisión y la fiabilidad, el DEFY </w:t>
      </w:r>
      <w:r w:rsidR="001D36F8">
        <w:rPr>
          <w:rFonts w:asciiTheme="minorHAnsi" w:hAnsiTheme="minorHAnsi"/>
          <w:b/>
          <w:color w:val="auto"/>
          <w:sz w:val="20"/>
        </w:rPr>
        <w:br/>
      </w:r>
      <w:r>
        <w:rPr>
          <w:rFonts w:asciiTheme="minorHAnsi" w:hAnsiTheme="minorHAnsi"/>
          <w:b/>
          <w:color w:val="auto"/>
          <w:sz w:val="20"/>
        </w:rPr>
        <w:t xml:space="preserve">EL PRIMERO 21 es un claro reflejo del espíritu de innovación que fluye por las venas de Zenith desde hace 150 años. </w:t>
      </w:r>
      <w:r>
        <w:rPr>
          <w:rFonts w:asciiTheme="minorHAnsi" w:hAnsiTheme="minorHAnsi" w:cstheme="majorHAnsi"/>
          <w:b/>
          <w:color w:val="auto"/>
          <w:sz w:val="20"/>
        </w:rPr>
        <w:t>Su carisma natural se refleja en esta hermosa y elegante versión en azul</w:t>
      </w:r>
      <w:r>
        <w:rPr>
          <w:rFonts w:asciiTheme="minorHAnsi" w:hAnsiTheme="minorHAnsi"/>
          <w:b/>
          <w:color w:val="auto"/>
          <w:sz w:val="20"/>
        </w:rPr>
        <w:t>.</w:t>
      </w:r>
    </w:p>
    <w:p w14:paraId="36AAB8E5" w14:textId="77777777" w:rsidR="0000116D" w:rsidRPr="000221CA" w:rsidRDefault="0000116D" w:rsidP="0000116D">
      <w:pPr>
        <w:pStyle w:val="A1"/>
        <w:tabs>
          <w:tab w:val="left" w:pos="8564"/>
        </w:tabs>
        <w:spacing w:before="360" w:after="240"/>
        <w:ind w:right="-8"/>
        <w:jc w:val="both"/>
        <w:rPr>
          <w:rFonts w:asciiTheme="minorHAnsi" w:hAnsiTheme="minorHAnsi" w:cstheme="majorHAnsi"/>
          <w:color w:val="auto"/>
          <w:sz w:val="20"/>
          <w:szCs w:val="20"/>
        </w:rPr>
      </w:pPr>
      <w:r>
        <w:rPr>
          <w:rFonts w:asciiTheme="minorHAnsi" w:hAnsiTheme="minorHAnsi" w:cstheme="majorHAnsi"/>
          <w:color w:val="auto"/>
          <w:sz w:val="20"/>
        </w:rPr>
        <w:t xml:space="preserve">En 1969, Zenith presentó El Primero, el primer movimiento de cronógrafo automático con rueda de pilares totalmente integrado que hacía posible una precisión de una décima de segundo. Este modelo representó un paso fundamental en el proceso de búsqueda de la perfección y demostró una capacidad indudable de crear relojes de leyenda, marcando un hito en la historia de la relojería que no había sido superado... hasta hoy. Medio siglo después, Zenith vuelve a desafiar la tradición y traspasar las fronteras existentes, introduciéndonos en el universo de la precisión de centésimas de segundo. El DEFY EL PRIMERO 21 de Zenith, una leyenda renacida, es el brillante símbolo del siglo XXI que señala un nuevo futuro para una marca con una estrella verdaderamente única. </w:t>
      </w:r>
    </w:p>
    <w:p w14:paraId="4E83FC83" w14:textId="77777777" w:rsidR="0000116D" w:rsidRPr="0000116D" w:rsidRDefault="0000116D" w:rsidP="0000116D">
      <w:pPr>
        <w:pStyle w:val="A1"/>
        <w:tabs>
          <w:tab w:val="left" w:pos="8564"/>
        </w:tabs>
        <w:spacing w:before="360" w:after="240"/>
        <w:ind w:right="-8"/>
        <w:jc w:val="both"/>
        <w:rPr>
          <w:rFonts w:asciiTheme="minorHAnsi" w:hAnsiTheme="minorHAnsi"/>
          <w:b/>
          <w:color w:val="auto"/>
          <w:sz w:val="20"/>
        </w:rPr>
      </w:pPr>
      <w:r w:rsidRPr="0000116D">
        <w:rPr>
          <w:rFonts w:asciiTheme="minorHAnsi" w:hAnsiTheme="minorHAnsi"/>
          <w:b/>
          <w:color w:val="auto"/>
          <w:sz w:val="20"/>
        </w:rPr>
        <w:t xml:space="preserve">Cuando se trata de perseguir un extremo, Zenith no conoce límites </w:t>
      </w:r>
    </w:p>
    <w:p w14:paraId="387B06D5" w14:textId="387DB37D" w:rsidR="0000116D" w:rsidRPr="00265853" w:rsidRDefault="0000116D" w:rsidP="0000116D">
      <w:pPr>
        <w:pStyle w:val="A1"/>
        <w:tabs>
          <w:tab w:val="left" w:pos="8564"/>
        </w:tabs>
        <w:jc w:val="both"/>
        <w:rPr>
          <w:rFonts w:asciiTheme="minorHAnsi" w:hAnsiTheme="minorHAnsi"/>
          <w:color w:val="auto"/>
          <w:sz w:val="20"/>
        </w:rPr>
      </w:pPr>
      <w:r>
        <w:rPr>
          <w:rFonts w:asciiTheme="minorHAnsi" w:hAnsiTheme="minorHAnsi"/>
          <w:color w:val="auto"/>
          <w:sz w:val="20"/>
        </w:rPr>
        <w:t xml:space="preserve">El DEFY EL PRIMERO 21 de Zenith supone un salto cualitativo en </w:t>
      </w:r>
      <w:r>
        <w:rPr>
          <w:rFonts w:asciiTheme="minorHAnsi" w:hAnsiTheme="minorHAnsi"/>
          <w:b/>
          <w:color w:val="auto"/>
          <w:sz w:val="20"/>
        </w:rPr>
        <w:t>prestaciones y diseño mecánico</w:t>
      </w:r>
      <w:r>
        <w:rPr>
          <w:rFonts w:asciiTheme="minorHAnsi" w:hAnsiTheme="minorHAnsi"/>
          <w:color w:val="auto"/>
          <w:sz w:val="20"/>
        </w:rPr>
        <w:t xml:space="preserve">. </w:t>
      </w:r>
      <w:r>
        <w:rPr>
          <w:rFonts w:asciiTheme="minorHAnsi" w:hAnsiTheme="minorHAnsi" w:cstheme="majorHAnsi"/>
          <w:color w:val="auto"/>
          <w:sz w:val="20"/>
        </w:rPr>
        <w:t xml:space="preserve">Es una competición contra uno mismo. </w:t>
      </w:r>
      <w:r>
        <w:rPr>
          <w:rFonts w:asciiTheme="minorHAnsi" w:hAnsiTheme="minorHAnsi"/>
          <w:color w:val="auto"/>
          <w:sz w:val="20"/>
        </w:rPr>
        <w:t xml:space="preserve">El movimiento recién actualizado de este excepcional reloj presenta una frecuencia de 360.000 </w:t>
      </w:r>
      <w:proofErr w:type="spellStart"/>
      <w:r>
        <w:rPr>
          <w:rFonts w:asciiTheme="minorHAnsi" w:hAnsiTheme="minorHAnsi"/>
          <w:color w:val="auto"/>
          <w:sz w:val="20"/>
        </w:rPr>
        <w:t>alt</w:t>
      </w:r>
      <w:proofErr w:type="spellEnd"/>
      <w:r>
        <w:rPr>
          <w:rFonts w:asciiTheme="minorHAnsi" w:hAnsiTheme="minorHAnsi"/>
          <w:color w:val="auto"/>
          <w:sz w:val="20"/>
        </w:rPr>
        <w:t xml:space="preserve">/h (50 Hz) —diez veces la de su célebre predecesor, </w:t>
      </w:r>
      <w:r w:rsidR="001D36F8">
        <w:rPr>
          <w:rFonts w:asciiTheme="minorHAnsi" w:hAnsiTheme="minorHAnsi"/>
          <w:color w:val="auto"/>
          <w:sz w:val="20"/>
        </w:rPr>
        <w:br/>
      </w:r>
      <w:r>
        <w:rPr>
          <w:rFonts w:asciiTheme="minorHAnsi" w:hAnsiTheme="minorHAnsi"/>
          <w:color w:val="auto"/>
          <w:sz w:val="20"/>
        </w:rPr>
        <w:t xml:space="preserve">El Primero— que hace posible una precisión de centésimas de segundo. Una visualización exquisitamente diseñada magnifica el efecto de esta impresionante frecuencia: el bisel interno presenta una escala graduada del 1 al 100, recorrida por una aguja de las centésimas de segundo que gira a la deslumbrante velocidad de una vuelta por segundo, para ofrecer al afortunado propietario del reloj un impacto visual sin precedentes y una experiencia casi irreal de viaje en el tiempo. Reflejando las tendencias actuales de la ingeniería y para garantizar un rendimiento óptimo, esta increíble complicación mecánica se consigue utilizando un número reducido de componentes, evitando así un tedioso proceso de montajes y ajustes. Además de ofrecer una mejora significativa en las prestaciones y la estructura mecánica, el diseño del DEFY EL PRIMERO 21, que cuenta con la certificación cronométrica de TIME LAB, se inspira en la robusta apariencia de su predecesor de 1969. Enmarcada por una caja de titanio de grado 5 de 44 mm, la esfera </w:t>
      </w:r>
      <w:proofErr w:type="spellStart"/>
      <w:r>
        <w:rPr>
          <w:rFonts w:asciiTheme="minorHAnsi" w:hAnsiTheme="minorHAnsi"/>
          <w:color w:val="auto"/>
          <w:sz w:val="20"/>
        </w:rPr>
        <w:t>esqueletizada</w:t>
      </w:r>
      <w:proofErr w:type="spellEnd"/>
      <w:r>
        <w:rPr>
          <w:rFonts w:asciiTheme="minorHAnsi" w:hAnsiTheme="minorHAnsi"/>
          <w:color w:val="auto"/>
          <w:sz w:val="20"/>
        </w:rPr>
        <w:t xml:space="preserve"> del DEFY EL PRIMERO 21 forma un entorno inequívocamente contemporáneo para las características clave que identificaban </w:t>
      </w:r>
      <w:r w:rsidR="001D36F8">
        <w:rPr>
          <w:rFonts w:asciiTheme="minorHAnsi" w:hAnsiTheme="minorHAnsi"/>
          <w:color w:val="auto"/>
          <w:sz w:val="20"/>
        </w:rPr>
        <w:br/>
      </w:r>
      <w:r>
        <w:rPr>
          <w:rFonts w:asciiTheme="minorHAnsi" w:hAnsiTheme="minorHAnsi"/>
          <w:color w:val="auto"/>
          <w:sz w:val="20"/>
        </w:rPr>
        <w:t>al legendario modelo original</w:t>
      </w:r>
      <w:r>
        <w:rPr>
          <w:rStyle w:val="st"/>
          <w:rFonts w:asciiTheme="minorHAnsi" w:hAnsiTheme="minorHAnsi" w:cstheme="majorHAnsi"/>
          <w:color w:val="auto"/>
          <w:sz w:val="20"/>
        </w:rPr>
        <w:t>: un segundero con punta en forma de estrella, agujas tipo bastón luminiscentes de gran tamaño e índices facetados,</w:t>
      </w:r>
      <w:r>
        <w:rPr>
          <w:rFonts w:asciiTheme="minorHAnsi" w:hAnsiTheme="minorHAnsi" w:cstheme="majorHAnsi"/>
          <w:color w:val="auto"/>
          <w:sz w:val="20"/>
        </w:rPr>
        <w:t xml:space="preserve"> elementos que rinden un orgulloso homenaje al modelo predecesor y constituyen una impresionante demostración de </w:t>
      </w:r>
      <w:bookmarkStart w:id="0" w:name="OLE_LINK1"/>
      <w:r>
        <w:rPr>
          <w:rFonts w:asciiTheme="minorHAnsi" w:hAnsiTheme="minorHAnsi"/>
          <w:color w:val="auto"/>
          <w:sz w:val="20"/>
        </w:rPr>
        <w:t>brillo futurista</w:t>
      </w:r>
      <w:bookmarkEnd w:id="0"/>
      <w:r>
        <w:rPr>
          <w:rFonts w:asciiTheme="minorHAnsi" w:hAnsiTheme="minorHAnsi"/>
          <w:color w:val="auto"/>
          <w:sz w:val="20"/>
        </w:rPr>
        <w:t>.</w:t>
      </w:r>
    </w:p>
    <w:p w14:paraId="62C1D9AA" w14:textId="77777777" w:rsidR="0000116D" w:rsidRPr="00265853" w:rsidRDefault="0000116D" w:rsidP="0000116D">
      <w:pPr>
        <w:ind w:right="-8"/>
        <w:jc w:val="both"/>
        <w:rPr>
          <w:rFonts w:asciiTheme="minorHAnsi" w:hAnsiTheme="minorHAnsi"/>
          <w:color w:val="000000" w:themeColor="text1"/>
          <w:sz w:val="20"/>
          <w:u w:color="000000"/>
        </w:rPr>
      </w:pPr>
    </w:p>
    <w:p w14:paraId="41C8491E" w14:textId="5A1E9994" w:rsidR="0000116D" w:rsidRPr="00265853" w:rsidRDefault="0000116D" w:rsidP="0000116D">
      <w:pPr>
        <w:ind w:right="-8"/>
        <w:jc w:val="both"/>
        <w:rPr>
          <w:rFonts w:asciiTheme="minorHAnsi" w:hAnsiTheme="minorHAnsi"/>
          <w:color w:val="000000" w:themeColor="text1"/>
          <w:sz w:val="20"/>
          <w:u w:color="000000"/>
        </w:rPr>
      </w:pPr>
      <w:r>
        <w:rPr>
          <w:rFonts w:asciiTheme="minorHAnsi" w:hAnsiTheme="minorHAnsi"/>
          <w:color w:val="000000" w:themeColor="text1"/>
          <w:sz w:val="20"/>
        </w:rPr>
        <w:t xml:space="preserve">Un remedio instantáneo para la melancolía, el elegante y preciso DEFY EL PRIMERO 21 BLUE, que cuenta con la certificación cronométrica de TIME LAB, presenta una brillante caja de titanio con índices y agujas rodiados a juego. La esfera </w:t>
      </w:r>
      <w:proofErr w:type="spellStart"/>
      <w:r>
        <w:rPr>
          <w:rFonts w:asciiTheme="minorHAnsi" w:hAnsiTheme="minorHAnsi"/>
          <w:color w:val="000000" w:themeColor="text1"/>
          <w:sz w:val="20"/>
        </w:rPr>
        <w:t>esqueletizada</w:t>
      </w:r>
      <w:proofErr w:type="spellEnd"/>
      <w:r>
        <w:rPr>
          <w:rFonts w:asciiTheme="minorHAnsi" w:hAnsiTheme="minorHAnsi"/>
          <w:color w:val="000000" w:themeColor="text1"/>
          <w:sz w:val="20"/>
        </w:rPr>
        <w:t xml:space="preserve"> presenta con elegancia un indicador de reserva de marcha de cronógrafo a las 12 horas, indicación central de horas y minutos, un segundero pequeño </w:t>
      </w:r>
      <w:r w:rsidR="001D36F8">
        <w:rPr>
          <w:rFonts w:asciiTheme="minorHAnsi" w:hAnsiTheme="minorHAnsi"/>
          <w:color w:val="000000" w:themeColor="text1"/>
          <w:sz w:val="20"/>
        </w:rPr>
        <w:br/>
      </w:r>
      <w:r>
        <w:rPr>
          <w:rFonts w:asciiTheme="minorHAnsi" w:hAnsiTheme="minorHAnsi"/>
          <w:color w:val="000000" w:themeColor="text1"/>
          <w:sz w:val="20"/>
        </w:rPr>
        <w:t xml:space="preserve">a las 9 horas, un contador de 60 segundos negro a las 6 horas y el emblemático contador de 30 minutos azul del DEFY EL PRIMERO 21 a las 3 horas, equilibrado por una singular platina azul de gran efecto visual. Diseñado para complacer diferentes gustos, el DEFY EL PRIMERO 21 BLUE permite elegir entre tres llamativas correas: la primera es de caucho negro recubierto con una sofisticada piel </w:t>
      </w:r>
      <w:r w:rsidR="001D36F8">
        <w:rPr>
          <w:rFonts w:asciiTheme="minorHAnsi" w:hAnsiTheme="minorHAnsi"/>
          <w:color w:val="000000" w:themeColor="text1"/>
          <w:sz w:val="20"/>
        </w:rPr>
        <w:br/>
      </w:r>
      <w:bookmarkStart w:id="1" w:name="_GoBack"/>
      <w:bookmarkEnd w:id="1"/>
      <w:r>
        <w:rPr>
          <w:rFonts w:asciiTheme="minorHAnsi" w:hAnsiTheme="minorHAnsi"/>
          <w:color w:val="000000" w:themeColor="text1"/>
          <w:sz w:val="20"/>
        </w:rPr>
        <w:t>de caimán azul, la segunda, de caucho azul, cómoda y flexible, y, finalmente, la tercera ofrece la elegancia sin adulterar del titanio. Todas las opciones presentan un doble cierre desplegable de titanio. Este magnífico reloj, con una generosa reserva de marcha de 50 horas y estanco a 100 metros, hará las delicias de los aficionados a la inmersión más exigentes.</w:t>
      </w:r>
    </w:p>
    <w:p w14:paraId="4EB1B8A4" w14:textId="77777777" w:rsidR="006328B8" w:rsidRDefault="005E035E" w:rsidP="004B31E1">
      <w:pPr>
        <w:rPr>
          <w:rFonts w:ascii="Arial" w:hAnsi="Arial"/>
          <w:i/>
        </w:rPr>
      </w:pPr>
      <w:r>
        <w:rPr>
          <w:rFonts w:ascii="Arial" w:hAnsi="Arial"/>
        </w:rPr>
        <w:br w:type="page"/>
      </w:r>
    </w:p>
    <w:p w14:paraId="4C534AE5" w14:textId="77777777" w:rsidR="006328B8" w:rsidRDefault="006328B8" w:rsidP="004B31E1">
      <w:pPr>
        <w:rPr>
          <w:rFonts w:ascii="Arial" w:hAnsi="Arial"/>
          <w:i/>
        </w:rPr>
      </w:pPr>
    </w:p>
    <w:p w14:paraId="1FC5690A" w14:textId="130545CB" w:rsidR="00624DCE" w:rsidRPr="00AB19DC" w:rsidRDefault="00DB2C88" w:rsidP="004B31E1">
      <w:pPr>
        <w:rPr>
          <w:rFonts w:ascii="DINOT" w:hAnsi="DINOT" w:cs="Arial"/>
          <w:b/>
          <w:color w:val="000000"/>
        </w:rPr>
      </w:pPr>
      <w:r>
        <w:rPr>
          <w:rFonts w:ascii="DINOT" w:hAnsi="DINOT" w:cs="Arial"/>
          <w:b/>
          <w:noProof/>
          <w:color w:val="000000"/>
          <w:lang w:val="fr-CH" w:eastAsia="ko-KR"/>
        </w:rPr>
        <w:drawing>
          <wp:anchor distT="0" distB="0" distL="114300" distR="114300" simplePos="0" relativeHeight="251662336" behindDoc="1" locked="0" layoutInCell="1" allowOverlap="1" wp14:anchorId="64888831" wp14:editId="0A5EDACF">
            <wp:simplePos x="0" y="0"/>
            <wp:positionH relativeFrom="margin">
              <wp:align>right</wp:align>
            </wp:positionH>
            <wp:positionV relativeFrom="paragraph">
              <wp:posOffset>16510</wp:posOffset>
            </wp:positionV>
            <wp:extent cx="1097369" cy="1781175"/>
            <wp:effectExtent l="0" t="0" r="762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5.9002.9004_78.R584.jpg"/>
                    <pic:cNvPicPr/>
                  </pic:nvPicPr>
                  <pic:blipFill>
                    <a:blip r:embed="rId7"/>
                    <a:stretch>
                      <a:fillRect/>
                    </a:stretch>
                  </pic:blipFill>
                  <pic:spPr>
                    <a:xfrm>
                      <a:off x="0" y="0"/>
                      <a:ext cx="1097369" cy="1781175"/>
                    </a:xfrm>
                    <a:prstGeom prst="rect">
                      <a:avLst/>
                    </a:prstGeom>
                  </pic:spPr>
                </pic:pic>
              </a:graphicData>
            </a:graphic>
            <wp14:sizeRelH relativeFrom="margin">
              <wp14:pctWidth>0</wp14:pctWidth>
            </wp14:sizeRelH>
            <wp14:sizeRelV relativeFrom="margin">
              <wp14:pctHeight>0</wp14:pctHeight>
            </wp14:sizeRelV>
          </wp:anchor>
        </w:drawing>
      </w:r>
      <w:r>
        <w:rPr>
          <w:rFonts w:ascii="DINOT" w:hAnsi="DINOT" w:cs="Arial"/>
          <w:b/>
          <w:color w:val="000000"/>
        </w:rPr>
        <w:t>DEFY EL PRIMERO 21 BLUE</w:t>
      </w:r>
    </w:p>
    <w:p w14:paraId="735B7A0C" w14:textId="32E22FC6" w:rsidR="005E035E" w:rsidRPr="00AB19DC" w:rsidRDefault="005E035E" w:rsidP="004B31E1">
      <w:pPr>
        <w:jc w:val="both"/>
        <w:rPr>
          <w:rFonts w:ascii="Arial" w:hAnsi="Arial" w:cs="Arial"/>
          <w:b/>
          <w:color w:val="000000"/>
          <w:sz w:val="20"/>
          <w:szCs w:val="20"/>
        </w:rPr>
      </w:pPr>
      <w:r>
        <w:rPr>
          <w:rFonts w:ascii="DINOT" w:hAnsi="DINOT" w:cs="Arial"/>
          <w:b/>
          <w:color w:val="000000"/>
          <w:sz w:val="20"/>
        </w:rPr>
        <w:t>DETALLES TÉCNICOS</w:t>
      </w:r>
    </w:p>
    <w:p w14:paraId="17662143" w14:textId="77777777" w:rsidR="004365D9" w:rsidRPr="00AB19DC" w:rsidRDefault="004365D9" w:rsidP="004B31E1">
      <w:pPr>
        <w:jc w:val="both"/>
        <w:rPr>
          <w:rFonts w:ascii="DINOT" w:hAnsi="DINOT" w:cs="Arial"/>
          <w:sz w:val="20"/>
          <w:szCs w:val="20"/>
        </w:rPr>
      </w:pPr>
      <w:r>
        <w:rPr>
          <w:rFonts w:ascii="DINOT" w:hAnsi="DINOT" w:cs="Arial"/>
          <w:sz w:val="20"/>
        </w:rPr>
        <w:br/>
        <w:t xml:space="preserve">Referencia: </w:t>
      </w:r>
      <w:r>
        <w:rPr>
          <w:rFonts w:ascii="DINOT" w:hAnsi="DINOT" w:cs="Arial"/>
          <w:sz w:val="20"/>
        </w:rPr>
        <w:tab/>
        <w:t>95.9002.9004/</w:t>
      </w:r>
      <w:proofErr w:type="gramStart"/>
      <w:r>
        <w:rPr>
          <w:rFonts w:ascii="DINOT" w:hAnsi="DINOT" w:cs="Arial"/>
          <w:sz w:val="20"/>
        </w:rPr>
        <w:t>78.R</w:t>
      </w:r>
      <w:proofErr w:type="gramEnd"/>
      <w:r>
        <w:rPr>
          <w:rFonts w:ascii="DINOT" w:hAnsi="DINOT" w:cs="Arial"/>
          <w:sz w:val="20"/>
        </w:rPr>
        <w:t>584</w:t>
      </w:r>
    </w:p>
    <w:p w14:paraId="4416C767" w14:textId="77777777" w:rsidR="004365D9" w:rsidRPr="00AB19DC" w:rsidRDefault="004365D9" w:rsidP="004B31E1">
      <w:pPr>
        <w:jc w:val="both"/>
        <w:rPr>
          <w:rFonts w:ascii="Arial" w:hAnsi="Arial" w:cs="Arial"/>
          <w:color w:val="000000" w:themeColor="text1"/>
        </w:rPr>
      </w:pPr>
    </w:p>
    <w:p w14:paraId="38EC9FDF" w14:textId="77777777" w:rsidR="004365D9" w:rsidRPr="00AB19DC" w:rsidRDefault="004365D9" w:rsidP="004B31E1">
      <w:pPr>
        <w:jc w:val="both"/>
        <w:rPr>
          <w:rFonts w:ascii="DINOT" w:hAnsi="DINOT" w:cs="Arial"/>
          <w:b/>
          <w:color w:val="000000"/>
          <w:sz w:val="20"/>
          <w:szCs w:val="20"/>
        </w:rPr>
      </w:pPr>
      <w:r>
        <w:rPr>
          <w:rFonts w:ascii="DINOT" w:hAnsi="DINOT" w:cs="Arial"/>
          <w:b/>
          <w:color w:val="000000"/>
          <w:sz w:val="20"/>
        </w:rPr>
        <w:t>PUNTOS DE VENTA EXCLUSIVOS</w:t>
      </w:r>
    </w:p>
    <w:p w14:paraId="68BE059A" w14:textId="77777777" w:rsidR="004365D9" w:rsidRPr="00AB19DC" w:rsidRDefault="004365D9" w:rsidP="004B31E1">
      <w:pPr>
        <w:jc w:val="both"/>
        <w:rPr>
          <w:rFonts w:ascii="DINOT" w:hAnsi="DINOT" w:cs="Arial"/>
          <w:color w:val="000000" w:themeColor="text1"/>
          <w:sz w:val="20"/>
          <w:szCs w:val="20"/>
        </w:rPr>
      </w:pPr>
      <w:r>
        <w:rPr>
          <w:rFonts w:ascii="DINOT" w:hAnsi="DINOT" w:cs="Arial"/>
          <w:color w:val="000000"/>
          <w:sz w:val="20"/>
        </w:rPr>
        <w:t>Nuevo movimiento del cronógrafo a la centésima de segundo</w:t>
      </w:r>
    </w:p>
    <w:p w14:paraId="5CE9CBBF" w14:textId="77777777" w:rsidR="004365D9" w:rsidRPr="00AB19DC" w:rsidRDefault="004365D9" w:rsidP="004B31E1">
      <w:pPr>
        <w:jc w:val="both"/>
        <w:rPr>
          <w:rFonts w:ascii="DINOT" w:hAnsi="DINOT" w:cs="Arial"/>
          <w:color w:val="000000" w:themeColor="text1"/>
          <w:sz w:val="20"/>
          <w:szCs w:val="20"/>
        </w:rPr>
      </w:pPr>
      <w:r>
        <w:rPr>
          <w:rFonts w:ascii="DINOT" w:eastAsia="Times New Roman" w:hAnsi="DINOT" w:cs="Arial"/>
          <w:color w:val="000000" w:themeColor="text1"/>
          <w:sz w:val="20"/>
        </w:rPr>
        <w:t>Exclusiva rúbrica dinámica de una revolución por segundo</w:t>
      </w:r>
    </w:p>
    <w:p w14:paraId="103A4052" w14:textId="77777777" w:rsidR="004365D9" w:rsidRPr="00AB19DC" w:rsidRDefault="004365D9" w:rsidP="004B31E1">
      <w:pPr>
        <w:jc w:val="both"/>
        <w:rPr>
          <w:rFonts w:ascii="DINOT" w:hAnsi="DINOT" w:cs="Arial"/>
          <w:color w:val="FF0000"/>
          <w:sz w:val="20"/>
          <w:szCs w:val="20"/>
        </w:rPr>
      </w:pPr>
      <w:r>
        <w:rPr>
          <w:rFonts w:ascii="DINOT" w:eastAsia="Times New Roman" w:hAnsi="DINOT" w:cs="Arial"/>
          <w:sz w:val="20"/>
        </w:rPr>
        <w:t>Arquitectura de doble cadena</w:t>
      </w:r>
    </w:p>
    <w:p w14:paraId="25C24CC7" w14:textId="77777777" w:rsidR="004365D9" w:rsidRPr="00AB19DC" w:rsidRDefault="004365D9" w:rsidP="004B31E1">
      <w:pPr>
        <w:jc w:val="both"/>
        <w:rPr>
          <w:rFonts w:ascii="DINOT" w:hAnsi="DINOT" w:cs="Arial"/>
          <w:color w:val="FF0000"/>
          <w:sz w:val="20"/>
          <w:szCs w:val="20"/>
        </w:rPr>
      </w:pPr>
      <w:r>
        <w:rPr>
          <w:rFonts w:ascii="DINOT" w:hAnsi="DINOT" w:cs="Arial"/>
          <w:color w:val="000000"/>
          <w:sz w:val="20"/>
        </w:rPr>
        <w:t>1 escape para el reloj (36.000 alt/h - 5 Hz);</w:t>
      </w:r>
    </w:p>
    <w:p w14:paraId="2A08309B" w14:textId="77777777" w:rsidR="004365D9" w:rsidRPr="00AB19DC" w:rsidRDefault="004365D9" w:rsidP="004B31E1">
      <w:pPr>
        <w:jc w:val="both"/>
        <w:rPr>
          <w:rFonts w:ascii="DINOT" w:hAnsi="DINOT" w:cs="Arial"/>
          <w:color w:val="000000" w:themeColor="text1"/>
          <w:sz w:val="20"/>
          <w:szCs w:val="20"/>
        </w:rPr>
      </w:pPr>
      <w:r>
        <w:rPr>
          <w:rFonts w:ascii="DINOT" w:hAnsi="DINOT" w:cs="Arial"/>
          <w:color w:val="000000"/>
          <w:sz w:val="20"/>
        </w:rPr>
        <w:t>1 escape para el cronógrafo (360.000 alt/h - 50 Hz)</w:t>
      </w:r>
    </w:p>
    <w:p w14:paraId="173D7AA2" w14:textId="77777777" w:rsidR="004365D9" w:rsidRPr="00AB19DC" w:rsidRDefault="004365D9" w:rsidP="004B31E1">
      <w:pPr>
        <w:jc w:val="both"/>
        <w:rPr>
          <w:rFonts w:ascii="DINOT" w:hAnsi="DINOT" w:cs="Arial"/>
          <w:color w:val="000000"/>
          <w:sz w:val="20"/>
          <w:szCs w:val="20"/>
        </w:rPr>
      </w:pPr>
      <w:r>
        <w:rPr>
          <w:rFonts w:ascii="DINOT" w:hAnsi="DINOT" w:cs="Arial"/>
          <w:color w:val="000000"/>
          <w:sz w:val="20"/>
        </w:rPr>
        <w:t>Certificación cronométrica de TIME LAB</w:t>
      </w:r>
    </w:p>
    <w:p w14:paraId="2C9667E7" w14:textId="77777777" w:rsidR="004365D9" w:rsidRPr="00AB19DC" w:rsidRDefault="004365D9" w:rsidP="004B31E1">
      <w:pPr>
        <w:jc w:val="both"/>
        <w:rPr>
          <w:rFonts w:ascii="DINOT" w:hAnsi="DINOT" w:cs="Arial"/>
          <w:b/>
          <w:color w:val="000000"/>
          <w:sz w:val="20"/>
          <w:szCs w:val="20"/>
        </w:rPr>
      </w:pPr>
    </w:p>
    <w:p w14:paraId="211CD499" w14:textId="77777777" w:rsidR="004365D9" w:rsidRPr="00AB19DC" w:rsidRDefault="004365D9" w:rsidP="004B31E1">
      <w:pPr>
        <w:jc w:val="both"/>
        <w:rPr>
          <w:rFonts w:ascii="DINOT" w:hAnsi="DINOT" w:cs="Arial"/>
          <w:b/>
          <w:color w:val="000000"/>
          <w:sz w:val="20"/>
          <w:szCs w:val="20"/>
        </w:rPr>
      </w:pPr>
      <w:r>
        <w:rPr>
          <w:rFonts w:ascii="DINOT" w:hAnsi="DINOT" w:cs="Arial"/>
          <w:b/>
          <w:color w:val="000000"/>
          <w:sz w:val="20"/>
        </w:rPr>
        <w:t xml:space="preserve">MOVIMIENTO </w:t>
      </w:r>
    </w:p>
    <w:p w14:paraId="6A14B697" w14:textId="77777777" w:rsidR="004365D9" w:rsidRPr="00AB19DC" w:rsidRDefault="004365D9" w:rsidP="004B31E1">
      <w:pPr>
        <w:jc w:val="both"/>
        <w:rPr>
          <w:rFonts w:ascii="DINOT" w:hAnsi="DINOT" w:cs="Arial"/>
          <w:b/>
          <w:color w:val="000000"/>
          <w:sz w:val="20"/>
          <w:szCs w:val="20"/>
        </w:rPr>
      </w:pPr>
      <w:r>
        <w:rPr>
          <w:rFonts w:ascii="DINOT" w:hAnsi="DINOT" w:cs="Arial"/>
          <w:color w:val="000000"/>
          <w:sz w:val="20"/>
        </w:rPr>
        <w:t>El Primero 9004, automático</w:t>
      </w:r>
    </w:p>
    <w:p w14:paraId="37ADA3DC" w14:textId="77777777" w:rsidR="004365D9" w:rsidRPr="00AB19DC" w:rsidRDefault="004365D9" w:rsidP="004B31E1">
      <w:pPr>
        <w:jc w:val="both"/>
        <w:rPr>
          <w:rFonts w:ascii="DINOT" w:hAnsi="DINOT" w:cs="Arial"/>
          <w:color w:val="000000"/>
          <w:sz w:val="20"/>
          <w:szCs w:val="20"/>
        </w:rPr>
      </w:pPr>
      <w:r>
        <w:rPr>
          <w:rFonts w:ascii="DINOT" w:hAnsi="DINOT" w:cs="Arial"/>
          <w:color w:val="000000"/>
          <w:sz w:val="20"/>
        </w:rPr>
        <w:t>Calibre: 14¼``` (Diámetro: 32,80 mm)</w:t>
      </w:r>
    </w:p>
    <w:p w14:paraId="1B740312" w14:textId="77777777" w:rsidR="004365D9" w:rsidRPr="00AB19DC" w:rsidRDefault="004365D9" w:rsidP="004B31E1">
      <w:pPr>
        <w:jc w:val="both"/>
        <w:rPr>
          <w:rFonts w:ascii="DINOT" w:hAnsi="DINOT" w:cs="Arial"/>
          <w:color w:val="000000"/>
          <w:sz w:val="20"/>
          <w:szCs w:val="20"/>
        </w:rPr>
      </w:pPr>
      <w:r>
        <w:rPr>
          <w:rFonts w:ascii="DINOT" w:hAnsi="DINOT" w:cs="Arial"/>
          <w:color w:val="000000"/>
          <w:sz w:val="20"/>
        </w:rPr>
        <w:t>Altura: 7,9 mm</w:t>
      </w:r>
    </w:p>
    <w:p w14:paraId="4CA67C57" w14:textId="77777777" w:rsidR="004365D9" w:rsidRPr="00AB19DC" w:rsidRDefault="004365D9" w:rsidP="004B31E1">
      <w:pPr>
        <w:jc w:val="both"/>
        <w:rPr>
          <w:rFonts w:ascii="DINOT" w:hAnsi="DINOT" w:cs="Arial"/>
          <w:color w:val="000000"/>
          <w:sz w:val="20"/>
          <w:szCs w:val="20"/>
        </w:rPr>
      </w:pPr>
      <w:r>
        <w:rPr>
          <w:rFonts w:ascii="DINOT" w:hAnsi="DINOT" w:cs="Arial"/>
          <w:color w:val="000000"/>
          <w:sz w:val="20"/>
        </w:rPr>
        <w:t>Componentes: 293</w:t>
      </w:r>
    </w:p>
    <w:p w14:paraId="29FCF54A" w14:textId="77777777" w:rsidR="004365D9" w:rsidRPr="00AB19DC" w:rsidRDefault="004365D9" w:rsidP="004B31E1">
      <w:pPr>
        <w:jc w:val="both"/>
        <w:rPr>
          <w:rFonts w:ascii="DINOT" w:hAnsi="DINOT" w:cs="Arial"/>
          <w:color w:val="000000"/>
          <w:sz w:val="20"/>
          <w:szCs w:val="20"/>
        </w:rPr>
      </w:pPr>
      <w:r>
        <w:rPr>
          <w:rFonts w:ascii="DINOT" w:hAnsi="DINOT" w:cs="Arial"/>
          <w:color w:val="000000"/>
          <w:sz w:val="20"/>
        </w:rPr>
        <w:t>Rubíes: 53</w:t>
      </w:r>
    </w:p>
    <w:p w14:paraId="685AEFFF" w14:textId="77777777" w:rsidR="004365D9" w:rsidRPr="00AB19DC" w:rsidRDefault="004365D9" w:rsidP="004B31E1">
      <w:pPr>
        <w:jc w:val="both"/>
        <w:rPr>
          <w:rFonts w:ascii="DINOT" w:hAnsi="DINOT" w:cs="Arial"/>
          <w:color w:val="000000"/>
          <w:sz w:val="20"/>
          <w:szCs w:val="20"/>
        </w:rPr>
      </w:pPr>
      <w:r>
        <w:rPr>
          <w:rFonts w:ascii="DINOT" w:hAnsi="DINOT" w:cs="Arial"/>
          <w:color w:val="000000"/>
          <w:sz w:val="20"/>
        </w:rPr>
        <w:t>Frecuencia de 36.000 alt/h (5 Hz)</w:t>
      </w:r>
    </w:p>
    <w:p w14:paraId="03B5FADB" w14:textId="77777777" w:rsidR="004365D9" w:rsidRPr="00AB19DC" w:rsidRDefault="004365D9" w:rsidP="004B31E1">
      <w:pPr>
        <w:jc w:val="both"/>
        <w:rPr>
          <w:rFonts w:ascii="DINOT" w:hAnsi="DINOT" w:cs="Arial"/>
          <w:color w:val="000000"/>
          <w:sz w:val="20"/>
          <w:szCs w:val="20"/>
        </w:rPr>
      </w:pPr>
      <w:r>
        <w:rPr>
          <w:rFonts w:ascii="DINOT" w:hAnsi="DINOT" w:cs="Arial"/>
          <w:color w:val="000000"/>
          <w:sz w:val="20"/>
        </w:rPr>
        <w:t>Reserva de marcha de 50 horas aprox.</w:t>
      </w:r>
    </w:p>
    <w:p w14:paraId="776568A4" w14:textId="77777777" w:rsidR="004365D9" w:rsidRPr="00AB19DC" w:rsidRDefault="00465F5B" w:rsidP="004B31E1">
      <w:pPr>
        <w:jc w:val="both"/>
        <w:rPr>
          <w:rFonts w:ascii="DINOT" w:hAnsi="DINOT" w:cs="Arial"/>
          <w:color w:val="000000"/>
          <w:sz w:val="20"/>
          <w:szCs w:val="20"/>
        </w:rPr>
      </w:pPr>
      <w:r>
        <w:rPr>
          <w:rFonts w:ascii="DINOT" w:hAnsi="DINOT" w:cs="Arial"/>
          <w:color w:val="000000"/>
          <w:sz w:val="20"/>
        </w:rPr>
        <w:t>Masa oscilante especial con motivo circular satinado-cepillado</w:t>
      </w:r>
    </w:p>
    <w:p w14:paraId="086C478E" w14:textId="77777777" w:rsidR="00F15471" w:rsidRPr="00AB19DC" w:rsidRDefault="00182433" w:rsidP="004B31E1">
      <w:pPr>
        <w:jc w:val="both"/>
        <w:rPr>
          <w:rFonts w:ascii="DINOT" w:hAnsi="DINOT" w:cs="Arial"/>
          <w:color w:val="000000" w:themeColor="text1"/>
          <w:sz w:val="20"/>
          <w:szCs w:val="20"/>
        </w:rPr>
      </w:pPr>
      <w:r>
        <w:rPr>
          <w:rFonts w:ascii="DINOT" w:hAnsi="DINOT" w:cs="Arial"/>
          <w:color w:val="000000"/>
          <w:sz w:val="20"/>
        </w:rPr>
        <w:t>Platina azul</w:t>
      </w:r>
    </w:p>
    <w:p w14:paraId="3D01BC52" w14:textId="77777777" w:rsidR="004365D9" w:rsidRPr="00AB19DC" w:rsidRDefault="004365D9" w:rsidP="004B31E1">
      <w:pPr>
        <w:jc w:val="both"/>
        <w:rPr>
          <w:rFonts w:ascii="DINOT" w:hAnsi="DINOT" w:cs="Arial"/>
          <w:color w:val="000000"/>
          <w:sz w:val="20"/>
          <w:szCs w:val="20"/>
        </w:rPr>
      </w:pPr>
    </w:p>
    <w:p w14:paraId="06A2764D" w14:textId="77777777" w:rsidR="004365D9" w:rsidRPr="00AB19DC" w:rsidRDefault="004365D9" w:rsidP="004B31E1">
      <w:pPr>
        <w:jc w:val="both"/>
        <w:rPr>
          <w:rFonts w:ascii="DINOT" w:hAnsi="DINOT" w:cs="Arial"/>
          <w:b/>
          <w:color w:val="000000"/>
          <w:sz w:val="20"/>
          <w:szCs w:val="20"/>
        </w:rPr>
      </w:pPr>
      <w:r>
        <w:rPr>
          <w:rFonts w:ascii="DINOT" w:hAnsi="DINOT" w:cs="Arial"/>
          <w:b/>
          <w:color w:val="000000"/>
          <w:sz w:val="20"/>
        </w:rPr>
        <w:t xml:space="preserve">FUNCIONES </w:t>
      </w:r>
    </w:p>
    <w:p w14:paraId="21A119A7" w14:textId="77777777" w:rsidR="004365D9" w:rsidRPr="00AB19DC" w:rsidRDefault="004365D9" w:rsidP="004B31E1">
      <w:pPr>
        <w:jc w:val="both"/>
        <w:rPr>
          <w:rFonts w:ascii="DINOT" w:hAnsi="DINOT" w:cs="Arial"/>
          <w:color w:val="000000"/>
          <w:sz w:val="20"/>
          <w:szCs w:val="20"/>
        </w:rPr>
      </w:pPr>
      <w:r>
        <w:rPr>
          <w:rFonts w:ascii="DINOT" w:hAnsi="DINOT" w:cs="Arial"/>
          <w:color w:val="000000"/>
          <w:sz w:val="20"/>
        </w:rPr>
        <w:t>Función de cronógrafo a la centésima de segundo</w:t>
      </w:r>
    </w:p>
    <w:p w14:paraId="3C61DF8E" w14:textId="77777777" w:rsidR="004365D9" w:rsidRPr="00AB19DC" w:rsidRDefault="004365D9" w:rsidP="004B31E1">
      <w:pPr>
        <w:jc w:val="both"/>
        <w:rPr>
          <w:rFonts w:ascii="DINOT" w:hAnsi="DINOT" w:cs="Arial"/>
          <w:color w:val="000000"/>
          <w:sz w:val="20"/>
          <w:szCs w:val="20"/>
        </w:rPr>
      </w:pPr>
      <w:r>
        <w:rPr>
          <w:rFonts w:ascii="DINOT" w:hAnsi="DINOT" w:cs="Arial"/>
          <w:color w:val="000000"/>
          <w:sz w:val="20"/>
        </w:rPr>
        <w:t>Indicación de la reserva de marcha del cronógrafo a las 12 horas</w:t>
      </w:r>
    </w:p>
    <w:p w14:paraId="11CA13CB" w14:textId="77777777" w:rsidR="004365D9" w:rsidRPr="00AB19DC" w:rsidRDefault="004365D9" w:rsidP="004B31E1">
      <w:pPr>
        <w:jc w:val="both"/>
        <w:rPr>
          <w:rFonts w:ascii="DINOT" w:hAnsi="DINOT" w:cs="Arial"/>
          <w:color w:val="000000"/>
          <w:sz w:val="20"/>
          <w:szCs w:val="20"/>
        </w:rPr>
      </w:pPr>
      <w:r>
        <w:rPr>
          <w:rFonts w:ascii="DINOT" w:hAnsi="DINOT" w:cs="Arial"/>
          <w:color w:val="000000"/>
          <w:sz w:val="20"/>
        </w:rPr>
        <w:t>Indicación central de horas y minutos</w:t>
      </w:r>
    </w:p>
    <w:p w14:paraId="106617FC" w14:textId="77777777" w:rsidR="004365D9" w:rsidRPr="00AB19DC" w:rsidRDefault="004365D9" w:rsidP="004B31E1">
      <w:pPr>
        <w:jc w:val="both"/>
        <w:rPr>
          <w:rFonts w:ascii="DINOT" w:hAnsi="DINOT" w:cs="Arial"/>
          <w:color w:val="000000"/>
          <w:sz w:val="20"/>
          <w:szCs w:val="20"/>
        </w:rPr>
      </w:pPr>
      <w:r>
        <w:rPr>
          <w:rFonts w:ascii="DINOT" w:hAnsi="DINOT" w:cs="Arial"/>
          <w:color w:val="000000"/>
          <w:sz w:val="20"/>
        </w:rPr>
        <w:t>Segundero pequeño a las 9 horas</w:t>
      </w:r>
    </w:p>
    <w:p w14:paraId="37B2CBBB" w14:textId="77777777" w:rsidR="004365D9" w:rsidRPr="00AB19DC" w:rsidRDefault="004365D9" w:rsidP="004B31E1">
      <w:pPr>
        <w:jc w:val="both"/>
        <w:rPr>
          <w:rFonts w:ascii="DINOT" w:hAnsi="DINOT" w:cs="Arial"/>
          <w:color w:val="000000"/>
          <w:sz w:val="20"/>
          <w:szCs w:val="20"/>
        </w:rPr>
      </w:pPr>
      <w:r>
        <w:rPr>
          <w:rFonts w:ascii="DINOT" w:hAnsi="DINOT" w:cs="Arial"/>
          <w:color w:val="000000"/>
          <w:sz w:val="20"/>
        </w:rPr>
        <w:t>- Aguja de cronógrafo central</w:t>
      </w:r>
    </w:p>
    <w:p w14:paraId="613E8CB7" w14:textId="77777777" w:rsidR="004365D9" w:rsidRPr="00AB19DC" w:rsidRDefault="004365D9" w:rsidP="004B31E1">
      <w:pPr>
        <w:jc w:val="both"/>
        <w:rPr>
          <w:rFonts w:ascii="DINOT" w:hAnsi="DINOT" w:cs="Arial"/>
          <w:color w:val="000000"/>
          <w:sz w:val="20"/>
          <w:szCs w:val="20"/>
        </w:rPr>
      </w:pPr>
      <w:r>
        <w:rPr>
          <w:rFonts w:ascii="DINOT" w:hAnsi="DINOT" w:cs="Arial"/>
          <w:color w:val="000000"/>
          <w:sz w:val="20"/>
        </w:rPr>
        <w:t>- Contador de 30 minutos a las 3 horas</w:t>
      </w:r>
    </w:p>
    <w:p w14:paraId="37A922C5" w14:textId="77777777" w:rsidR="004365D9" w:rsidRPr="00AB19DC" w:rsidRDefault="004365D9" w:rsidP="004B31E1">
      <w:pPr>
        <w:jc w:val="both"/>
        <w:rPr>
          <w:rFonts w:ascii="DINOT" w:hAnsi="DINOT" w:cs="Arial"/>
          <w:color w:val="000000"/>
          <w:sz w:val="20"/>
          <w:szCs w:val="20"/>
        </w:rPr>
      </w:pPr>
      <w:r>
        <w:rPr>
          <w:rFonts w:ascii="DINOT" w:hAnsi="DINOT" w:cs="Arial"/>
          <w:color w:val="000000"/>
          <w:sz w:val="20"/>
        </w:rPr>
        <w:t>- Contador de 60 segundos a las 6 horas</w:t>
      </w:r>
    </w:p>
    <w:p w14:paraId="6EA7B4AF" w14:textId="77777777" w:rsidR="004365D9" w:rsidRPr="00AB19DC" w:rsidRDefault="004365D9" w:rsidP="004B31E1">
      <w:pPr>
        <w:jc w:val="both"/>
        <w:rPr>
          <w:rFonts w:ascii="DINOT" w:hAnsi="DINOT" w:cs="Arial"/>
          <w:color w:val="000000" w:themeColor="text1"/>
          <w:sz w:val="20"/>
          <w:szCs w:val="20"/>
        </w:rPr>
      </w:pPr>
    </w:p>
    <w:p w14:paraId="32CB849A" w14:textId="77777777" w:rsidR="004365D9" w:rsidRPr="00AB19DC" w:rsidRDefault="004365D9" w:rsidP="004B31E1">
      <w:pPr>
        <w:jc w:val="both"/>
        <w:rPr>
          <w:rFonts w:ascii="DINOT" w:hAnsi="DINOT" w:cs="Arial"/>
          <w:b/>
          <w:color w:val="000000"/>
          <w:sz w:val="20"/>
          <w:szCs w:val="20"/>
        </w:rPr>
      </w:pPr>
      <w:r>
        <w:rPr>
          <w:rFonts w:ascii="DINOT" w:hAnsi="DINOT" w:cs="Arial"/>
          <w:b/>
          <w:color w:val="000000"/>
          <w:sz w:val="20"/>
        </w:rPr>
        <w:t xml:space="preserve">CAJA, ESFERA Y AGUJAS </w:t>
      </w:r>
    </w:p>
    <w:p w14:paraId="44AAD87E" w14:textId="77777777" w:rsidR="004365D9" w:rsidRPr="00AB19DC" w:rsidRDefault="00465F5B" w:rsidP="004B31E1">
      <w:pPr>
        <w:jc w:val="both"/>
        <w:rPr>
          <w:rFonts w:ascii="DINOT" w:hAnsi="DINOT" w:cs="Arial"/>
          <w:sz w:val="20"/>
          <w:szCs w:val="20"/>
        </w:rPr>
      </w:pPr>
      <w:r>
        <w:rPr>
          <w:rFonts w:ascii="DINOT" w:hAnsi="DINOT" w:cs="Arial"/>
          <w:sz w:val="20"/>
        </w:rPr>
        <w:t>Caja de titanio cepillado</w:t>
      </w:r>
    </w:p>
    <w:p w14:paraId="69403DBA" w14:textId="77777777" w:rsidR="004365D9" w:rsidRPr="00AB19DC" w:rsidRDefault="004365D9" w:rsidP="004B31E1">
      <w:pPr>
        <w:jc w:val="both"/>
        <w:rPr>
          <w:rFonts w:ascii="DINOT" w:hAnsi="DINOT" w:cs="Arial"/>
          <w:color w:val="000000"/>
          <w:sz w:val="20"/>
          <w:szCs w:val="20"/>
        </w:rPr>
      </w:pPr>
      <w:r>
        <w:rPr>
          <w:rFonts w:ascii="DINOT" w:hAnsi="DINOT" w:cs="Arial"/>
          <w:color w:val="000000"/>
          <w:sz w:val="20"/>
        </w:rPr>
        <w:t>Diámetro: 44 mm</w:t>
      </w:r>
    </w:p>
    <w:p w14:paraId="608CEE3F" w14:textId="77777777" w:rsidR="004365D9" w:rsidRPr="00AB19DC" w:rsidRDefault="004365D9" w:rsidP="004B31E1">
      <w:pPr>
        <w:jc w:val="both"/>
        <w:rPr>
          <w:rFonts w:ascii="DINOT" w:hAnsi="DINOT" w:cs="Arial"/>
          <w:color w:val="000000"/>
          <w:sz w:val="20"/>
          <w:szCs w:val="20"/>
        </w:rPr>
      </w:pPr>
      <w:r>
        <w:rPr>
          <w:rFonts w:ascii="DINOT" w:hAnsi="DINOT" w:cs="Arial"/>
          <w:color w:val="000000"/>
          <w:sz w:val="20"/>
        </w:rPr>
        <w:t>Diámetro de la abertura: 35,5 mm</w:t>
      </w:r>
    </w:p>
    <w:p w14:paraId="199CD363" w14:textId="77777777" w:rsidR="004365D9" w:rsidRPr="00AB19DC" w:rsidRDefault="004365D9" w:rsidP="004B31E1">
      <w:pPr>
        <w:jc w:val="both"/>
        <w:rPr>
          <w:rFonts w:ascii="DINOT" w:hAnsi="DINOT" w:cs="Arial"/>
          <w:color w:val="000000"/>
          <w:sz w:val="20"/>
          <w:szCs w:val="20"/>
        </w:rPr>
      </w:pPr>
      <w:r>
        <w:rPr>
          <w:rFonts w:ascii="DINOT" w:hAnsi="DINOT" w:cs="Arial"/>
          <w:color w:val="000000"/>
          <w:sz w:val="20"/>
        </w:rPr>
        <w:t>Altura: 14,50 mm</w:t>
      </w:r>
    </w:p>
    <w:p w14:paraId="3066310B" w14:textId="77777777" w:rsidR="004365D9" w:rsidRPr="00AB19DC" w:rsidRDefault="004365D9" w:rsidP="004B31E1">
      <w:pPr>
        <w:jc w:val="both"/>
        <w:rPr>
          <w:rFonts w:ascii="DINOT" w:hAnsi="DINOT" w:cs="Arial"/>
          <w:color w:val="000000"/>
          <w:sz w:val="20"/>
          <w:szCs w:val="20"/>
        </w:rPr>
      </w:pPr>
      <w:r>
        <w:rPr>
          <w:rFonts w:ascii="DINOT" w:hAnsi="DINOT" w:cs="Arial"/>
          <w:color w:val="000000"/>
          <w:sz w:val="20"/>
        </w:rPr>
        <w:t>Cristal: Cristal de zafiro abombado con tratamiento antirreflectante en ambas caras</w:t>
      </w:r>
    </w:p>
    <w:p w14:paraId="5B742FB0" w14:textId="77777777" w:rsidR="004365D9" w:rsidRPr="00AB19DC" w:rsidRDefault="004365D9" w:rsidP="004B31E1">
      <w:pPr>
        <w:jc w:val="both"/>
        <w:rPr>
          <w:rFonts w:ascii="DINOT" w:hAnsi="DINOT" w:cs="Arial"/>
          <w:color w:val="000000"/>
          <w:sz w:val="20"/>
          <w:szCs w:val="20"/>
        </w:rPr>
      </w:pPr>
      <w:r>
        <w:rPr>
          <w:rFonts w:ascii="DINOT" w:hAnsi="DINOT" w:cs="Arial"/>
          <w:color w:val="000000"/>
          <w:sz w:val="20"/>
        </w:rPr>
        <w:t>Fondo: Cristal de zafiro transparente</w:t>
      </w:r>
    </w:p>
    <w:p w14:paraId="135651BA" w14:textId="77777777" w:rsidR="004365D9" w:rsidRPr="00AB19DC" w:rsidRDefault="004365D9" w:rsidP="004B31E1">
      <w:pPr>
        <w:jc w:val="both"/>
        <w:rPr>
          <w:rFonts w:ascii="DINOT" w:hAnsi="DINOT" w:cs="Arial"/>
          <w:color w:val="000000" w:themeColor="text1"/>
          <w:sz w:val="20"/>
          <w:szCs w:val="20"/>
        </w:rPr>
      </w:pPr>
      <w:r>
        <w:rPr>
          <w:rFonts w:ascii="DINOT" w:hAnsi="DINOT" w:cs="Arial"/>
          <w:color w:val="000000"/>
          <w:sz w:val="20"/>
        </w:rPr>
        <w:t>Estanqueidad: 10 ATM</w:t>
      </w:r>
    </w:p>
    <w:p w14:paraId="7189F76D" w14:textId="77777777" w:rsidR="004365D9" w:rsidRPr="00AB19DC" w:rsidRDefault="004365D9" w:rsidP="004B31E1">
      <w:pPr>
        <w:jc w:val="both"/>
        <w:rPr>
          <w:rFonts w:ascii="DINOT" w:hAnsi="DINOT" w:cs="Arial"/>
          <w:color w:val="000000" w:themeColor="text1"/>
          <w:sz w:val="20"/>
          <w:szCs w:val="20"/>
        </w:rPr>
      </w:pPr>
      <w:r>
        <w:rPr>
          <w:rFonts w:ascii="DINOT" w:hAnsi="DINOT" w:cs="Arial"/>
          <w:color w:val="000000"/>
          <w:sz w:val="20"/>
        </w:rPr>
        <w:t>Esfera: Esqueletizada con contadores bicolores</w:t>
      </w:r>
    </w:p>
    <w:p w14:paraId="54E60CE7" w14:textId="77777777" w:rsidR="004365D9" w:rsidRPr="00AB19DC" w:rsidRDefault="004365D9" w:rsidP="004B31E1">
      <w:pPr>
        <w:jc w:val="both"/>
        <w:rPr>
          <w:rFonts w:ascii="DINOT" w:hAnsi="DINOT" w:cs="Arial"/>
          <w:color w:val="000000" w:themeColor="text1"/>
          <w:sz w:val="20"/>
          <w:szCs w:val="20"/>
        </w:rPr>
      </w:pPr>
      <w:r>
        <w:rPr>
          <w:rFonts w:ascii="DINOT" w:hAnsi="DINOT" w:cs="Arial"/>
          <w:color w:val="000000"/>
          <w:sz w:val="20"/>
        </w:rPr>
        <w:t>Índices: Rodiados, facetados y recubiertos de Super-LumiNova®</w:t>
      </w:r>
    </w:p>
    <w:p w14:paraId="1889E0F2" w14:textId="77777777" w:rsidR="004365D9" w:rsidRPr="00AB19DC" w:rsidRDefault="004365D9" w:rsidP="004B31E1">
      <w:pPr>
        <w:jc w:val="both"/>
        <w:rPr>
          <w:rFonts w:ascii="DINOT" w:hAnsi="DINOT" w:cs="Arial"/>
          <w:color w:val="000000"/>
          <w:sz w:val="20"/>
          <w:szCs w:val="20"/>
        </w:rPr>
      </w:pPr>
      <w:r>
        <w:rPr>
          <w:rFonts w:ascii="DINOT" w:hAnsi="DINOT" w:cs="Arial"/>
          <w:color w:val="000000"/>
          <w:sz w:val="20"/>
        </w:rPr>
        <w:t>Agujas: Rodiadas, facetadas y recubiertas de Super-LumiNova®</w:t>
      </w:r>
    </w:p>
    <w:p w14:paraId="7C877462" w14:textId="77777777" w:rsidR="00F15471" w:rsidRPr="00AB19DC" w:rsidRDefault="00F15471" w:rsidP="004B31E1">
      <w:pPr>
        <w:jc w:val="both"/>
        <w:rPr>
          <w:rFonts w:ascii="DINOT" w:hAnsi="DINOT" w:cs="Arial"/>
          <w:color w:val="000000" w:themeColor="text1"/>
          <w:sz w:val="20"/>
          <w:szCs w:val="20"/>
        </w:rPr>
      </w:pPr>
    </w:p>
    <w:p w14:paraId="7388D6F3" w14:textId="77777777" w:rsidR="004365D9" w:rsidRPr="00AB19DC" w:rsidRDefault="004365D9" w:rsidP="004B31E1">
      <w:pPr>
        <w:jc w:val="both"/>
        <w:rPr>
          <w:rFonts w:ascii="DINOT" w:hAnsi="DINOT" w:cs="Arial"/>
          <w:b/>
          <w:sz w:val="20"/>
          <w:szCs w:val="20"/>
        </w:rPr>
      </w:pPr>
      <w:r>
        <w:rPr>
          <w:rFonts w:ascii="DINOT" w:hAnsi="DINOT" w:cs="Arial"/>
          <w:b/>
          <w:sz w:val="20"/>
        </w:rPr>
        <w:t xml:space="preserve">CORREA Y HEBILLA </w:t>
      </w:r>
    </w:p>
    <w:p w14:paraId="63AB1226" w14:textId="77777777" w:rsidR="004365D9" w:rsidRPr="00AB19DC" w:rsidRDefault="004365D9" w:rsidP="004B31E1">
      <w:pPr>
        <w:jc w:val="both"/>
        <w:rPr>
          <w:rFonts w:ascii="DINOT" w:hAnsi="DINOT" w:cs="Arial"/>
          <w:sz w:val="20"/>
          <w:szCs w:val="20"/>
        </w:rPr>
      </w:pPr>
      <w:r>
        <w:rPr>
          <w:rFonts w:ascii="DINOT" w:hAnsi="DINOT" w:cs="Arial"/>
          <w:sz w:val="20"/>
        </w:rPr>
        <w:t>Caucho negro revestido de piel de caimán azul</w:t>
      </w:r>
    </w:p>
    <w:p w14:paraId="34E42EF8" w14:textId="77777777" w:rsidR="00F0477B" w:rsidRDefault="004365D9" w:rsidP="004B31E1">
      <w:pPr>
        <w:jc w:val="both"/>
        <w:rPr>
          <w:rFonts w:ascii="DINOT" w:hAnsi="DINOT" w:cs="Arial"/>
          <w:sz w:val="20"/>
          <w:szCs w:val="20"/>
        </w:rPr>
      </w:pPr>
      <w:r>
        <w:rPr>
          <w:rFonts w:ascii="DINOT" w:hAnsi="DINOT" w:cs="Arial"/>
          <w:sz w:val="20"/>
        </w:rPr>
        <w:t>Doble cierre desplegable de titanio</w:t>
      </w:r>
    </w:p>
    <w:p w14:paraId="30EAC0E7" w14:textId="77777777" w:rsidR="00F0477B" w:rsidRDefault="00F0477B">
      <w:pPr>
        <w:rPr>
          <w:rFonts w:ascii="DINOT" w:hAnsi="DINOT" w:cs="Arial"/>
          <w:sz w:val="20"/>
          <w:szCs w:val="20"/>
        </w:rPr>
      </w:pPr>
      <w:r>
        <w:rPr>
          <w:rFonts w:ascii="DINOT" w:hAnsi="DINOT" w:cs="Arial"/>
          <w:sz w:val="20"/>
        </w:rPr>
        <w:br w:type="page"/>
      </w:r>
    </w:p>
    <w:p w14:paraId="38F72B78" w14:textId="77777777" w:rsidR="004365D9" w:rsidRDefault="004365D9" w:rsidP="004365D9">
      <w:pPr>
        <w:jc w:val="both"/>
        <w:rPr>
          <w:rFonts w:ascii="DINOT" w:hAnsi="DINOT" w:cs="Arial"/>
        </w:rPr>
      </w:pPr>
    </w:p>
    <w:p w14:paraId="52BBB820" w14:textId="326D1E57" w:rsidR="00F0477B" w:rsidRPr="00730889" w:rsidRDefault="00DB2C88" w:rsidP="00F0477B">
      <w:pPr>
        <w:jc w:val="both"/>
        <w:rPr>
          <w:rFonts w:ascii="DINOT" w:hAnsi="DINOT" w:cs="Arial"/>
          <w:b/>
          <w:color w:val="000000"/>
        </w:rPr>
      </w:pPr>
      <w:r>
        <w:rPr>
          <w:rFonts w:ascii="DINOT" w:hAnsi="DINOT" w:cs="Arial"/>
          <w:b/>
          <w:noProof/>
          <w:color w:val="000000"/>
          <w:lang w:val="fr-CH" w:eastAsia="ko-KR"/>
        </w:rPr>
        <w:drawing>
          <wp:anchor distT="0" distB="0" distL="114300" distR="114300" simplePos="0" relativeHeight="251663360" behindDoc="1" locked="0" layoutInCell="1" allowOverlap="1" wp14:anchorId="4741D580" wp14:editId="4064C2AC">
            <wp:simplePos x="0" y="0"/>
            <wp:positionH relativeFrom="margin">
              <wp:posOffset>4531239</wp:posOffset>
            </wp:positionH>
            <wp:positionV relativeFrom="paragraph">
              <wp:posOffset>5080</wp:posOffset>
            </wp:positionV>
            <wp:extent cx="1219808" cy="1847850"/>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5.9002.9004_78.R591.jpg"/>
                    <pic:cNvPicPr/>
                  </pic:nvPicPr>
                  <pic:blipFill>
                    <a:blip r:embed="rId8"/>
                    <a:stretch>
                      <a:fillRect/>
                    </a:stretch>
                  </pic:blipFill>
                  <pic:spPr>
                    <a:xfrm>
                      <a:off x="0" y="0"/>
                      <a:ext cx="1224327" cy="1854696"/>
                    </a:xfrm>
                    <a:prstGeom prst="rect">
                      <a:avLst/>
                    </a:prstGeom>
                  </pic:spPr>
                </pic:pic>
              </a:graphicData>
            </a:graphic>
            <wp14:sizeRelH relativeFrom="margin">
              <wp14:pctWidth>0</wp14:pctWidth>
            </wp14:sizeRelH>
            <wp14:sizeRelV relativeFrom="margin">
              <wp14:pctHeight>0</wp14:pctHeight>
            </wp14:sizeRelV>
          </wp:anchor>
        </w:drawing>
      </w:r>
      <w:r>
        <w:rPr>
          <w:rFonts w:ascii="DINOT" w:hAnsi="DINOT" w:cs="Arial"/>
          <w:b/>
          <w:color w:val="000000"/>
        </w:rPr>
        <w:t>DEFY EL PRIMERO 21</w:t>
      </w:r>
    </w:p>
    <w:p w14:paraId="06938137" w14:textId="77777777" w:rsidR="00F0477B" w:rsidRPr="00624DCE" w:rsidRDefault="00F0477B" w:rsidP="00F0477B">
      <w:pPr>
        <w:jc w:val="both"/>
        <w:rPr>
          <w:rFonts w:ascii="Arial" w:hAnsi="Arial" w:cs="Arial"/>
          <w:b/>
          <w:color w:val="000000"/>
          <w:sz w:val="20"/>
          <w:szCs w:val="20"/>
        </w:rPr>
      </w:pPr>
      <w:r>
        <w:rPr>
          <w:rFonts w:ascii="DINOT" w:hAnsi="DINOT" w:cs="Arial"/>
          <w:b/>
          <w:color w:val="000000"/>
          <w:sz w:val="20"/>
        </w:rPr>
        <w:t>DETALLES TÉCNICOS</w:t>
      </w:r>
    </w:p>
    <w:p w14:paraId="63D0C96F" w14:textId="77777777" w:rsidR="00F0477B" w:rsidRPr="00465F5B" w:rsidRDefault="00F0477B" w:rsidP="00F0477B">
      <w:pPr>
        <w:jc w:val="both"/>
        <w:rPr>
          <w:rFonts w:ascii="DINOT" w:hAnsi="DINOT" w:cs="Arial"/>
          <w:sz w:val="20"/>
          <w:szCs w:val="20"/>
        </w:rPr>
      </w:pPr>
      <w:r>
        <w:rPr>
          <w:rFonts w:ascii="DINOT" w:hAnsi="DINOT" w:cs="Arial"/>
          <w:sz w:val="20"/>
        </w:rPr>
        <w:br/>
        <w:t xml:space="preserve">Referencia: </w:t>
      </w:r>
      <w:r>
        <w:rPr>
          <w:rFonts w:ascii="DINOT" w:hAnsi="DINOT" w:cs="Arial"/>
          <w:sz w:val="20"/>
        </w:rPr>
        <w:tab/>
        <w:t>95.9002.9004/</w:t>
      </w:r>
      <w:proofErr w:type="gramStart"/>
      <w:r>
        <w:rPr>
          <w:rFonts w:ascii="DINOT" w:hAnsi="DINOT" w:cs="Arial"/>
          <w:sz w:val="20"/>
        </w:rPr>
        <w:t>78.R</w:t>
      </w:r>
      <w:proofErr w:type="gramEnd"/>
      <w:r>
        <w:rPr>
          <w:rFonts w:ascii="DINOT" w:hAnsi="DINOT" w:cs="Arial"/>
          <w:sz w:val="20"/>
        </w:rPr>
        <w:t>591</w:t>
      </w:r>
    </w:p>
    <w:p w14:paraId="5BCC98D7" w14:textId="77777777" w:rsidR="00F0477B" w:rsidRPr="00DC32D4" w:rsidRDefault="00F0477B" w:rsidP="00F0477B">
      <w:pPr>
        <w:jc w:val="both"/>
        <w:rPr>
          <w:rFonts w:ascii="Arial" w:hAnsi="Arial" w:cs="Arial"/>
          <w:color w:val="000000" w:themeColor="text1"/>
        </w:rPr>
      </w:pPr>
    </w:p>
    <w:p w14:paraId="53105110" w14:textId="77777777" w:rsidR="00F0477B" w:rsidRPr="00465F5B" w:rsidRDefault="00F0477B" w:rsidP="00F0477B">
      <w:pPr>
        <w:jc w:val="both"/>
        <w:rPr>
          <w:rFonts w:ascii="DINOT" w:hAnsi="DINOT" w:cs="Arial"/>
          <w:b/>
          <w:color w:val="000000"/>
          <w:sz w:val="20"/>
          <w:szCs w:val="20"/>
        </w:rPr>
      </w:pPr>
      <w:r>
        <w:rPr>
          <w:rFonts w:ascii="DINOT" w:hAnsi="DINOT" w:cs="Arial"/>
          <w:b/>
          <w:color w:val="000000"/>
          <w:sz w:val="20"/>
        </w:rPr>
        <w:t>PUNTOS DE VENTA EXCLUSIVOS</w:t>
      </w:r>
    </w:p>
    <w:p w14:paraId="3402AE4D" w14:textId="77777777" w:rsidR="00F0477B" w:rsidRPr="00465F5B" w:rsidRDefault="00F0477B" w:rsidP="00F0477B">
      <w:pPr>
        <w:jc w:val="both"/>
        <w:rPr>
          <w:rFonts w:ascii="DINOT" w:hAnsi="DINOT" w:cs="Arial"/>
          <w:color w:val="000000" w:themeColor="text1"/>
          <w:sz w:val="20"/>
          <w:szCs w:val="20"/>
        </w:rPr>
      </w:pPr>
      <w:r>
        <w:rPr>
          <w:rFonts w:ascii="DINOT" w:hAnsi="DINOT" w:cs="Arial"/>
          <w:color w:val="000000"/>
          <w:sz w:val="20"/>
        </w:rPr>
        <w:t>Nuevo movimiento del cronógrafo a la centésima de segundo</w:t>
      </w:r>
    </w:p>
    <w:p w14:paraId="65E5917E" w14:textId="77777777" w:rsidR="00F0477B" w:rsidRPr="00465F5B" w:rsidRDefault="00F0477B" w:rsidP="00F0477B">
      <w:pPr>
        <w:jc w:val="both"/>
        <w:rPr>
          <w:rFonts w:ascii="DINOT" w:hAnsi="DINOT" w:cs="Arial"/>
          <w:color w:val="000000" w:themeColor="text1"/>
          <w:sz w:val="20"/>
          <w:szCs w:val="20"/>
        </w:rPr>
      </w:pPr>
      <w:r>
        <w:rPr>
          <w:rFonts w:ascii="DINOT" w:eastAsia="Times New Roman" w:hAnsi="DINOT" w:cs="Arial"/>
          <w:color w:val="000000" w:themeColor="text1"/>
          <w:sz w:val="20"/>
        </w:rPr>
        <w:t>Exclusiva rúbrica dinámica de una revolución por segundo</w:t>
      </w:r>
    </w:p>
    <w:p w14:paraId="330B8097" w14:textId="77777777" w:rsidR="00F0477B" w:rsidRPr="00465F5B" w:rsidRDefault="00F0477B" w:rsidP="00F0477B">
      <w:pPr>
        <w:jc w:val="both"/>
        <w:rPr>
          <w:rFonts w:ascii="DINOT" w:hAnsi="DINOT" w:cs="Arial"/>
          <w:color w:val="FF0000"/>
          <w:sz w:val="20"/>
          <w:szCs w:val="20"/>
        </w:rPr>
      </w:pPr>
      <w:r>
        <w:rPr>
          <w:rFonts w:ascii="DINOT" w:eastAsia="Times New Roman" w:hAnsi="DINOT" w:cs="Arial"/>
          <w:sz w:val="20"/>
        </w:rPr>
        <w:t>Arquitectura de doble cadena</w:t>
      </w:r>
    </w:p>
    <w:p w14:paraId="5B50F752" w14:textId="77777777" w:rsidR="00F0477B" w:rsidRPr="00465F5B" w:rsidRDefault="00F0477B" w:rsidP="00F0477B">
      <w:pPr>
        <w:jc w:val="both"/>
        <w:rPr>
          <w:rFonts w:ascii="DINOT" w:hAnsi="DINOT" w:cs="Arial"/>
          <w:color w:val="FF0000"/>
          <w:sz w:val="20"/>
          <w:szCs w:val="20"/>
        </w:rPr>
      </w:pPr>
      <w:r>
        <w:rPr>
          <w:rFonts w:ascii="DINOT" w:hAnsi="DINOT" w:cs="Arial"/>
          <w:color w:val="000000"/>
          <w:sz w:val="20"/>
        </w:rPr>
        <w:t>1 escape para el reloj (36.000 alt/h - 5 Hz);</w:t>
      </w:r>
    </w:p>
    <w:p w14:paraId="4C2CF628" w14:textId="77777777" w:rsidR="00F0477B" w:rsidRPr="00465F5B" w:rsidRDefault="00F0477B" w:rsidP="00F0477B">
      <w:pPr>
        <w:jc w:val="both"/>
        <w:rPr>
          <w:rFonts w:ascii="DINOT" w:hAnsi="DINOT" w:cs="Arial"/>
          <w:color w:val="000000" w:themeColor="text1"/>
          <w:sz w:val="20"/>
          <w:szCs w:val="20"/>
        </w:rPr>
      </w:pPr>
      <w:r>
        <w:rPr>
          <w:rFonts w:ascii="DINOT" w:hAnsi="DINOT" w:cs="Arial"/>
          <w:color w:val="000000"/>
          <w:sz w:val="20"/>
        </w:rPr>
        <w:t>1 escape para el cronógrafo (360.000 alt/h - 50 Hz)</w:t>
      </w:r>
    </w:p>
    <w:p w14:paraId="73EC2F8D"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Certificación cronométrica de TIME LAB</w:t>
      </w:r>
    </w:p>
    <w:p w14:paraId="46E917F4" w14:textId="77777777" w:rsidR="00F0477B" w:rsidRPr="00465F5B" w:rsidRDefault="00F0477B" w:rsidP="00F0477B">
      <w:pPr>
        <w:jc w:val="both"/>
        <w:rPr>
          <w:rFonts w:ascii="DINOT" w:hAnsi="DINOT" w:cs="Arial"/>
          <w:b/>
          <w:color w:val="000000"/>
          <w:sz w:val="20"/>
          <w:szCs w:val="20"/>
        </w:rPr>
      </w:pPr>
    </w:p>
    <w:p w14:paraId="7748BC7C" w14:textId="77777777" w:rsidR="00F0477B" w:rsidRPr="00465F5B" w:rsidRDefault="00F0477B" w:rsidP="00F0477B">
      <w:pPr>
        <w:jc w:val="both"/>
        <w:rPr>
          <w:rFonts w:ascii="DINOT" w:hAnsi="DINOT" w:cs="Arial"/>
          <w:b/>
          <w:color w:val="000000"/>
          <w:sz w:val="20"/>
          <w:szCs w:val="20"/>
        </w:rPr>
      </w:pPr>
      <w:r>
        <w:rPr>
          <w:rFonts w:ascii="DINOT" w:hAnsi="DINOT" w:cs="Arial"/>
          <w:b/>
          <w:color w:val="000000"/>
          <w:sz w:val="20"/>
        </w:rPr>
        <w:t xml:space="preserve">MOVIMIENTO </w:t>
      </w:r>
    </w:p>
    <w:p w14:paraId="3C73E0E0" w14:textId="77777777" w:rsidR="00F0477B" w:rsidRPr="00465F5B" w:rsidRDefault="00F0477B" w:rsidP="00F0477B">
      <w:pPr>
        <w:jc w:val="both"/>
        <w:rPr>
          <w:rFonts w:ascii="DINOT" w:hAnsi="DINOT" w:cs="Arial"/>
          <w:b/>
          <w:color w:val="000000"/>
          <w:sz w:val="20"/>
          <w:szCs w:val="20"/>
        </w:rPr>
      </w:pPr>
      <w:r>
        <w:rPr>
          <w:rFonts w:ascii="DINOT" w:hAnsi="DINOT" w:cs="Arial"/>
          <w:color w:val="000000"/>
          <w:sz w:val="20"/>
        </w:rPr>
        <w:t>El Primero 9004, automático</w:t>
      </w:r>
    </w:p>
    <w:p w14:paraId="4486C6B8"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Calibre: 14¼``` (Diámetro: 32,80 mm)</w:t>
      </w:r>
    </w:p>
    <w:p w14:paraId="0182566A"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Altura: 7,9 mm</w:t>
      </w:r>
    </w:p>
    <w:p w14:paraId="0039E49F"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Componentes: 293</w:t>
      </w:r>
    </w:p>
    <w:p w14:paraId="48045F82"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Rubíes: 53</w:t>
      </w:r>
    </w:p>
    <w:p w14:paraId="6AD0E8F5"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Frecuencia de 36.000 alt/h (5 Hz)</w:t>
      </w:r>
    </w:p>
    <w:p w14:paraId="6B85F490"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Reserva de marcha de 50 horas aprox.</w:t>
      </w:r>
    </w:p>
    <w:p w14:paraId="0D04385E"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Masa oscilante especial con motivo circular satinado</w:t>
      </w:r>
    </w:p>
    <w:p w14:paraId="75F331F5" w14:textId="77777777" w:rsidR="00F0477B" w:rsidRPr="00182433" w:rsidRDefault="00182433" w:rsidP="00F0477B">
      <w:pPr>
        <w:jc w:val="both"/>
        <w:rPr>
          <w:rFonts w:ascii="DINOT" w:hAnsi="DINOT" w:cs="Arial"/>
          <w:color w:val="000000" w:themeColor="text1"/>
          <w:sz w:val="20"/>
          <w:szCs w:val="20"/>
        </w:rPr>
      </w:pPr>
      <w:r>
        <w:rPr>
          <w:rFonts w:ascii="DINOT" w:hAnsi="DINOT" w:cs="Arial"/>
          <w:color w:val="000000"/>
          <w:sz w:val="20"/>
        </w:rPr>
        <w:t>Platina azul</w:t>
      </w:r>
    </w:p>
    <w:p w14:paraId="0DD06C9B" w14:textId="77777777" w:rsidR="00F15471" w:rsidRPr="00465F5B" w:rsidRDefault="00F15471" w:rsidP="00F0477B">
      <w:pPr>
        <w:jc w:val="both"/>
        <w:rPr>
          <w:rFonts w:ascii="DINOT" w:hAnsi="DINOT" w:cs="Arial"/>
          <w:color w:val="000000"/>
          <w:sz w:val="20"/>
          <w:szCs w:val="20"/>
        </w:rPr>
      </w:pPr>
    </w:p>
    <w:p w14:paraId="0FE33FAB" w14:textId="77777777" w:rsidR="00F0477B" w:rsidRPr="00465F5B" w:rsidRDefault="00F0477B" w:rsidP="00F0477B">
      <w:pPr>
        <w:jc w:val="both"/>
        <w:rPr>
          <w:rFonts w:ascii="DINOT" w:hAnsi="DINOT" w:cs="Arial"/>
          <w:b/>
          <w:color w:val="000000"/>
          <w:sz w:val="20"/>
          <w:szCs w:val="20"/>
        </w:rPr>
      </w:pPr>
      <w:r>
        <w:rPr>
          <w:rFonts w:ascii="DINOT" w:hAnsi="DINOT" w:cs="Arial"/>
          <w:b/>
          <w:color w:val="000000"/>
          <w:sz w:val="20"/>
        </w:rPr>
        <w:t xml:space="preserve">FUNCIONES </w:t>
      </w:r>
    </w:p>
    <w:p w14:paraId="1C0E2FEE"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Función de cronógrafo a la centésima de segundo</w:t>
      </w:r>
    </w:p>
    <w:p w14:paraId="675188C3"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Indicación de la reserva de marcha del cronógrafo a las 12 horas</w:t>
      </w:r>
    </w:p>
    <w:p w14:paraId="3DF88FBC"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Indicación central de horas y minutos</w:t>
      </w:r>
    </w:p>
    <w:p w14:paraId="03AEF28C"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Segundero pequeño a las 9 horas</w:t>
      </w:r>
    </w:p>
    <w:p w14:paraId="699B90C4"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 Aguja de cronógrafo central</w:t>
      </w:r>
    </w:p>
    <w:p w14:paraId="100D99FB"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 Contador de 30 minutos a las 3 horas</w:t>
      </w:r>
    </w:p>
    <w:p w14:paraId="74D8DF70"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 Contador de 60 segundos a las 6 horas</w:t>
      </w:r>
    </w:p>
    <w:p w14:paraId="3F00C0CD" w14:textId="77777777" w:rsidR="00F0477B" w:rsidRPr="00465F5B" w:rsidRDefault="00F0477B" w:rsidP="00F0477B">
      <w:pPr>
        <w:jc w:val="both"/>
        <w:rPr>
          <w:rFonts w:ascii="DINOT" w:hAnsi="DINOT" w:cs="Arial"/>
          <w:color w:val="000000" w:themeColor="text1"/>
          <w:sz w:val="20"/>
          <w:szCs w:val="20"/>
        </w:rPr>
      </w:pPr>
    </w:p>
    <w:p w14:paraId="1AF14EB8" w14:textId="77777777" w:rsidR="00F0477B" w:rsidRPr="00465F5B" w:rsidRDefault="00F0477B" w:rsidP="00F0477B">
      <w:pPr>
        <w:jc w:val="both"/>
        <w:rPr>
          <w:rFonts w:ascii="DINOT" w:hAnsi="DINOT" w:cs="Arial"/>
          <w:b/>
          <w:color w:val="000000"/>
          <w:sz w:val="20"/>
          <w:szCs w:val="20"/>
        </w:rPr>
      </w:pPr>
      <w:r>
        <w:rPr>
          <w:rFonts w:ascii="DINOT" w:hAnsi="DINOT" w:cs="Arial"/>
          <w:b/>
          <w:color w:val="000000"/>
          <w:sz w:val="20"/>
        </w:rPr>
        <w:t xml:space="preserve">CAJA, ESFERA Y AGUJAS </w:t>
      </w:r>
    </w:p>
    <w:p w14:paraId="36659EF1" w14:textId="77777777" w:rsidR="00F0477B" w:rsidRPr="00465F5B" w:rsidRDefault="00F0477B" w:rsidP="00F0477B">
      <w:pPr>
        <w:jc w:val="both"/>
        <w:rPr>
          <w:rFonts w:ascii="DINOT" w:hAnsi="DINOT" w:cs="Arial"/>
          <w:sz w:val="20"/>
          <w:szCs w:val="20"/>
        </w:rPr>
      </w:pPr>
      <w:r>
        <w:rPr>
          <w:rFonts w:ascii="DINOT" w:hAnsi="DINOT" w:cs="Arial"/>
          <w:sz w:val="20"/>
        </w:rPr>
        <w:t>Caja de titanio cepillado</w:t>
      </w:r>
    </w:p>
    <w:p w14:paraId="738F62EF"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Diámetro: 44 mm</w:t>
      </w:r>
    </w:p>
    <w:p w14:paraId="5ED34D6E"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Diámetro de la abertura: 35,5 mm</w:t>
      </w:r>
    </w:p>
    <w:p w14:paraId="6B4E504C"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Altura: 14,50 mm</w:t>
      </w:r>
    </w:p>
    <w:p w14:paraId="366B5D8F"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Cristal: Cristal de zafiro abombado con tratamiento antirreflectante en ambas caras</w:t>
      </w:r>
    </w:p>
    <w:p w14:paraId="4FF10ACB"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Fondo: Cristal de zafiro transparente</w:t>
      </w:r>
    </w:p>
    <w:p w14:paraId="6D37F166" w14:textId="77777777" w:rsidR="00F0477B" w:rsidRPr="00465F5B" w:rsidRDefault="00F0477B" w:rsidP="00F0477B">
      <w:pPr>
        <w:jc w:val="both"/>
        <w:rPr>
          <w:rFonts w:ascii="DINOT" w:hAnsi="DINOT" w:cs="Arial"/>
          <w:color w:val="000000" w:themeColor="text1"/>
          <w:sz w:val="20"/>
          <w:szCs w:val="20"/>
        </w:rPr>
      </w:pPr>
      <w:r>
        <w:rPr>
          <w:rFonts w:ascii="DINOT" w:hAnsi="DINOT" w:cs="Arial"/>
          <w:color w:val="000000"/>
          <w:sz w:val="20"/>
        </w:rPr>
        <w:t>Estanqueidad: 10 ATM</w:t>
      </w:r>
    </w:p>
    <w:p w14:paraId="1634C63A" w14:textId="77777777" w:rsidR="00F0477B" w:rsidRPr="00465F5B" w:rsidRDefault="00F0477B" w:rsidP="00F0477B">
      <w:pPr>
        <w:jc w:val="both"/>
        <w:rPr>
          <w:rFonts w:ascii="DINOT" w:hAnsi="DINOT" w:cs="Arial"/>
          <w:color w:val="000000" w:themeColor="text1"/>
          <w:sz w:val="20"/>
          <w:szCs w:val="20"/>
        </w:rPr>
      </w:pPr>
      <w:r>
        <w:rPr>
          <w:rFonts w:ascii="DINOT" w:hAnsi="DINOT" w:cs="Arial"/>
          <w:color w:val="000000"/>
          <w:sz w:val="20"/>
        </w:rPr>
        <w:t>Esfera: Esqueletizada con contadores bicolores</w:t>
      </w:r>
    </w:p>
    <w:p w14:paraId="01A54F67" w14:textId="77777777" w:rsidR="00F0477B" w:rsidRPr="00465F5B" w:rsidRDefault="00F0477B" w:rsidP="00F0477B">
      <w:pPr>
        <w:jc w:val="both"/>
        <w:rPr>
          <w:rFonts w:ascii="DINOT" w:hAnsi="DINOT" w:cs="Arial"/>
          <w:color w:val="000000" w:themeColor="text1"/>
          <w:sz w:val="20"/>
          <w:szCs w:val="20"/>
        </w:rPr>
      </w:pPr>
      <w:r>
        <w:rPr>
          <w:rFonts w:ascii="DINOT" w:hAnsi="DINOT" w:cs="Arial"/>
          <w:color w:val="000000"/>
          <w:sz w:val="20"/>
        </w:rPr>
        <w:t>Índices: Rodiados, facetados y recubiertos de SuperLuminova</w:t>
      </w:r>
    </w:p>
    <w:p w14:paraId="3DE3DBF7"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Agujas: Rodiadas, facetadas y recubiertas de SuperLuminova</w:t>
      </w:r>
    </w:p>
    <w:p w14:paraId="697A5963" w14:textId="77777777" w:rsidR="00F0477B" w:rsidRPr="00465F5B" w:rsidRDefault="00F0477B" w:rsidP="00F0477B">
      <w:pPr>
        <w:jc w:val="both"/>
        <w:rPr>
          <w:rFonts w:ascii="DINOT" w:hAnsi="DINOT" w:cs="Arial"/>
          <w:color w:val="000000" w:themeColor="text1"/>
          <w:sz w:val="20"/>
          <w:szCs w:val="20"/>
        </w:rPr>
      </w:pPr>
    </w:p>
    <w:p w14:paraId="15C41B49" w14:textId="77777777" w:rsidR="00F0477B" w:rsidRPr="00465F5B" w:rsidRDefault="00F0477B" w:rsidP="00F0477B">
      <w:pPr>
        <w:jc w:val="both"/>
        <w:rPr>
          <w:rFonts w:ascii="DINOT" w:hAnsi="DINOT" w:cs="Arial"/>
          <w:b/>
          <w:sz w:val="20"/>
          <w:szCs w:val="20"/>
        </w:rPr>
      </w:pPr>
      <w:r>
        <w:rPr>
          <w:rFonts w:ascii="DINOT" w:hAnsi="DINOT" w:cs="Arial"/>
          <w:b/>
          <w:sz w:val="20"/>
        </w:rPr>
        <w:t xml:space="preserve">CORREA Y HEBILLA </w:t>
      </w:r>
    </w:p>
    <w:p w14:paraId="1F577DB6" w14:textId="77777777" w:rsidR="00F0477B" w:rsidRPr="00465F5B" w:rsidRDefault="00F0477B" w:rsidP="00F0477B">
      <w:pPr>
        <w:jc w:val="both"/>
        <w:rPr>
          <w:rFonts w:ascii="DINOT" w:hAnsi="DINOT" w:cs="Arial"/>
          <w:sz w:val="20"/>
          <w:szCs w:val="20"/>
        </w:rPr>
      </w:pPr>
      <w:r>
        <w:rPr>
          <w:rFonts w:ascii="DINOT" w:hAnsi="DINOT" w:cs="Arial"/>
          <w:sz w:val="20"/>
        </w:rPr>
        <w:t>Caucho azul</w:t>
      </w:r>
    </w:p>
    <w:p w14:paraId="7A7E7FD0" w14:textId="77777777" w:rsidR="00F0477B" w:rsidRPr="00465F5B" w:rsidRDefault="00F0477B" w:rsidP="00F0477B">
      <w:pPr>
        <w:jc w:val="both"/>
        <w:rPr>
          <w:rFonts w:ascii="DINOT" w:hAnsi="DINOT" w:cs="Arial"/>
          <w:sz w:val="20"/>
          <w:szCs w:val="20"/>
        </w:rPr>
      </w:pPr>
      <w:r>
        <w:rPr>
          <w:rFonts w:ascii="DINOT" w:hAnsi="DINOT" w:cs="Arial"/>
          <w:sz w:val="20"/>
        </w:rPr>
        <w:t>Doble hebilla desplegable de titanio</w:t>
      </w:r>
    </w:p>
    <w:p w14:paraId="61FA4074" w14:textId="77777777" w:rsidR="00F0477B" w:rsidRDefault="00F0477B">
      <w:pPr>
        <w:rPr>
          <w:rFonts w:ascii="DINOT" w:hAnsi="DINOT" w:cs="Arial"/>
        </w:rPr>
      </w:pPr>
      <w:r>
        <w:rPr>
          <w:rFonts w:ascii="DINOT" w:hAnsi="DINOT" w:cs="Arial"/>
        </w:rPr>
        <w:br w:type="page"/>
      </w:r>
    </w:p>
    <w:p w14:paraId="58877F93" w14:textId="61E25BB6" w:rsidR="00F0477B" w:rsidRDefault="00423BA5" w:rsidP="004365D9">
      <w:pPr>
        <w:jc w:val="both"/>
        <w:rPr>
          <w:rFonts w:ascii="DINOT" w:hAnsi="DINOT" w:cs="Arial"/>
        </w:rPr>
      </w:pPr>
      <w:r>
        <w:rPr>
          <w:rFonts w:ascii="DINOT" w:hAnsi="DINOT" w:cs="Arial"/>
          <w:b/>
          <w:noProof/>
          <w:color w:val="000000"/>
          <w:lang w:val="fr-CH" w:eastAsia="ko-KR"/>
        </w:rPr>
        <w:lastRenderedPageBreak/>
        <w:drawing>
          <wp:anchor distT="0" distB="0" distL="114300" distR="114300" simplePos="0" relativeHeight="251664384" behindDoc="1" locked="0" layoutInCell="1" allowOverlap="1" wp14:anchorId="2E956AF2" wp14:editId="43E549C8">
            <wp:simplePos x="0" y="0"/>
            <wp:positionH relativeFrom="margin">
              <wp:align>right</wp:align>
            </wp:positionH>
            <wp:positionV relativeFrom="paragraph">
              <wp:posOffset>6985</wp:posOffset>
            </wp:positionV>
            <wp:extent cx="1549400" cy="2213596"/>
            <wp:effectExtent l="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95.9002.9004_78.M9000.jpg"/>
                    <pic:cNvPicPr/>
                  </pic:nvPicPr>
                  <pic:blipFill>
                    <a:blip r:embed="rId9"/>
                    <a:stretch>
                      <a:fillRect/>
                    </a:stretch>
                  </pic:blipFill>
                  <pic:spPr>
                    <a:xfrm>
                      <a:off x="0" y="0"/>
                      <a:ext cx="1549400" cy="2213596"/>
                    </a:xfrm>
                    <a:prstGeom prst="rect">
                      <a:avLst/>
                    </a:prstGeom>
                  </pic:spPr>
                </pic:pic>
              </a:graphicData>
            </a:graphic>
            <wp14:sizeRelH relativeFrom="margin">
              <wp14:pctWidth>0</wp14:pctWidth>
            </wp14:sizeRelH>
            <wp14:sizeRelV relativeFrom="margin">
              <wp14:pctHeight>0</wp14:pctHeight>
            </wp14:sizeRelV>
          </wp:anchor>
        </w:drawing>
      </w:r>
    </w:p>
    <w:p w14:paraId="73360EB2" w14:textId="32F4515E" w:rsidR="00F0477B" w:rsidRPr="00DB2C88" w:rsidRDefault="00F0477B" w:rsidP="00F0477B">
      <w:pPr>
        <w:jc w:val="both"/>
        <w:rPr>
          <w:rFonts w:ascii="DINOT" w:hAnsi="DINOT" w:cs="Arial"/>
        </w:rPr>
      </w:pPr>
      <w:r>
        <w:rPr>
          <w:rFonts w:ascii="DINOT" w:hAnsi="DINOT" w:cs="Arial"/>
          <w:b/>
          <w:color w:val="000000"/>
        </w:rPr>
        <w:t>DEFY EL PRIMERO 21</w:t>
      </w:r>
    </w:p>
    <w:p w14:paraId="7BDEC93B" w14:textId="77777777" w:rsidR="00F0477B" w:rsidRPr="00624DCE" w:rsidRDefault="00F0477B" w:rsidP="00F0477B">
      <w:pPr>
        <w:jc w:val="both"/>
        <w:rPr>
          <w:rFonts w:ascii="Arial" w:hAnsi="Arial" w:cs="Arial"/>
          <w:b/>
          <w:color w:val="000000"/>
          <w:sz w:val="20"/>
          <w:szCs w:val="20"/>
        </w:rPr>
      </w:pPr>
      <w:r>
        <w:rPr>
          <w:rFonts w:ascii="DINOT" w:hAnsi="DINOT" w:cs="Arial"/>
          <w:b/>
          <w:color w:val="000000"/>
          <w:sz w:val="20"/>
        </w:rPr>
        <w:t>DETALLES TÉCNICOS</w:t>
      </w:r>
    </w:p>
    <w:p w14:paraId="2CDAE554" w14:textId="77777777" w:rsidR="00F0477B" w:rsidRPr="00465F5B" w:rsidRDefault="00F0477B" w:rsidP="00F0477B">
      <w:pPr>
        <w:jc w:val="both"/>
        <w:rPr>
          <w:rFonts w:ascii="DINOT" w:hAnsi="DINOT" w:cs="Arial"/>
          <w:sz w:val="20"/>
          <w:szCs w:val="20"/>
        </w:rPr>
      </w:pPr>
      <w:r>
        <w:rPr>
          <w:rFonts w:ascii="DINOT" w:hAnsi="DINOT" w:cs="Arial"/>
          <w:sz w:val="20"/>
        </w:rPr>
        <w:br/>
        <w:t xml:space="preserve">Referencia: </w:t>
      </w:r>
      <w:r>
        <w:rPr>
          <w:rFonts w:ascii="DINOT" w:hAnsi="DINOT" w:cs="Arial"/>
          <w:sz w:val="20"/>
        </w:rPr>
        <w:tab/>
        <w:t>95.9002.9004/78.M9000</w:t>
      </w:r>
    </w:p>
    <w:p w14:paraId="649C9BF5" w14:textId="77777777" w:rsidR="00F0477B" w:rsidRPr="00DC32D4" w:rsidRDefault="00F0477B" w:rsidP="00F0477B">
      <w:pPr>
        <w:jc w:val="both"/>
        <w:rPr>
          <w:rFonts w:ascii="Arial" w:hAnsi="Arial" w:cs="Arial"/>
          <w:color w:val="000000" w:themeColor="text1"/>
        </w:rPr>
      </w:pPr>
    </w:p>
    <w:p w14:paraId="6717FB0A" w14:textId="77777777" w:rsidR="00F0477B" w:rsidRPr="00465F5B" w:rsidRDefault="00F0477B" w:rsidP="00F0477B">
      <w:pPr>
        <w:jc w:val="both"/>
        <w:rPr>
          <w:rFonts w:ascii="DINOT" w:hAnsi="DINOT" w:cs="Arial"/>
          <w:b/>
          <w:color w:val="000000"/>
          <w:sz w:val="20"/>
          <w:szCs w:val="20"/>
        </w:rPr>
      </w:pPr>
      <w:r>
        <w:rPr>
          <w:rFonts w:ascii="DINOT" w:hAnsi="DINOT" w:cs="Arial"/>
          <w:b/>
          <w:color w:val="000000"/>
          <w:sz w:val="20"/>
        </w:rPr>
        <w:t>PUNTOS DE VENTA EXCLUSIVOS</w:t>
      </w:r>
    </w:p>
    <w:p w14:paraId="1E06A433" w14:textId="77777777" w:rsidR="00F0477B" w:rsidRPr="00465F5B" w:rsidRDefault="00F0477B" w:rsidP="00F0477B">
      <w:pPr>
        <w:jc w:val="both"/>
        <w:rPr>
          <w:rFonts w:ascii="DINOT" w:hAnsi="DINOT" w:cs="Arial"/>
          <w:color w:val="000000" w:themeColor="text1"/>
          <w:sz w:val="20"/>
          <w:szCs w:val="20"/>
        </w:rPr>
      </w:pPr>
      <w:r>
        <w:rPr>
          <w:rFonts w:ascii="DINOT" w:hAnsi="DINOT" w:cs="Arial"/>
          <w:color w:val="000000"/>
          <w:sz w:val="20"/>
        </w:rPr>
        <w:t>Nuevo movimiento del cronógrafo a la centésima de segundo</w:t>
      </w:r>
    </w:p>
    <w:p w14:paraId="7FD5EBC6" w14:textId="77777777" w:rsidR="00F0477B" w:rsidRPr="00465F5B" w:rsidRDefault="00F0477B" w:rsidP="00F0477B">
      <w:pPr>
        <w:jc w:val="both"/>
        <w:rPr>
          <w:rFonts w:ascii="DINOT" w:hAnsi="DINOT" w:cs="Arial"/>
          <w:color w:val="000000" w:themeColor="text1"/>
          <w:sz w:val="20"/>
          <w:szCs w:val="20"/>
        </w:rPr>
      </w:pPr>
      <w:r>
        <w:rPr>
          <w:rFonts w:ascii="DINOT" w:eastAsia="Times New Roman" w:hAnsi="DINOT" w:cs="Arial"/>
          <w:color w:val="000000" w:themeColor="text1"/>
          <w:sz w:val="20"/>
        </w:rPr>
        <w:t>Exclusiva rúbrica dinámica de una revolución por segundo</w:t>
      </w:r>
    </w:p>
    <w:p w14:paraId="4CC3146C" w14:textId="77777777" w:rsidR="00F0477B" w:rsidRPr="00465F5B" w:rsidRDefault="00F0477B" w:rsidP="00F0477B">
      <w:pPr>
        <w:jc w:val="both"/>
        <w:rPr>
          <w:rFonts w:ascii="DINOT" w:hAnsi="DINOT" w:cs="Arial"/>
          <w:color w:val="FF0000"/>
          <w:sz w:val="20"/>
          <w:szCs w:val="20"/>
        </w:rPr>
      </w:pPr>
      <w:r>
        <w:rPr>
          <w:rFonts w:ascii="DINOT" w:eastAsia="Times New Roman" w:hAnsi="DINOT" w:cs="Arial"/>
          <w:sz w:val="20"/>
        </w:rPr>
        <w:t>Arquitectura de doble cadena</w:t>
      </w:r>
    </w:p>
    <w:p w14:paraId="72F3590F" w14:textId="77777777" w:rsidR="00F0477B" w:rsidRPr="00465F5B" w:rsidRDefault="00F0477B" w:rsidP="00F0477B">
      <w:pPr>
        <w:jc w:val="both"/>
        <w:rPr>
          <w:rFonts w:ascii="DINOT" w:hAnsi="DINOT" w:cs="Arial"/>
          <w:color w:val="FF0000"/>
          <w:sz w:val="20"/>
          <w:szCs w:val="20"/>
        </w:rPr>
      </w:pPr>
      <w:r>
        <w:rPr>
          <w:rFonts w:ascii="DINOT" w:hAnsi="DINOT" w:cs="Arial"/>
          <w:color w:val="000000"/>
          <w:sz w:val="20"/>
        </w:rPr>
        <w:t>1 escape para el reloj (36.000 alt/h - 5 Hz);</w:t>
      </w:r>
    </w:p>
    <w:p w14:paraId="7CAC8EE1" w14:textId="77777777" w:rsidR="00F0477B" w:rsidRPr="00465F5B" w:rsidRDefault="00F0477B" w:rsidP="00F0477B">
      <w:pPr>
        <w:jc w:val="both"/>
        <w:rPr>
          <w:rFonts w:ascii="DINOT" w:hAnsi="DINOT" w:cs="Arial"/>
          <w:color w:val="000000" w:themeColor="text1"/>
          <w:sz w:val="20"/>
          <w:szCs w:val="20"/>
        </w:rPr>
      </w:pPr>
      <w:r>
        <w:rPr>
          <w:rFonts w:ascii="DINOT" w:hAnsi="DINOT" w:cs="Arial"/>
          <w:color w:val="000000"/>
          <w:sz w:val="20"/>
        </w:rPr>
        <w:t>1 escape para el cronógrafo (360.000 alt/h - 50 Hz)</w:t>
      </w:r>
    </w:p>
    <w:p w14:paraId="02F24674"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Certificación cronométrica de TIME LAB</w:t>
      </w:r>
    </w:p>
    <w:p w14:paraId="2385753B" w14:textId="77777777" w:rsidR="00F0477B" w:rsidRPr="00465F5B" w:rsidRDefault="00F0477B" w:rsidP="00F0477B">
      <w:pPr>
        <w:jc w:val="both"/>
        <w:rPr>
          <w:rFonts w:ascii="DINOT" w:hAnsi="DINOT" w:cs="Arial"/>
          <w:b/>
          <w:color w:val="000000"/>
          <w:sz w:val="20"/>
          <w:szCs w:val="20"/>
        </w:rPr>
      </w:pPr>
    </w:p>
    <w:p w14:paraId="51EF2EE7" w14:textId="77777777" w:rsidR="00F0477B" w:rsidRPr="00465F5B" w:rsidRDefault="00F0477B" w:rsidP="00F0477B">
      <w:pPr>
        <w:jc w:val="both"/>
        <w:rPr>
          <w:rFonts w:ascii="DINOT" w:hAnsi="DINOT" w:cs="Arial"/>
          <w:b/>
          <w:color w:val="000000"/>
          <w:sz w:val="20"/>
          <w:szCs w:val="20"/>
        </w:rPr>
      </w:pPr>
      <w:r>
        <w:rPr>
          <w:rFonts w:ascii="DINOT" w:hAnsi="DINOT" w:cs="Arial"/>
          <w:b/>
          <w:color w:val="000000"/>
          <w:sz w:val="20"/>
        </w:rPr>
        <w:t xml:space="preserve">MOVIMIENTO </w:t>
      </w:r>
    </w:p>
    <w:p w14:paraId="5FE735EC" w14:textId="77777777" w:rsidR="00F0477B" w:rsidRPr="00465F5B" w:rsidRDefault="00F0477B" w:rsidP="00F0477B">
      <w:pPr>
        <w:jc w:val="both"/>
        <w:rPr>
          <w:rFonts w:ascii="DINOT" w:hAnsi="DINOT" w:cs="Arial"/>
          <w:b/>
          <w:color w:val="000000"/>
          <w:sz w:val="20"/>
          <w:szCs w:val="20"/>
        </w:rPr>
      </w:pPr>
      <w:r>
        <w:rPr>
          <w:rFonts w:ascii="DINOT" w:hAnsi="DINOT" w:cs="Arial"/>
          <w:color w:val="000000"/>
          <w:sz w:val="20"/>
        </w:rPr>
        <w:t>El Primero 9004, automático</w:t>
      </w:r>
    </w:p>
    <w:p w14:paraId="440C8F0D"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Calibre: 14¼``` (Diámetro: 32,80 mm)</w:t>
      </w:r>
    </w:p>
    <w:p w14:paraId="30D8CA47"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Altura: 7,9 mm</w:t>
      </w:r>
    </w:p>
    <w:p w14:paraId="07D4D67F"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Componentes: 293</w:t>
      </w:r>
    </w:p>
    <w:p w14:paraId="0B356B4E"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Rubíes: 53</w:t>
      </w:r>
    </w:p>
    <w:p w14:paraId="1B624669"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Frecuencia de 36.000 alt/h (5 Hz)</w:t>
      </w:r>
    </w:p>
    <w:p w14:paraId="2433F107"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Reserva de marcha de 50 horas aprox.</w:t>
      </w:r>
    </w:p>
    <w:p w14:paraId="77B26CEF" w14:textId="77777777" w:rsidR="00F0477B" w:rsidRDefault="00F0477B" w:rsidP="00F0477B">
      <w:pPr>
        <w:jc w:val="both"/>
        <w:rPr>
          <w:rFonts w:ascii="DINOT" w:hAnsi="DINOT" w:cs="Arial"/>
          <w:color w:val="000000"/>
          <w:sz w:val="20"/>
          <w:szCs w:val="20"/>
        </w:rPr>
      </w:pPr>
      <w:r>
        <w:rPr>
          <w:rFonts w:ascii="DINOT" w:hAnsi="DINOT" w:cs="Arial"/>
          <w:color w:val="000000"/>
          <w:sz w:val="20"/>
        </w:rPr>
        <w:t>Masa oscilante especial con motivo circular satinado</w:t>
      </w:r>
    </w:p>
    <w:p w14:paraId="130A1366" w14:textId="77777777" w:rsidR="00F15471" w:rsidRPr="00182433" w:rsidRDefault="00182433" w:rsidP="00F0477B">
      <w:pPr>
        <w:jc w:val="both"/>
        <w:rPr>
          <w:rFonts w:ascii="DINOT" w:hAnsi="DINOT" w:cs="Arial"/>
          <w:color w:val="000000" w:themeColor="text1"/>
          <w:sz w:val="20"/>
          <w:szCs w:val="20"/>
        </w:rPr>
      </w:pPr>
      <w:r>
        <w:rPr>
          <w:rFonts w:ascii="DINOT" w:hAnsi="DINOT" w:cs="Arial"/>
          <w:color w:val="000000"/>
          <w:sz w:val="20"/>
        </w:rPr>
        <w:t>Platina azul</w:t>
      </w:r>
    </w:p>
    <w:p w14:paraId="0496EC3A" w14:textId="77777777" w:rsidR="00F0477B" w:rsidRPr="00465F5B" w:rsidRDefault="00F0477B" w:rsidP="00F0477B">
      <w:pPr>
        <w:jc w:val="both"/>
        <w:rPr>
          <w:rFonts w:ascii="DINOT" w:hAnsi="DINOT" w:cs="Arial"/>
          <w:color w:val="000000"/>
          <w:sz w:val="20"/>
          <w:szCs w:val="20"/>
        </w:rPr>
      </w:pPr>
    </w:p>
    <w:p w14:paraId="2CF11B14" w14:textId="77777777" w:rsidR="00F0477B" w:rsidRPr="00465F5B" w:rsidRDefault="00F0477B" w:rsidP="00F0477B">
      <w:pPr>
        <w:jc w:val="both"/>
        <w:rPr>
          <w:rFonts w:ascii="DINOT" w:hAnsi="DINOT" w:cs="Arial"/>
          <w:b/>
          <w:color w:val="000000"/>
          <w:sz w:val="20"/>
          <w:szCs w:val="20"/>
        </w:rPr>
      </w:pPr>
      <w:r>
        <w:rPr>
          <w:rFonts w:ascii="DINOT" w:hAnsi="DINOT" w:cs="Arial"/>
          <w:b/>
          <w:color w:val="000000"/>
          <w:sz w:val="20"/>
        </w:rPr>
        <w:t xml:space="preserve">FUNCIONES </w:t>
      </w:r>
    </w:p>
    <w:p w14:paraId="38A895F9"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Función de cronógrafo a la centésima de segundo</w:t>
      </w:r>
    </w:p>
    <w:p w14:paraId="368E44C7"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Indicación de la reserva de marcha del cronógrafo a las 12 horas</w:t>
      </w:r>
    </w:p>
    <w:p w14:paraId="0AF15F89"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Indicación central de horas y minutos</w:t>
      </w:r>
    </w:p>
    <w:p w14:paraId="68EACB0E"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Segundero pequeño a las 9 horas</w:t>
      </w:r>
    </w:p>
    <w:p w14:paraId="127CD272"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 Aguja de cronógrafo central</w:t>
      </w:r>
    </w:p>
    <w:p w14:paraId="59A22AA4"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 Contador de 30 minutos a las 3 horas</w:t>
      </w:r>
    </w:p>
    <w:p w14:paraId="3D4ABD81"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 Contador de 60 segundos a las 6 horas</w:t>
      </w:r>
    </w:p>
    <w:p w14:paraId="7754D53A" w14:textId="77777777" w:rsidR="00F0477B" w:rsidRPr="00465F5B" w:rsidRDefault="00F0477B" w:rsidP="00F0477B">
      <w:pPr>
        <w:jc w:val="both"/>
        <w:rPr>
          <w:rFonts w:ascii="DINOT" w:hAnsi="DINOT" w:cs="Arial"/>
          <w:color w:val="000000" w:themeColor="text1"/>
          <w:sz w:val="20"/>
          <w:szCs w:val="20"/>
        </w:rPr>
      </w:pPr>
    </w:p>
    <w:p w14:paraId="0C850A55" w14:textId="77777777" w:rsidR="00F0477B" w:rsidRPr="00465F5B" w:rsidRDefault="00F0477B" w:rsidP="00F0477B">
      <w:pPr>
        <w:jc w:val="both"/>
        <w:rPr>
          <w:rFonts w:ascii="DINOT" w:hAnsi="DINOT" w:cs="Arial"/>
          <w:b/>
          <w:color w:val="000000"/>
          <w:sz w:val="20"/>
          <w:szCs w:val="20"/>
        </w:rPr>
      </w:pPr>
      <w:r>
        <w:rPr>
          <w:rFonts w:ascii="DINOT" w:hAnsi="DINOT" w:cs="Arial"/>
          <w:b/>
          <w:color w:val="000000"/>
          <w:sz w:val="20"/>
        </w:rPr>
        <w:t xml:space="preserve">CAJA, ESFERA Y AGUJAS </w:t>
      </w:r>
    </w:p>
    <w:p w14:paraId="66EA26E2" w14:textId="77777777" w:rsidR="00F0477B" w:rsidRPr="00465F5B" w:rsidRDefault="00F0477B" w:rsidP="00F0477B">
      <w:pPr>
        <w:jc w:val="both"/>
        <w:rPr>
          <w:rFonts w:ascii="DINOT" w:hAnsi="DINOT" w:cs="Arial"/>
          <w:sz w:val="20"/>
          <w:szCs w:val="20"/>
        </w:rPr>
      </w:pPr>
      <w:r>
        <w:rPr>
          <w:rFonts w:ascii="DINOT" w:hAnsi="DINOT" w:cs="Arial"/>
          <w:sz w:val="20"/>
        </w:rPr>
        <w:t>Caja de titanio cepillado</w:t>
      </w:r>
    </w:p>
    <w:p w14:paraId="3FE29B4C"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Diámetro: 44 mm</w:t>
      </w:r>
    </w:p>
    <w:p w14:paraId="736C7B5D"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Diámetro de la abertura: 35,5 mm</w:t>
      </w:r>
    </w:p>
    <w:p w14:paraId="23C586F0"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Altura: 14,50 mm</w:t>
      </w:r>
    </w:p>
    <w:p w14:paraId="6BD66B3E"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Cristal: Cristal de zafiro abombado con tratamiento antirreflectante en ambas caras</w:t>
      </w:r>
    </w:p>
    <w:p w14:paraId="1BDD235C"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Fondo: Cristal de zafiro transparente</w:t>
      </w:r>
    </w:p>
    <w:p w14:paraId="0DA24163" w14:textId="77777777" w:rsidR="00F0477B" w:rsidRPr="00465F5B" w:rsidRDefault="00F0477B" w:rsidP="00F0477B">
      <w:pPr>
        <w:jc w:val="both"/>
        <w:rPr>
          <w:rFonts w:ascii="DINOT" w:hAnsi="DINOT" w:cs="Arial"/>
          <w:color w:val="000000" w:themeColor="text1"/>
          <w:sz w:val="20"/>
          <w:szCs w:val="20"/>
        </w:rPr>
      </w:pPr>
      <w:r>
        <w:rPr>
          <w:rFonts w:ascii="DINOT" w:hAnsi="DINOT" w:cs="Arial"/>
          <w:color w:val="000000"/>
          <w:sz w:val="20"/>
        </w:rPr>
        <w:t>Estanqueidad: 10 ATM</w:t>
      </w:r>
    </w:p>
    <w:p w14:paraId="24B338F3" w14:textId="77777777" w:rsidR="00F0477B" w:rsidRPr="00465F5B" w:rsidRDefault="00F0477B" w:rsidP="00F0477B">
      <w:pPr>
        <w:jc w:val="both"/>
        <w:rPr>
          <w:rFonts w:ascii="DINOT" w:hAnsi="DINOT" w:cs="Arial"/>
          <w:color w:val="000000" w:themeColor="text1"/>
          <w:sz w:val="20"/>
          <w:szCs w:val="20"/>
        </w:rPr>
      </w:pPr>
      <w:r>
        <w:rPr>
          <w:rFonts w:ascii="DINOT" w:hAnsi="DINOT" w:cs="Arial"/>
          <w:color w:val="000000"/>
          <w:sz w:val="20"/>
        </w:rPr>
        <w:t>Esfera: Esqueletizada con contadores bicolores</w:t>
      </w:r>
    </w:p>
    <w:p w14:paraId="0A9C8EC8" w14:textId="77777777" w:rsidR="00F0477B" w:rsidRPr="00465F5B" w:rsidRDefault="00F0477B" w:rsidP="00F0477B">
      <w:pPr>
        <w:jc w:val="both"/>
        <w:rPr>
          <w:rFonts w:ascii="DINOT" w:hAnsi="DINOT" w:cs="Arial"/>
          <w:color w:val="000000" w:themeColor="text1"/>
          <w:sz w:val="20"/>
          <w:szCs w:val="20"/>
        </w:rPr>
      </w:pPr>
      <w:r>
        <w:rPr>
          <w:rFonts w:ascii="DINOT" w:hAnsi="DINOT" w:cs="Arial"/>
          <w:color w:val="000000"/>
          <w:sz w:val="20"/>
        </w:rPr>
        <w:t>Índices: Rodiados, facetados y recubiertos de SuperLuminova</w:t>
      </w:r>
    </w:p>
    <w:p w14:paraId="331E5397" w14:textId="77777777" w:rsidR="00F0477B" w:rsidRPr="00465F5B" w:rsidRDefault="00F0477B" w:rsidP="00F0477B">
      <w:pPr>
        <w:jc w:val="both"/>
        <w:rPr>
          <w:rFonts w:ascii="DINOT" w:hAnsi="DINOT" w:cs="Arial"/>
          <w:color w:val="000000"/>
          <w:sz w:val="20"/>
          <w:szCs w:val="20"/>
        </w:rPr>
      </w:pPr>
      <w:r>
        <w:rPr>
          <w:rFonts w:ascii="DINOT" w:hAnsi="DINOT" w:cs="Arial"/>
          <w:color w:val="000000"/>
          <w:sz w:val="20"/>
        </w:rPr>
        <w:t>Agujas: Rodiadas, facetadas y recubiertas de SuperLuminova</w:t>
      </w:r>
    </w:p>
    <w:p w14:paraId="2D79A5E4" w14:textId="77777777" w:rsidR="00F0477B" w:rsidRPr="00465F5B" w:rsidRDefault="00F0477B" w:rsidP="00F0477B">
      <w:pPr>
        <w:jc w:val="both"/>
        <w:rPr>
          <w:rFonts w:ascii="DINOT" w:hAnsi="DINOT" w:cs="Arial"/>
          <w:color w:val="000000" w:themeColor="text1"/>
          <w:sz w:val="20"/>
          <w:szCs w:val="20"/>
        </w:rPr>
      </w:pPr>
    </w:p>
    <w:p w14:paraId="2EDDF418" w14:textId="77777777" w:rsidR="00F0477B" w:rsidRPr="00465F5B" w:rsidRDefault="00F0477B" w:rsidP="00F0477B">
      <w:pPr>
        <w:jc w:val="both"/>
        <w:rPr>
          <w:rFonts w:ascii="DINOT" w:hAnsi="DINOT" w:cs="Arial"/>
          <w:b/>
          <w:sz w:val="20"/>
          <w:szCs w:val="20"/>
        </w:rPr>
      </w:pPr>
      <w:r>
        <w:rPr>
          <w:rFonts w:ascii="DINOT" w:hAnsi="DINOT" w:cs="Arial"/>
          <w:b/>
          <w:sz w:val="20"/>
        </w:rPr>
        <w:t xml:space="preserve">CORREA Y HEBILLA </w:t>
      </w:r>
    </w:p>
    <w:p w14:paraId="13EA1583" w14:textId="77777777" w:rsidR="00F0477B" w:rsidRPr="00465F5B" w:rsidRDefault="00F0477B" w:rsidP="00F0477B">
      <w:pPr>
        <w:jc w:val="both"/>
        <w:rPr>
          <w:rFonts w:ascii="DINOT" w:hAnsi="DINOT" w:cs="Arial"/>
          <w:sz w:val="20"/>
          <w:szCs w:val="20"/>
        </w:rPr>
      </w:pPr>
      <w:r>
        <w:rPr>
          <w:rFonts w:ascii="DINOT" w:hAnsi="DINOT" w:cs="Arial"/>
          <w:sz w:val="20"/>
        </w:rPr>
        <w:t>Pulsera de titanio</w:t>
      </w:r>
    </w:p>
    <w:p w14:paraId="1647FF6F" w14:textId="77777777" w:rsidR="00F0477B" w:rsidRPr="00F0477B" w:rsidRDefault="00F0477B" w:rsidP="004365D9">
      <w:pPr>
        <w:jc w:val="both"/>
        <w:rPr>
          <w:rFonts w:ascii="DINOT" w:hAnsi="DINOT" w:cs="Arial"/>
        </w:rPr>
      </w:pPr>
    </w:p>
    <w:p w14:paraId="631F0BAE" w14:textId="77777777" w:rsidR="004365D9" w:rsidRPr="005E035E" w:rsidRDefault="004365D9" w:rsidP="005E035E">
      <w:pPr>
        <w:rPr>
          <w:rFonts w:ascii="DINOT" w:hAnsi="DINOT" w:cs="Arial"/>
          <w:sz w:val="20"/>
          <w:szCs w:val="20"/>
        </w:rPr>
      </w:pPr>
    </w:p>
    <w:sectPr w:rsidR="004365D9" w:rsidRPr="005E035E">
      <w:headerReference w:type="default" r:id="rId10"/>
      <w:footerReference w:type="default" r:id="rId11"/>
      <w:headerReference w:type="first" r:id="rId12"/>
      <w:footerReference w:type="first" r:id="rId13"/>
      <w:pgSz w:w="11900" w:h="16840"/>
      <w:pgMar w:top="1259" w:right="1418" w:bottom="1418" w:left="1418" w:header="709" w:footer="709"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C04459" w14:textId="77777777" w:rsidR="006B58BA" w:rsidRDefault="006B58BA">
      <w:r>
        <w:separator/>
      </w:r>
    </w:p>
  </w:endnote>
  <w:endnote w:type="continuationSeparator" w:id="0">
    <w:p w14:paraId="284224C5" w14:textId="77777777" w:rsidR="006B58BA" w:rsidRDefault="006B58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00"/>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Helvetica">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Helvetica New 45">
    <w:charset w:val="00"/>
    <w:family w:val="roman"/>
    <w:pitch w:val="default"/>
  </w:font>
  <w:font w:name="Heiti SC Light">
    <w:altName w:val="Calibri"/>
    <w:charset w:val="50"/>
    <w:family w:val="auto"/>
    <w:pitch w:val="variable"/>
    <w:sig w:usb0="00000000" w:usb1="080E004A" w:usb2="00000010" w:usb3="00000000" w:csb0="003E0000" w:csb1="00000000"/>
  </w:font>
  <w:font w:name="DINOT">
    <w:altName w:val="News Gothic MT"/>
    <w:panose1 w:val="00000000000000000000"/>
    <w:charset w:val="00"/>
    <w:family w:val="swiss"/>
    <w:notTrueType/>
    <w:pitch w:val="variable"/>
    <w:sig w:usb0="800000EF" w:usb1="4000A47B" w:usb2="00000000" w:usb3="00000000" w:csb0="00000001" w:csb1="00000000"/>
  </w:font>
  <w:font w:name="DINOT-Light">
    <w:altName w:val="News Gothic MT"/>
    <w:panose1 w:val="00000000000000000000"/>
    <w:charset w:val="00"/>
    <w:family w:val="swiss"/>
    <w:notTrueType/>
    <w:pitch w:val="variable"/>
    <w:sig w:usb0="800000EF" w:usb1="4000A47B"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F5F00B" w14:textId="77777777" w:rsidR="00117D3E" w:rsidRPr="00DA341C" w:rsidRDefault="00117D3E" w:rsidP="00117D3E">
    <w:pPr>
      <w:pStyle w:val="Pieddepage"/>
      <w:rPr>
        <w:rFonts w:ascii="DINOT-Light" w:hAnsi="DINOT-Light"/>
        <w:sz w:val="18"/>
        <w:szCs w:val="18"/>
      </w:rPr>
    </w:pPr>
    <w:r>
      <w:rPr>
        <w:rFonts w:ascii="DINOT-Light" w:hAnsi="DINOT-Light"/>
        <w:b/>
        <w:sz w:val="18"/>
      </w:rPr>
      <w:t>ZENITH</w:t>
    </w:r>
    <w:r>
      <w:rPr>
        <w:rFonts w:ascii="DINOT-Light" w:hAnsi="DINOT-Light"/>
        <w:sz w:val="18"/>
      </w:rPr>
      <w:t xml:space="preserve"> | www.zenith-watches.com | Rue des Billodes 34-36 | CH-2400 Le Locle </w:t>
    </w:r>
    <w:r>
      <w:rPr>
        <w:rFonts w:ascii="DINOT-Light" w:hAnsi="DINOT-Light"/>
        <w:sz w:val="18"/>
      </w:rPr>
      <w:br/>
      <w:t xml:space="preserve">Relaciones con los medios internacionales: Minh-Tan Bui – Correo electrónico: </w:t>
    </w:r>
    <w:hyperlink r:id="rId1" w:history="1">
      <w:r>
        <w:rPr>
          <w:rStyle w:val="Lienhypertexte"/>
          <w:rFonts w:ascii="DINOT-Light" w:hAnsi="DINOT-Light"/>
          <w:sz w:val="18"/>
        </w:rPr>
        <w:t>minh-tan.bui@zenith-watches.com</w:t>
      </w:r>
    </w:hyperlink>
  </w:p>
  <w:p w14:paraId="5E069DA0" w14:textId="77777777" w:rsidR="00137C6C" w:rsidRPr="00117D3E" w:rsidRDefault="00137C6C">
    <w:pPr>
      <w:pStyle w:val="Pieddepag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D3AE9C" w14:textId="77777777" w:rsidR="00117D3E" w:rsidRPr="00DA341C" w:rsidRDefault="00117D3E" w:rsidP="00117D3E">
    <w:pPr>
      <w:pStyle w:val="Pieddepage"/>
      <w:rPr>
        <w:rFonts w:ascii="DINOT-Light" w:hAnsi="DINOT-Light"/>
        <w:sz w:val="18"/>
        <w:szCs w:val="18"/>
      </w:rPr>
    </w:pPr>
    <w:r>
      <w:rPr>
        <w:rFonts w:ascii="DINOT-Light" w:hAnsi="DINOT-Light"/>
        <w:b/>
        <w:sz w:val="18"/>
      </w:rPr>
      <w:t>ZENITH</w:t>
    </w:r>
    <w:r>
      <w:rPr>
        <w:rFonts w:ascii="DINOT-Light" w:hAnsi="DINOT-Light"/>
        <w:sz w:val="18"/>
      </w:rPr>
      <w:t xml:space="preserve"> | www.zenith-watches.com | Rue des Billodes 34-36 | CH-2400 Le Locle </w:t>
    </w:r>
    <w:r>
      <w:rPr>
        <w:rFonts w:ascii="DINOT-Light" w:hAnsi="DINOT-Light"/>
        <w:sz w:val="18"/>
      </w:rPr>
      <w:br/>
      <w:t xml:space="preserve">Relaciones con los medios internacionales: Minh-Tan Bui – Correo electrónico: </w:t>
    </w:r>
    <w:hyperlink r:id="rId1" w:history="1">
      <w:r>
        <w:rPr>
          <w:rStyle w:val="Lienhypertexte"/>
          <w:rFonts w:ascii="DINOT-Light" w:hAnsi="DINOT-Light"/>
          <w:sz w:val="18"/>
        </w:rPr>
        <w:t>minh-tan.bui@zenith-watches.com</w:t>
      </w:r>
    </w:hyperlink>
  </w:p>
  <w:p w14:paraId="11DE7FCD" w14:textId="77777777" w:rsidR="00117D3E" w:rsidRPr="00117D3E" w:rsidRDefault="00117D3E">
    <w:pPr>
      <w:pStyle w:val="Pieddepag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45BB15" w14:textId="77777777" w:rsidR="006B58BA" w:rsidRDefault="006B58BA">
      <w:r>
        <w:separator/>
      </w:r>
    </w:p>
  </w:footnote>
  <w:footnote w:type="continuationSeparator" w:id="0">
    <w:p w14:paraId="47A9878D" w14:textId="77777777" w:rsidR="006B58BA" w:rsidRDefault="006B58BA">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2EF1BE" w14:textId="26ABA260" w:rsidR="00137C6C" w:rsidRDefault="006328B8">
    <w:pPr>
      <w:pStyle w:val="En-tte"/>
      <w:tabs>
        <w:tab w:val="clear" w:pos="9072"/>
        <w:tab w:val="right" w:pos="9044"/>
      </w:tabs>
      <w:jc w:val="center"/>
    </w:pPr>
    <w:r>
      <w:rPr>
        <w:noProof/>
        <w:lang w:val="fr-CH" w:eastAsia="ko-KR"/>
      </w:rPr>
      <w:drawing>
        <wp:inline distT="0" distB="0" distL="0" distR="0" wp14:anchorId="2181063B" wp14:editId="6DD8D89A">
          <wp:extent cx="1405890" cy="619125"/>
          <wp:effectExtent l="0" t="0" r="3810" b="9525"/>
          <wp:docPr id="3" name="Image 3"/>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a:extLst>
                      <a:ext uri="{28A0092B-C50C-407E-A947-70E740481C1C}">
                        <a14:useLocalDpi xmlns:a14="http://schemas.microsoft.com/office/drawing/2010/main" val="0"/>
                      </a:ext>
                    </a:extLst>
                  </a:blip>
                  <a:stretch>
                    <a:fillRect/>
                  </a:stretch>
                </pic:blipFill>
                <pic:spPr>
                  <a:xfrm>
                    <a:off x="0" y="0"/>
                    <a:ext cx="1405890" cy="619125"/>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B91677" w14:textId="77777777" w:rsidR="002437AA" w:rsidRPr="002437AA" w:rsidRDefault="002437AA" w:rsidP="002437A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lang w:eastAsia="zh-CN"/>
      </w:rPr>
    </w:pPr>
  </w:p>
  <w:p w14:paraId="399FB982" w14:textId="3F531BC6" w:rsidR="002437AA" w:rsidRPr="002437AA" w:rsidRDefault="006328B8" w:rsidP="002437A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pPr>
    <w:r>
      <w:rPr>
        <w:noProof/>
        <w:lang w:val="fr-CH" w:eastAsia="ko-KR"/>
      </w:rPr>
      <w:drawing>
        <wp:inline distT="0" distB="0" distL="0" distR="0" wp14:anchorId="725D48B4" wp14:editId="7FBB100E">
          <wp:extent cx="1405890" cy="619125"/>
          <wp:effectExtent l="0" t="0" r="3810" b="9525"/>
          <wp:docPr id="1" name="Image 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a:extLst>
                      <a:ext uri="{28A0092B-C50C-407E-A947-70E740481C1C}">
                        <a14:useLocalDpi xmlns:a14="http://schemas.microsoft.com/office/drawing/2010/main" val="0"/>
                      </a:ext>
                    </a:extLst>
                  </a:blip>
                  <a:stretch>
                    <a:fillRect/>
                  </a:stretch>
                </pic:blipFill>
                <pic:spPr>
                  <a:xfrm>
                    <a:off x="0" y="0"/>
                    <a:ext cx="1405890" cy="619125"/>
                  </a:xfrm>
                  <a:prstGeom prst="rect">
                    <a:avLst/>
                  </a:prstGeom>
                </pic:spPr>
              </pic:pic>
            </a:graphicData>
          </a:graphic>
        </wp:inline>
      </w:drawing>
    </w:r>
  </w:p>
  <w:p w14:paraId="3F9C87BE" w14:textId="77777777" w:rsidR="002437AA" w:rsidRPr="002437AA" w:rsidRDefault="002437AA" w:rsidP="002437AA">
    <w:pPr>
      <w:pStyle w:val="En-tte"/>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F06694"/>
    <w:multiLevelType w:val="hybridMultilevel"/>
    <w:tmpl w:val="2368A686"/>
    <w:lvl w:ilvl="0" w:tplc="E9D663A8">
      <w:start w:val="1"/>
      <w:numFmt w:val="bullet"/>
      <w:lvlText w:val="-"/>
      <w:lvlJc w:val="left"/>
      <w:pPr>
        <w:ind w:left="21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F90BDA6">
      <w:start w:val="1"/>
      <w:numFmt w:val="bullet"/>
      <w:lvlText w:val="-"/>
      <w:lvlJc w:val="left"/>
      <w:pPr>
        <w:ind w:left="4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0FEADAE">
      <w:start w:val="1"/>
      <w:numFmt w:val="bullet"/>
      <w:lvlText w:val="-"/>
      <w:lvlJc w:val="left"/>
      <w:pPr>
        <w:ind w:left="6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D4640DC">
      <w:start w:val="1"/>
      <w:numFmt w:val="bullet"/>
      <w:lvlText w:val="-"/>
      <w:lvlJc w:val="left"/>
      <w:pPr>
        <w:ind w:left="9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D1E2094">
      <w:start w:val="1"/>
      <w:numFmt w:val="bullet"/>
      <w:lvlText w:val="-"/>
      <w:lvlJc w:val="left"/>
      <w:pPr>
        <w:ind w:left="117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E6094A8">
      <w:start w:val="1"/>
      <w:numFmt w:val="bullet"/>
      <w:lvlText w:val="-"/>
      <w:lvlJc w:val="left"/>
      <w:pPr>
        <w:ind w:left="141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644CF5E">
      <w:start w:val="1"/>
      <w:numFmt w:val="bullet"/>
      <w:lvlText w:val="-"/>
      <w:lvlJc w:val="left"/>
      <w:pPr>
        <w:ind w:left="16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6B89ED0">
      <w:start w:val="1"/>
      <w:numFmt w:val="bullet"/>
      <w:lvlText w:val="-"/>
      <w:lvlJc w:val="left"/>
      <w:pPr>
        <w:ind w:left="18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A6CD436">
      <w:start w:val="1"/>
      <w:numFmt w:val="bullet"/>
      <w:lvlText w:val="-"/>
      <w:lvlJc w:val="left"/>
      <w:pPr>
        <w:ind w:left="21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23D13E8D"/>
    <w:multiLevelType w:val="hybridMultilevel"/>
    <w:tmpl w:val="D800FDD4"/>
    <w:lvl w:ilvl="0" w:tplc="5FCEE85E">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B80ED3A">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0CCC1F4">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0E653EC">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7E49F3A">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7765042">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6F65ED2">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EAC92C8">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9B04FD8">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41662A75"/>
    <w:multiLevelType w:val="hybridMultilevel"/>
    <w:tmpl w:val="22E62E22"/>
    <w:lvl w:ilvl="0" w:tplc="33780794">
      <w:start w:val="1"/>
      <w:numFmt w:val="bullet"/>
      <w:lvlText w:val="-"/>
      <w:lvlJc w:val="left"/>
      <w:pPr>
        <w:tabs>
          <w:tab w:val="left" w:pos="708"/>
          <w:tab w:val="left" w:pos="1416"/>
          <w:tab w:val="left" w:pos="2124"/>
          <w:tab w:val="left" w:pos="2832"/>
          <w:tab w:val="left" w:pos="3540"/>
          <w:tab w:val="left" w:pos="4248"/>
        </w:tabs>
        <w:ind w:left="24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F5C8640">
      <w:start w:val="1"/>
      <w:numFmt w:val="bullet"/>
      <w:lvlText w:val="-"/>
      <w:lvlJc w:val="left"/>
      <w:pPr>
        <w:tabs>
          <w:tab w:val="left" w:pos="708"/>
          <w:tab w:val="left" w:pos="1416"/>
          <w:tab w:val="left" w:pos="2124"/>
          <w:tab w:val="left" w:pos="2832"/>
          <w:tab w:val="left" w:pos="3540"/>
          <w:tab w:val="left" w:pos="4248"/>
        </w:tabs>
        <w:ind w:left="48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200CEC4">
      <w:start w:val="1"/>
      <w:numFmt w:val="bullet"/>
      <w:lvlText w:val="-"/>
      <w:lvlJc w:val="left"/>
      <w:pPr>
        <w:tabs>
          <w:tab w:val="left" w:pos="1416"/>
          <w:tab w:val="left" w:pos="2124"/>
          <w:tab w:val="left" w:pos="2832"/>
          <w:tab w:val="left" w:pos="3540"/>
          <w:tab w:val="left" w:pos="4248"/>
        </w:tabs>
        <w:ind w:left="72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4802250">
      <w:start w:val="1"/>
      <w:numFmt w:val="bullet"/>
      <w:lvlText w:val="-"/>
      <w:lvlJc w:val="left"/>
      <w:pPr>
        <w:tabs>
          <w:tab w:val="left" w:pos="708"/>
          <w:tab w:val="left" w:pos="1416"/>
          <w:tab w:val="left" w:pos="2124"/>
          <w:tab w:val="left" w:pos="2832"/>
          <w:tab w:val="left" w:pos="3540"/>
          <w:tab w:val="left" w:pos="4248"/>
        </w:tabs>
        <w:ind w:left="96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CB276D4">
      <w:start w:val="1"/>
      <w:numFmt w:val="bullet"/>
      <w:lvlText w:val="-"/>
      <w:lvlJc w:val="left"/>
      <w:pPr>
        <w:tabs>
          <w:tab w:val="left" w:pos="708"/>
          <w:tab w:val="left" w:pos="1416"/>
          <w:tab w:val="left" w:pos="2124"/>
          <w:tab w:val="left" w:pos="2832"/>
          <w:tab w:val="left" w:pos="3540"/>
          <w:tab w:val="left" w:pos="4248"/>
        </w:tabs>
        <w:ind w:left="120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BD8C4BC">
      <w:start w:val="1"/>
      <w:numFmt w:val="bullet"/>
      <w:lvlText w:val="-"/>
      <w:lvlJc w:val="left"/>
      <w:pPr>
        <w:tabs>
          <w:tab w:val="left" w:pos="708"/>
          <w:tab w:val="left" w:pos="2124"/>
          <w:tab w:val="left" w:pos="2832"/>
          <w:tab w:val="left" w:pos="3540"/>
          <w:tab w:val="left" w:pos="4248"/>
        </w:tabs>
        <w:ind w:left="144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2AA4CF0">
      <w:start w:val="1"/>
      <w:numFmt w:val="bullet"/>
      <w:lvlText w:val="-"/>
      <w:lvlJc w:val="left"/>
      <w:pPr>
        <w:tabs>
          <w:tab w:val="left" w:pos="708"/>
          <w:tab w:val="left" w:pos="1416"/>
          <w:tab w:val="left" w:pos="2124"/>
          <w:tab w:val="left" w:pos="2832"/>
          <w:tab w:val="left" w:pos="3540"/>
          <w:tab w:val="left" w:pos="4248"/>
        </w:tabs>
        <w:ind w:left="168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912AD54">
      <w:start w:val="1"/>
      <w:numFmt w:val="bullet"/>
      <w:lvlText w:val="-"/>
      <w:lvlJc w:val="left"/>
      <w:pPr>
        <w:tabs>
          <w:tab w:val="left" w:pos="708"/>
          <w:tab w:val="left" w:pos="1416"/>
          <w:tab w:val="left" w:pos="2124"/>
          <w:tab w:val="left" w:pos="2832"/>
          <w:tab w:val="left" w:pos="3540"/>
          <w:tab w:val="left" w:pos="4248"/>
        </w:tabs>
        <w:ind w:left="192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FB4C4F2">
      <w:start w:val="1"/>
      <w:numFmt w:val="bullet"/>
      <w:lvlText w:val="-"/>
      <w:lvlJc w:val="left"/>
      <w:pPr>
        <w:tabs>
          <w:tab w:val="left" w:pos="708"/>
          <w:tab w:val="left" w:pos="1416"/>
          <w:tab w:val="left" w:pos="2832"/>
          <w:tab w:val="left" w:pos="3540"/>
          <w:tab w:val="left" w:pos="4248"/>
        </w:tabs>
        <w:ind w:left="216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47F260E2"/>
    <w:multiLevelType w:val="hybridMultilevel"/>
    <w:tmpl w:val="F3C43BFA"/>
    <w:lvl w:ilvl="0" w:tplc="36748ADA">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B408538">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CF0A73E">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FB405BA">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3D25B9C">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64433E0">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FC0234E">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64637AA">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AE403BE">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5DBA72AE"/>
    <w:multiLevelType w:val="hybridMultilevel"/>
    <w:tmpl w:val="AD2E4994"/>
    <w:lvl w:ilvl="0" w:tplc="451EF108">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9BC86C2">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CCE0B16">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FD29456">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2642856">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F20DF66">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7301C1A">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22220C4">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AF4C77A">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7C37278F"/>
    <w:multiLevelType w:val="hybridMultilevel"/>
    <w:tmpl w:val="8970F59E"/>
    <w:lvl w:ilvl="0" w:tplc="2FD452CA">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D7CC14A">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A4457FC">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C720432">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DDCA6F2">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1705C70">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D1A5262">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FE29248">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486C5EC">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7DBC6F24"/>
    <w:multiLevelType w:val="hybridMultilevel"/>
    <w:tmpl w:val="F5CAFED6"/>
    <w:lvl w:ilvl="0" w:tplc="17D0E522">
      <w:start w:val="1"/>
      <w:numFmt w:val="bullet"/>
      <w:lvlText w:val="●"/>
      <w:lvlJc w:val="left"/>
      <w:pPr>
        <w:ind w:left="42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8F6E820">
      <w:start w:val="1"/>
      <w:numFmt w:val="bullet"/>
      <w:lvlText w:val="✓"/>
      <w:lvlJc w:val="left"/>
      <w:pPr>
        <w:ind w:left="84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0807BBE">
      <w:start w:val="1"/>
      <w:numFmt w:val="bullet"/>
      <w:lvlText w:val="◆"/>
      <w:lvlJc w:val="left"/>
      <w:pPr>
        <w:ind w:left="126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54E1090">
      <w:start w:val="1"/>
      <w:numFmt w:val="bullet"/>
      <w:lvlText w:val="●"/>
      <w:lvlJc w:val="left"/>
      <w:pPr>
        <w:ind w:left="168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9D23DCE">
      <w:start w:val="1"/>
      <w:numFmt w:val="bullet"/>
      <w:lvlText w:val="■"/>
      <w:lvlJc w:val="left"/>
      <w:pPr>
        <w:ind w:left="210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0ACFA52">
      <w:start w:val="1"/>
      <w:numFmt w:val="bullet"/>
      <w:lvlText w:val="◆"/>
      <w:lvlJc w:val="left"/>
      <w:pPr>
        <w:ind w:left="252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52281EC">
      <w:start w:val="1"/>
      <w:numFmt w:val="bullet"/>
      <w:lvlText w:val="●"/>
      <w:lvlJc w:val="left"/>
      <w:pPr>
        <w:ind w:left="294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E6C2F5E">
      <w:start w:val="1"/>
      <w:numFmt w:val="bullet"/>
      <w:lvlText w:val="■"/>
      <w:lvlJc w:val="left"/>
      <w:pPr>
        <w:ind w:left="336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CFE5864">
      <w:start w:val="1"/>
      <w:numFmt w:val="bullet"/>
      <w:lvlText w:val="◆"/>
      <w:lvlJc w:val="left"/>
      <w:pPr>
        <w:ind w:left="378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7F2E5448"/>
    <w:multiLevelType w:val="hybridMultilevel"/>
    <w:tmpl w:val="456A4CC2"/>
    <w:lvl w:ilvl="0" w:tplc="3E6AE88E">
      <w:start w:val="1"/>
      <w:numFmt w:val="bullet"/>
      <w:lvlText w:val="-"/>
      <w:lvlJc w:val="left"/>
      <w:pPr>
        <w:ind w:left="24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72AC096">
      <w:start w:val="1"/>
      <w:numFmt w:val="bullet"/>
      <w:lvlText w:val="-"/>
      <w:lvlJc w:val="left"/>
      <w:pPr>
        <w:ind w:left="4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362A2C6">
      <w:start w:val="1"/>
      <w:numFmt w:val="bullet"/>
      <w:lvlText w:val="-"/>
      <w:lvlJc w:val="left"/>
      <w:pPr>
        <w:ind w:left="6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7B81A88">
      <w:start w:val="1"/>
      <w:numFmt w:val="bullet"/>
      <w:lvlText w:val="-"/>
      <w:lvlJc w:val="left"/>
      <w:pPr>
        <w:ind w:left="9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2F0279C">
      <w:start w:val="1"/>
      <w:numFmt w:val="bullet"/>
      <w:lvlText w:val="-"/>
      <w:lvlJc w:val="left"/>
      <w:pPr>
        <w:ind w:left="117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680B21C">
      <w:start w:val="1"/>
      <w:numFmt w:val="bullet"/>
      <w:lvlText w:val="-"/>
      <w:lvlJc w:val="left"/>
      <w:pPr>
        <w:ind w:left="141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49AF9D8">
      <w:start w:val="1"/>
      <w:numFmt w:val="bullet"/>
      <w:lvlText w:val="-"/>
      <w:lvlJc w:val="left"/>
      <w:pPr>
        <w:ind w:left="16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43C80C4">
      <w:start w:val="1"/>
      <w:numFmt w:val="bullet"/>
      <w:lvlText w:val="-"/>
      <w:lvlJc w:val="left"/>
      <w:pPr>
        <w:ind w:left="18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C78B6FA">
      <w:start w:val="1"/>
      <w:numFmt w:val="bullet"/>
      <w:lvlText w:val="-"/>
      <w:lvlJc w:val="left"/>
      <w:pPr>
        <w:ind w:left="21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num w:numId="1">
    <w:abstractNumId w:val="6"/>
  </w:num>
  <w:num w:numId="2">
    <w:abstractNumId w:val="2"/>
  </w:num>
  <w:num w:numId="3">
    <w:abstractNumId w:val="7"/>
  </w:num>
  <w:num w:numId="4">
    <w:abstractNumId w:val="0"/>
  </w:num>
  <w:num w:numId="5">
    <w:abstractNumId w:val="4"/>
  </w:num>
  <w:num w:numId="6">
    <w:abstractNumId w:val="1"/>
  </w:num>
  <w:num w:numId="7">
    <w:abstractNumId w:val="3"/>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1843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7C6C"/>
    <w:rsid w:val="0000116D"/>
    <w:rsid w:val="000B54A7"/>
    <w:rsid w:val="00117D3E"/>
    <w:rsid w:val="00137C6C"/>
    <w:rsid w:val="00182433"/>
    <w:rsid w:val="001D36F8"/>
    <w:rsid w:val="00201B5A"/>
    <w:rsid w:val="002437AA"/>
    <w:rsid w:val="0027218B"/>
    <w:rsid w:val="002A4517"/>
    <w:rsid w:val="002B0204"/>
    <w:rsid w:val="002B264A"/>
    <w:rsid w:val="002E40C7"/>
    <w:rsid w:val="00312C4C"/>
    <w:rsid w:val="00340CEA"/>
    <w:rsid w:val="003600ED"/>
    <w:rsid w:val="00372E5D"/>
    <w:rsid w:val="003C2658"/>
    <w:rsid w:val="003D5D02"/>
    <w:rsid w:val="00403716"/>
    <w:rsid w:val="00423BA5"/>
    <w:rsid w:val="004365D9"/>
    <w:rsid w:val="00465F5B"/>
    <w:rsid w:val="004B31E1"/>
    <w:rsid w:val="00522EE3"/>
    <w:rsid w:val="0052487E"/>
    <w:rsid w:val="0057399A"/>
    <w:rsid w:val="005E035E"/>
    <w:rsid w:val="00603260"/>
    <w:rsid w:val="00611D7C"/>
    <w:rsid w:val="00624DCE"/>
    <w:rsid w:val="006328B8"/>
    <w:rsid w:val="00653246"/>
    <w:rsid w:val="00657237"/>
    <w:rsid w:val="00667A05"/>
    <w:rsid w:val="00670BEF"/>
    <w:rsid w:val="006B5248"/>
    <w:rsid w:val="006B58BA"/>
    <w:rsid w:val="006F6961"/>
    <w:rsid w:val="00730889"/>
    <w:rsid w:val="007B2670"/>
    <w:rsid w:val="007D273E"/>
    <w:rsid w:val="00870393"/>
    <w:rsid w:val="008A3DBC"/>
    <w:rsid w:val="008A55E3"/>
    <w:rsid w:val="008B2C7B"/>
    <w:rsid w:val="009A4F82"/>
    <w:rsid w:val="009D7B56"/>
    <w:rsid w:val="00AB19DC"/>
    <w:rsid w:val="00AB5CEC"/>
    <w:rsid w:val="00AF4A71"/>
    <w:rsid w:val="00B46E02"/>
    <w:rsid w:val="00B771AC"/>
    <w:rsid w:val="00B815F5"/>
    <w:rsid w:val="00B874D6"/>
    <w:rsid w:val="00C344A1"/>
    <w:rsid w:val="00C51E84"/>
    <w:rsid w:val="00CC6B69"/>
    <w:rsid w:val="00D10A5A"/>
    <w:rsid w:val="00D94C56"/>
    <w:rsid w:val="00DA3042"/>
    <w:rsid w:val="00DB2C88"/>
    <w:rsid w:val="00E524CA"/>
    <w:rsid w:val="00F00EC0"/>
    <w:rsid w:val="00F0477B"/>
    <w:rsid w:val="00F15471"/>
    <w:rsid w:val="00F430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14:docId w14:val="41BC7DC5"/>
  <w15:docId w15:val="{73220A22-922F-4C10-9B19-EFEC926C5D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bdr w:val="nil"/>
        <w:lang w:val="es-ES" w:eastAsia="zh-CN"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Pr>
      <w:u w:val="single"/>
    </w:rPr>
  </w:style>
  <w:style w:type="table" w:customStyle="1" w:styleId="TableNormal1">
    <w:name w:val="Table Normal1"/>
    <w:tblPr>
      <w:tblInd w:w="0" w:type="dxa"/>
      <w:tblCellMar>
        <w:top w:w="0" w:type="dxa"/>
        <w:left w:w="0" w:type="dxa"/>
        <w:bottom w:w="0" w:type="dxa"/>
        <w:right w:w="0" w:type="dxa"/>
      </w:tblCellMar>
    </w:tblPr>
  </w:style>
  <w:style w:type="paragraph" w:styleId="En-tte">
    <w:name w:val="header"/>
    <w:pPr>
      <w:tabs>
        <w:tab w:val="center" w:pos="4536"/>
        <w:tab w:val="right" w:pos="9072"/>
      </w:tabs>
    </w:pPr>
    <w:rPr>
      <w:rFonts w:ascii="Calibri" w:eastAsia="Calibri" w:hAnsi="Calibri" w:cs="Calibri"/>
      <w:color w:val="000000"/>
      <w:sz w:val="22"/>
      <w:szCs w:val="22"/>
      <w:u w:color="000000"/>
    </w:rPr>
  </w:style>
  <w:style w:type="paragraph" w:styleId="Pieddepage">
    <w:name w:val="footer"/>
    <w:link w:val="PieddepageCar"/>
    <w:uiPriority w:val="99"/>
    <w:pPr>
      <w:tabs>
        <w:tab w:val="center" w:pos="4536"/>
        <w:tab w:val="right" w:pos="9044"/>
      </w:tabs>
      <w:jc w:val="center"/>
    </w:pPr>
    <w:rPr>
      <w:rFonts w:ascii="Calibri" w:eastAsia="Calibri" w:hAnsi="Calibri" w:cs="Calibri"/>
      <w:color w:val="000000"/>
      <w:sz w:val="22"/>
      <w:szCs w:val="22"/>
      <w:u w:color="000000"/>
    </w:rPr>
  </w:style>
  <w:style w:type="paragraph" w:customStyle="1" w:styleId="a">
    <w:name w:val="頁首與頁尾"/>
    <w:pPr>
      <w:tabs>
        <w:tab w:val="right" w:pos="9020"/>
      </w:tabs>
    </w:pPr>
    <w:rPr>
      <w:rFonts w:ascii="Helvetica" w:eastAsia="Arial Unicode MS" w:hAnsi="Helvetica" w:cs="Arial Unicode MS"/>
      <w:color w:val="000000"/>
      <w:sz w:val="24"/>
      <w:szCs w:val="24"/>
    </w:rPr>
  </w:style>
  <w:style w:type="paragraph" w:customStyle="1" w:styleId="a0">
    <w:name w:val="內文"/>
    <w:pPr>
      <w:spacing w:after="200" w:line="276" w:lineRule="auto"/>
    </w:pPr>
    <w:rPr>
      <w:rFonts w:ascii="Calibri" w:eastAsia="Calibri" w:hAnsi="Calibri" w:cs="Calibri"/>
      <w:color w:val="000000"/>
      <w:sz w:val="22"/>
      <w:szCs w:val="22"/>
      <w:u w:color="000000"/>
    </w:rPr>
  </w:style>
  <w:style w:type="paragraph" w:customStyle="1" w:styleId="ListParagraph1">
    <w:name w:val="List Paragraph1"/>
    <w:pPr>
      <w:spacing w:after="200" w:line="276" w:lineRule="auto"/>
      <w:ind w:firstLine="420"/>
    </w:pPr>
    <w:rPr>
      <w:rFonts w:ascii="Calibri" w:eastAsia="Calibri" w:hAnsi="Calibri" w:cs="Calibri"/>
      <w:color w:val="000000"/>
      <w:sz w:val="22"/>
      <w:szCs w:val="22"/>
      <w:u w:color="000000"/>
    </w:rPr>
  </w:style>
  <w:style w:type="paragraph" w:customStyle="1" w:styleId="1A">
    <w:name w:val="表格樣式 1 A"/>
    <w:rPr>
      <w:rFonts w:ascii="Helvetica" w:eastAsia="Arial Unicode MS" w:hAnsi="Helvetica" w:cs="Arial Unicode MS"/>
      <w:b/>
      <w:bCs/>
      <w:color w:val="000000"/>
      <w:u w:color="000000"/>
    </w:rPr>
  </w:style>
  <w:style w:type="paragraph" w:customStyle="1" w:styleId="2A">
    <w:name w:val="表格樣式 2 A"/>
    <w:rPr>
      <w:rFonts w:ascii="Helvetica" w:eastAsia="Arial Unicode MS" w:hAnsi="Helvetica" w:cs="Arial Unicode MS"/>
      <w:color w:val="000000"/>
      <w:u w:color="000000"/>
    </w:rPr>
  </w:style>
  <w:style w:type="paragraph" w:customStyle="1" w:styleId="A1">
    <w:name w:val="內文 A"/>
    <w:rPr>
      <w:rFonts w:ascii="Helvetica" w:eastAsia="Arial Unicode MS" w:hAnsi="Helvetica" w:cs="Arial Unicode MS"/>
      <w:color w:val="000000"/>
      <w:sz w:val="22"/>
      <w:szCs w:val="22"/>
      <w:u w:color="000000"/>
    </w:rPr>
  </w:style>
  <w:style w:type="paragraph" w:styleId="NormalWeb">
    <w:name w:val="Normal (Web)"/>
    <w:pPr>
      <w:spacing w:after="150"/>
    </w:pPr>
    <w:rPr>
      <w:rFonts w:eastAsia="Arial Unicode MS" w:cs="Arial Unicode MS"/>
      <w:color w:val="000000"/>
      <w:sz w:val="24"/>
      <w:szCs w:val="24"/>
      <w:u w:color="000000"/>
    </w:rPr>
  </w:style>
  <w:style w:type="paragraph" w:styleId="PrformatHTML">
    <w:name w:val="HTML Preformatt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Arial Unicode MS" w:hAnsi="Courier New" w:cs="Arial Unicode MS"/>
      <w:color w:val="000000"/>
      <w:u w:color="000000"/>
    </w:rPr>
  </w:style>
  <w:style w:type="paragraph" w:customStyle="1" w:styleId="AA">
    <w:name w:val="內文 A A"/>
    <w:pPr>
      <w:spacing w:after="200" w:line="276" w:lineRule="auto"/>
    </w:pPr>
    <w:rPr>
      <w:rFonts w:ascii="Calibri" w:eastAsia="Calibri" w:hAnsi="Calibri" w:cs="Calibri"/>
      <w:color w:val="000000"/>
      <w:sz w:val="22"/>
      <w:szCs w:val="22"/>
      <w:u w:color="000000"/>
    </w:rPr>
  </w:style>
  <w:style w:type="paragraph" w:customStyle="1" w:styleId="Default">
    <w:name w:val="Default"/>
    <w:rPr>
      <w:rFonts w:ascii="Helvetica New 45" w:eastAsia="Helvetica New 45" w:hAnsi="Helvetica New 45" w:cs="Helvetica New 45"/>
      <w:color w:val="000000"/>
      <w:sz w:val="24"/>
      <w:szCs w:val="24"/>
      <w:u w:color="000000"/>
    </w:rPr>
  </w:style>
  <w:style w:type="paragraph" w:styleId="Textedebulles">
    <w:name w:val="Balloon Text"/>
    <w:basedOn w:val="Normal"/>
    <w:link w:val="TextedebullesCar"/>
    <w:uiPriority w:val="99"/>
    <w:semiHidden/>
    <w:unhideWhenUsed/>
    <w:rsid w:val="00B874D6"/>
    <w:rPr>
      <w:rFonts w:ascii="Heiti SC Light" w:eastAsia="Heiti SC Light"/>
      <w:sz w:val="18"/>
      <w:szCs w:val="18"/>
    </w:rPr>
  </w:style>
  <w:style w:type="character" w:customStyle="1" w:styleId="TextedebullesCar">
    <w:name w:val="Texte de bulles Car"/>
    <w:basedOn w:val="Policepardfaut"/>
    <w:link w:val="Textedebulles"/>
    <w:uiPriority w:val="99"/>
    <w:semiHidden/>
    <w:rsid w:val="00B874D6"/>
    <w:rPr>
      <w:rFonts w:ascii="Heiti SC Light" w:eastAsia="Heiti SC Light"/>
      <w:sz w:val="18"/>
      <w:szCs w:val="18"/>
      <w:lang w:val="es-ES" w:eastAsia="en-US"/>
    </w:rPr>
  </w:style>
  <w:style w:type="paragraph" w:styleId="Lgende">
    <w:name w:val="caption"/>
    <w:rsid w:val="002B0204"/>
    <w:pPr>
      <w:suppressAutoHyphens/>
      <w:outlineLvl w:val="0"/>
    </w:pPr>
    <w:rPr>
      <w:rFonts w:ascii="Calibri" w:eastAsia="Calibri" w:hAnsi="Calibri" w:cs="Calibri"/>
      <w:color w:val="000000"/>
      <w:sz w:val="36"/>
      <w:szCs w:val="36"/>
    </w:rPr>
  </w:style>
  <w:style w:type="character" w:styleId="lev">
    <w:name w:val="Strong"/>
    <w:uiPriority w:val="22"/>
    <w:qFormat/>
    <w:rsid w:val="00372E5D"/>
    <w:rPr>
      <w:b/>
      <w:bCs/>
    </w:rPr>
  </w:style>
  <w:style w:type="character" w:customStyle="1" w:styleId="PieddepageCar">
    <w:name w:val="Pied de page Car"/>
    <w:basedOn w:val="Policepardfaut"/>
    <w:link w:val="Pieddepage"/>
    <w:uiPriority w:val="99"/>
    <w:rsid w:val="00117D3E"/>
    <w:rPr>
      <w:rFonts w:ascii="Calibri" w:eastAsia="Calibri" w:hAnsi="Calibri" w:cs="Calibri"/>
      <w:color w:val="000000"/>
      <w:sz w:val="22"/>
      <w:szCs w:val="22"/>
      <w:u w:color="000000"/>
    </w:rPr>
  </w:style>
  <w:style w:type="character" w:customStyle="1" w:styleId="st">
    <w:name w:val="st"/>
    <w:basedOn w:val="Policepardfaut"/>
    <w:rsid w:val="000011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header" Target="head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mailto:minh-tan.bui@zenith-watches.com"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minh-tan.bui@zenith-watches.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a:ea typeface="宋体"/>
        <a:cs typeface="Helvetica"/>
      </a:majorFont>
      <a:minorFont>
        <a:latin typeface="Helvetica"/>
        <a:ea typeface="宋体"/>
        <a:cs typeface="Helvetica"/>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Pages>
  <Words>1304</Words>
  <Characters>7175</Characters>
  <Application>Microsoft Office Word</Application>
  <DocSecurity>0</DocSecurity>
  <Lines>59</Lines>
  <Paragraphs>16</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8463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Romain Marietta</dc:creator>
  <cp:keywords/>
  <dc:description/>
  <cp:lastModifiedBy>Sofia</cp:lastModifiedBy>
  <cp:revision>15</cp:revision>
  <cp:lastPrinted>2018-01-03T14:01:00Z</cp:lastPrinted>
  <dcterms:created xsi:type="dcterms:W3CDTF">2017-12-01T12:08:00Z</dcterms:created>
  <dcterms:modified xsi:type="dcterms:W3CDTF">2018-01-09T16:29:00Z</dcterms:modified>
  <cp:category/>
</cp:coreProperties>
</file>