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98DCDF" w14:textId="3F75AC1C" w:rsidR="009D5829" w:rsidRPr="00EC5DCD" w:rsidRDefault="009D5829" w:rsidP="00FB6530">
      <w:pPr>
        <w:autoSpaceDE w:val="0"/>
        <w:autoSpaceDN w:val="0"/>
        <w:adjustRightInd w:val="0"/>
        <w:spacing w:after="120"/>
        <w:jc w:val="center"/>
        <w:rPr>
          <w:rFonts w:ascii="DINOT" w:hAnsi="DINOT" w:cstheme="majorHAnsi"/>
          <w:b/>
          <w:bCs/>
          <w:color w:val="000000" w:themeColor="text1"/>
          <w:sz w:val="28"/>
          <w:szCs w:val="28"/>
          <w:lang w:eastAsia="zh-CN"/>
        </w:rPr>
      </w:pPr>
      <w:r>
        <w:rPr>
          <w:rFonts w:ascii="DINOT" w:hAnsi="DINOT" w:cstheme="majorHAnsi"/>
          <w:b/>
          <w:color w:val="000000" w:themeColor="text1"/>
          <w:sz w:val="28"/>
        </w:rPr>
        <w:t>DEFY CLASSIC</w:t>
      </w:r>
    </w:p>
    <w:p w14:paraId="266F3B4B" w14:textId="7EC95BCC" w:rsidR="00EC5DCD" w:rsidRPr="007A5082" w:rsidRDefault="00EC5DCD" w:rsidP="00FB6530">
      <w:pPr>
        <w:autoSpaceDE w:val="0"/>
        <w:autoSpaceDN w:val="0"/>
        <w:adjustRightInd w:val="0"/>
        <w:jc w:val="center"/>
        <w:rPr>
          <w:rFonts w:ascii="DINOT" w:hAnsi="DINOT" w:cstheme="majorHAnsi"/>
          <w:b/>
          <w:bCs/>
          <w:color w:val="000000" w:themeColor="text1"/>
          <w:lang w:eastAsia="zh-CN"/>
        </w:rPr>
      </w:pPr>
      <w:r>
        <w:rPr>
          <w:rFonts w:ascii="DINOT" w:hAnsi="DINOT" w:cstheme="majorHAnsi"/>
          <w:b/>
          <w:color w:val="000000" w:themeColor="text1"/>
        </w:rPr>
        <w:t>A porta de entrada para o futuro da relojoaria</w:t>
      </w:r>
    </w:p>
    <w:p w14:paraId="24D9E1AF" w14:textId="2200B668" w:rsidR="00FB6530" w:rsidRPr="00621A1C" w:rsidRDefault="00FB6530" w:rsidP="00AE5A7F">
      <w:pPr>
        <w:autoSpaceDE w:val="0"/>
        <w:autoSpaceDN w:val="0"/>
        <w:adjustRightInd w:val="0"/>
        <w:spacing w:line="276" w:lineRule="auto"/>
        <w:rPr>
          <w:rFonts w:ascii="DINOT" w:hAnsi="DINOT" w:cstheme="majorHAnsi"/>
          <w:b/>
          <w:bCs/>
          <w:color w:val="000000" w:themeColor="text1"/>
          <w:lang w:eastAsia="zh-CN"/>
        </w:rPr>
      </w:pPr>
    </w:p>
    <w:p w14:paraId="2F95B270" w14:textId="0FB2AF3B" w:rsidR="00EC5DCD" w:rsidRDefault="00EC5DCD" w:rsidP="00AE5A7F">
      <w:pPr>
        <w:tabs>
          <w:tab w:val="left" w:pos="8564"/>
        </w:tabs>
        <w:spacing w:line="276" w:lineRule="auto"/>
        <w:ind w:right="-6"/>
        <w:jc w:val="both"/>
        <w:rPr>
          <w:rFonts w:ascii="DINOT" w:hAnsi="DINOT" w:cstheme="majorHAnsi"/>
          <w:b/>
          <w:color w:val="000000" w:themeColor="text1"/>
          <w:sz w:val="20"/>
          <w:szCs w:val="20"/>
        </w:rPr>
      </w:pPr>
      <w:r>
        <w:rPr>
          <w:rFonts w:ascii="DINOT" w:hAnsi="DINOT" w:cstheme="majorHAnsi"/>
          <w:b/>
          <w:color w:val="000000" w:themeColor="text1"/>
          <w:sz w:val="20"/>
        </w:rPr>
        <w:t xml:space="preserve">Tudo começou com o Defy El Primero 21, o revolucionário cronógrafo de um centésimo de segundo. Depois, tivemos o Defy Lab, o relógio mecânico mais preciso do mundo com um oscilador nunca antes visto. Hoje, na Zenith, o futuro da relojoaria pode ser resumido em quatro letras: DEFY. Uma coleção moderna que envolve vários graus de complexidade horológica. Uma porta de entrada para este universo futurista, o novo Defy Classic transborda carisma por todos os 41 mm de sua caixa de titânio envolvendo um mostrador de inspiração estelar, juntamente com a opção de escolha entre um bracelete metálico ou uma pulseira em couro ou borracha. </w:t>
      </w:r>
    </w:p>
    <w:p w14:paraId="54F91E22" w14:textId="77777777" w:rsidR="00135347" w:rsidRPr="00EC5DCD" w:rsidRDefault="00135347" w:rsidP="00AE5A7F">
      <w:pPr>
        <w:tabs>
          <w:tab w:val="left" w:pos="8564"/>
        </w:tabs>
        <w:spacing w:line="276" w:lineRule="auto"/>
        <w:ind w:right="-6"/>
        <w:jc w:val="both"/>
        <w:rPr>
          <w:rFonts w:ascii="DINOT" w:hAnsi="DINOT" w:cstheme="majorHAnsi"/>
          <w:b/>
          <w:color w:val="000000" w:themeColor="text1"/>
          <w:sz w:val="20"/>
          <w:szCs w:val="20"/>
        </w:rPr>
      </w:pPr>
    </w:p>
    <w:p w14:paraId="06975BAA" w14:textId="0FDF9667" w:rsidR="00EC5DCD" w:rsidRPr="00EC5DCD" w:rsidRDefault="00EC5DCD" w:rsidP="00AE5A7F">
      <w:pPr>
        <w:tabs>
          <w:tab w:val="left" w:pos="8564"/>
        </w:tabs>
        <w:spacing w:after="200" w:line="276" w:lineRule="auto"/>
        <w:ind w:right="-6"/>
        <w:jc w:val="both"/>
        <w:rPr>
          <w:rFonts w:ascii="DINOT" w:hAnsi="DINOT" w:cstheme="majorHAnsi"/>
          <w:color w:val="000000" w:themeColor="text1"/>
          <w:sz w:val="20"/>
          <w:szCs w:val="20"/>
        </w:rPr>
      </w:pPr>
      <w:r>
        <w:rPr>
          <w:rFonts w:ascii="DINOT" w:hAnsi="DINOT" w:cstheme="majorHAnsi"/>
          <w:color w:val="000000" w:themeColor="text1"/>
          <w:sz w:val="20"/>
        </w:rPr>
        <w:t xml:space="preserve">Em 2017, a Zenith escreveu o primeiro capítulo da relojoaria do futuro, com o lançamento do Defy El Primero 21 - o fantástico cronógrafo de um centésimo de segundo - e a primeira geração do Defy Lab, o relógio mais preciso do mundo graças ao seu novo oscilador de silício monocristalino. O DEFY deu início, seu DNA futurista, a uma coleção completa caracterizada por uma variedade de graus de complexidade mecânica, começando com o novo Defy Classic, um relógio de três ponteiros e data. Com sua caixa feita em titânio ultraleve, seu movimento enegrecido tipo esqueleto, seu mostrador aberto em forma de estrela e a tonalidade azul em referência à cor original da coleção, este relógio Zenith eleva a elegância casual e chique para um novo patamar. </w:t>
      </w:r>
    </w:p>
    <w:p w14:paraId="43F9B3B1" w14:textId="24437F7A" w:rsidR="00A5251D" w:rsidRPr="00EC5DCD" w:rsidRDefault="00997A5B" w:rsidP="00AE5A7F">
      <w:pPr>
        <w:tabs>
          <w:tab w:val="left" w:pos="8564"/>
        </w:tabs>
        <w:spacing w:after="80" w:line="276" w:lineRule="auto"/>
        <w:ind w:right="-6"/>
        <w:jc w:val="both"/>
        <w:rPr>
          <w:rFonts w:ascii="DINOT" w:hAnsi="DINOT" w:cstheme="majorHAnsi"/>
          <w:color w:val="000000" w:themeColor="text1"/>
          <w:sz w:val="20"/>
          <w:szCs w:val="20"/>
        </w:rPr>
      </w:pPr>
      <w:r>
        <w:rPr>
          <w:rFonts w:ascii="DINOT" w:hAnsi="DINOT" w:cstheme="majorHAnsi"/>
          <w:b/>
          <w:color w:val="000000" w:themeColor="text1"/>
          <w:sz w:val="20"/>
        </w:rPr>
        <w:t>Arquitetura estelar</w:t>
      </w:r>
    </w:p>
    <w:p w14:paraId="4C7E2670" w14:textId="7DCD1A1D" w:rsidR="00997A5B" w:rsidRPr="00EC5DCD" w:rsidRDefault="00997A5B" w:rsidP="00AE5A7F">
      <w:pPr>
        <w:tabs>
          <w:tab w:val="left" w:pos="8564"/>
        </w:tabs>
        <w:spacing w:after="200" w:line="276" w:lineRule="auto"/>
        <w:ind w:right="-6"/>
        <w:jc w:val="both"/>
        <w:rPr>
          <w:rFonts w:ascii="DINOT" w:hAnsi="DINOT" w:cstheme="majorHAnsi"/>
          <w:color w:val="000000" w:themeColor="text1"/>
          <w:sz w:val="20"/>
          <w:szCs w:val="20"/>
        </w:rPr>
      </w:pPr>
      <w:r>
        <w:rPr>
          <w:rFonts w:ascii="DINOT" w:hAnsi="DINOT" w:cstheme="majorHAnsi"/>
          <w:color w:val="000000" w:themeColor="text1"/>
          <w:sz w:val="20"/>
        </w:rPr>
        <w:t>Movido pelos símbolos da precisão e desempenho, o DEFY define uma atmosfera de estilo elegante e esportivo com o novo Defy Classic. Horas, minutos e segundos centrais e data: suas funções essenciais são a essência da estética DEFY. Grandes ponteiros luminescentes do tipo bastão de horas e minutos e um fino ponteiro de segundos com um contrapeso emblemático de estrela deslizam por cima de cinco ramos estilizados que evocam o símbolo Zenith. O anel de minutos em azul marinho, pontuado por marcadores de horas facetados, realça um mecanismo aberto com acabamento esportivo contemporâneo. Em uma reverência às lendárias origens da coleção, esta é exatamente a mesma escala de cor que possuía seu ilustre antecessor, o 1969 El Primero. Porém, as referências ao passado param por aí, visto que o DEFY impulsiona a indústria de relógios para o futuro.</w:t>
      </w:r>
    </w:p>
    <w:p w14:paraId="16A39871" w14:textId="0D7A00EA" w:rsidR="00150D11" w:rsidRPr="00EC5DCD" w:rsidRDefault="00187D76" w:rsidP="00AE5A7F">
      <w:pPr>
        <w:tabs>
          <w:tab w:val="left" w:pos="8564"/>
        </w:tabs>
        <w:spacing w:after="80" w:line="276" w:lineRule="auto"/>
        <w:ind w:right="-6"/>
        <w:jc w:val="both"/>
        <w:rPr>
          <w:rFonts w:ascii="DINOT" w:hAnsi="DINOT" w:cstheme="majorHAnsi"/>
          <w:b/>
          <w:color w:val="000000" w:themeColor="text1"/>
          <w:sz w:val="20"/>
          <w:szCs w:val="20"/>
        </w:rPr>
      </w:pPr>
      <w:r>
        <w:rPr>
          <w:rFonts w:ascii="DINOT" w:hAnsi="DINOT" w:cstheme="majorHAnsi"/>
          <w:b/>
          <w:color w:val="000000" w:themeColor="text1"/>
          <w:sz w:val="20"/>
        </w:rPr>
        <w:t>Expondo o Elite</w:t>
      </w:r>
    </w:p>
    <w:p w14:paraId="191B7174" w14:textId="1AF56F84" w:rsidR="00511B82" w:rsidRDefault="00511B82" w:rsidP="00AE5A7F">
      <w:pPr>
        <w:tabs>
          <w:tab w:val="left" w:pos="8564"/>
        </w:tabs>
        <w:spacing w:after="200" w:line="276" w:lineRule="auto"/>
        <w:ind w:right="-6"/>
        <w:jc w:val="both"/>
        <w:rPr>
          <w:rFonts w:ascii="DINOT" w:hAnsi="DINOT" w:cstheme="majorHAnsi"/>
          <w:color w:val="000000" w:themeColor="text1"/>
          <w:sz w:val="20"/>
          <w:szCs w:val="20"/>
        </w:rPr>
      </w:pPr>
      <w:r>
        <w:rPr>
          <w:rFonts w:ascii="DINOT" w:hAnsi="DINOT" w:cstheme="majorHAnsi"/>
          <w:color w:val="000000" w:themeColor="text1"/>
          <w:sz w:val="20"/>
        </w:rPr>
        <w:t>Dentro de sua caixa leve de titânio funciona o movimento de Manufatura Zenith - o famoso calibre base Elite 670 automático - reinterpretado no modo DEFY. Pela primeiríssima vez este mecanismo confiável e preciso, equipado com uma alavanca de palheta e uma roda de escape em silício, é exposto por meio de uma abordagem aberta ultra-moderna. Enegrecido, estruturado e coberto por um disco de data lido em uma janela branca na posição de 6 horas, ele oscila a 4 Hz e possui mais de 50 horas de autonomia.</w:t>
      </w:r>
    </w:p>
    <w:p w14:paraId="03252091" w14:textId="24774153" w:rsidR="00511B82" w:rsidRPr="00EC5DCD" w:rsidRDefault="00511B82" w:rsidP="00AE5A7F">
      <w:pPr>
        <w:tabs>
          <w:tab w:val="left" w:pos="8564"/>
        </w:tabs>
        <w:spacing w:after="200" w:line="276" w:lineRule="auto"/>
        <w:ind w:right="-6"/>
        <w:jc w:val="both"/>
        <w:rPr>
          <w:rFonts w:ascii="DINOT" w:hAnsi="DINOT" w:cstheme="majorHAnsi"/>
          <w:color w:val="000000" w:themeColor="text1"/>
          <w:sz w:val="20"/>
          <w:szCs w:val="20"/>
        </w:rPr>
      </w:pPr>
      <w:r>
        <w:rPr>
          <w:rFonts w:ascii="DINOT" w:hAnsi="DINOT" w:cstheme="majorHAnsi"/>
          <w:color w:val="000000" w:themeColor="text1"/>
          <w:sz w:val="20"/>
        </w:rPr>
        <w:t xml:space="preserve">Fornecido com um bracelete metálico integrado feito de elos flexíveis, uma pulseira de borracha revestida com couro de jacaré ou uma versão de borracha não estruturada, o Defy Classic emana uma mistura de distinção e modernidade. </w:t>
      </w:r>
    </w:p>
    <w:p w14:paraId="1A78868B" w14:textId="79630391" w:rsidR="00A03B8A" w:rsidRDefault="007974C4" w:rsidP="00AE5A7F">
      <w:pPr>
        <w:tabs>
          <w:tab w:val="left" w:pos="8564"/>
        </w:tabs>
        <w:spacing w:after="200" w:line="276" w:lineRule="auto"/>
        <w:ind w:right="-6"/>
        <w:jc w:val="both"/>
        <w:rPr>
          <w:rFonts w:ascii="DINOT" w:hAnsi="DINOT" w:cstheme="majorHAnsi"/>
          <w:color w:val="000000" w:themeColor="text1"/>
          <w:sz w:val="20"/>
        </w:rPr>
      </w:pPr>
      <w:r>
        <w:rPr>
          <w:rFonts w:ascii="DINOT" w:hAnsi="DINOT" w:cstheme="majorHAnsi"/>
          <w:color w:val="000000" w:themeColor="text1"/>
          <w:sz w:val="20"/>
        </w:rPr>
        <w:t>E para os fãs do classicismo contemporâneo, esta tentação chique e urbana também vem em uma versão com um mostrador fechado azul flamejante com janela de data na posição de 3 horas, em conjunto com as mesmas opções de pulsei</w:t>
      </w:r>
      <w:r w:rsidR="00AE5A7F">
        <w:rPr>
          <w:rFonts w:ascii="DINOT" w:hAnsi="DINOT" w:cstheme="majorHAnsi"/>
          <w:color w:val="000000" w:themeColor="text1"/>
          <w:sz w:val="20"/>
        </w:rPr>
        <w:t xml:space="preserve">ra/bracelete do modelo aberto. </w:t>
      </w:r>
    </w:p>
    <w:p w14:paraId="668CBFF8" w14:textId="42AA1AF7" w:rsidR="00AE5A7F" w:rsidRPr="00AE5A7F" w:rsidRDefault="009E7896" w:rsidP="009E7896">
      <w:pPr>
        <w:tabs>
          <w:tab w:val="left" w:pos="8564"/>
        </w:tabs>
        <w:spacing w:line="276" w:lineRule="auto"/>
        <w:ind w:right="-6"/>
        <w:jc w:val="both"/>
        <w:rPr>
          <w:rFonts w:ascii="DINOT" w:hAnsi="DINOT" w:cstheme="majorHAnsi"/>
          <w:color w:val="000000" w:themeColor="text1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59F1CDA" wp14:editId="3FA11CED">
            <wp:simplePos x="0" y="0"/>
            <wp:positionH relativeFrom="margin">
              <wp:posOffset>3926840</wp:posOffset>
            </wp:positionH>
            <wp:positionV relativeFrom="margin">
              <wp:posOffset>13335</wp:posOffset>
            </wp:positionV>
            <wp:extent cx="1836420" cy="3249930"/>
            <wp:effectExtent l="0" t="0" r="0" b="0"/>
            <wp:wrapSquare wrapText="bothSides"/>
            <wp:docPr id="7" name="Image 7" descr="95.9000.670_78.M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95.9000.670_78.M90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324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340BC8" w14:textId="533C12CD" w:rsidR="00A03B8A" w:rsidRPr="00EC5DCD" w:rsidRDefault="00FB6530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4"/>
          <w:szCs w:val="24"/>
        </w:rPr>
      </w:pPr>
      <w:r>
        <w:rPr>
          <w:rFonts w:ascii="DINOT" w:hAnsi="DINOT" w:cstheme="majorHAnsi"/>
          <w:b/>
          <w:color w:val="auto"/>
          <w:sz w:val="24"/>
        </w:rPr>
        <w:t xml:space="preserve">DEFY CLASSIC </w:t>
      </w:r>
    </w:p>
    <w:p w14:paraId="36B4C55C" w14:textId="7316E315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0"/>
          <w:szCs w:val="20"/>
        </w:rPr>
      </w:pPr>
      <w:r>
        <w:rPr>
          <w:rFonts w:ascii="DINOT" w:hAnsi="DINOT" w:cstheme="majorHAnsi"/>
          <w:b/>
          <w:color w:val="auto"/>
          <w:sz w:val="20"/>
        </w:rPr>
        <w:t>DETALHES TÉCNICOS</w:t>
      </w:r>
    </w:p>
    <w:p w14:paraId="50041BC2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</w:p>
    <w:p w14:paraId="48A9CA4D" w14:textId="77777777" w:rsidR="00A03B8A" w:rsidRPr="00EC5DCD" w:rsidRDefault="00A03B8A" w:rsidP="00A03B8A">
      <w:pPr>
        <w:spacing w:line="276" w:lineRule="auto"/>
        <w:jc w:val="both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Referência: 95.9000.670/78.M9000</w:t>
      </w:r>
    </w:p>
    <w:p w14:paraId="34C2CA3C" w14:textId="77777777" w:rsidR="00A03B8A" w:rsidRPr="00EC5DCD" w:rsidRDefault="00A03B8A" w:rsidP="00A03B8A">
      <w:pPr>
        <w:spacing w:line="276" w:lineRule="auto"/>
        <w:jc w:val="both"/>
        <w:rPr>
          <w:rFonts w:ascii="DINOT" w:hAnsi="DINOT" w:cstheme="majorHAnsi"/>
          <w:sz w:val="20"/>
          <w:szCs w:val="20"/>
        </w:rPr>
      </w:pPr>
    </w:p>
    <w:p w14:paraId="2FD5269B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  <w:r>
        <w:rPr>
          <w:rFonts w:ascii="DINOT" w:hAnsi="DINOT" w:cstheme="majorHAnsi"/>
          <w:b/>
          <w:color w:val="auto"/>
          <w:sz w:val="20"/>
        </w:rPr>
        <w:t>PRINCIPAIS DESTAQUES</w:t>
      </w:r>
      <w:r>
        <w:rPr>
          <w:rFonts w:ascii="DINOT" w:hAnsi="DINOT" w:cstheme="majorHAnsi"/>
          <w:color w:val="auto"/>
          <w:sz w:val="20"/>
        </w:rPr>
        <w:t xml:space="preserve"> </w:t>
      </w:r>
    </w:p>
    <w:p w14:paraId="1F36D4BD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  <w:r>
        <w:rPr>
          <w:rFonts w:ascii="DINOT" w:hAnsi="DINOT" w:cstheme="majorHAnsi"/>
          <w:color w:val="auto"/>
          <w:sz w:val="20"/>
        </w:rPr>
        <w:t xml:space="preserve">Novo movimento Elite esqueletizado </w:t>
      </w:r>
    </w:p>
    <w:p w14:paraId="158C14A1" w14:textId="72158BF7" w:rsidR="00A03B8A" w:rsidRPr="00EC5DCD" w:rsidRDefault="00EC5DCD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  <w:r>
        <w:rPr>
          <w:rFonts w:ascii="DINOT" w:hAnsi="DINOT" w:cstheme="majorHAnsi"/>
          <w:color w:val="auto"/>
          <w:sz w:val="20"/>
        </w:rPr>
        <w:t xml:space="preserve">Nova caixa de titânio escovado de 41 mm </w:t>
      </w:r>
    </w:p>
    <w:p w14:paraId="3A002048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  <w:r>
        <w:rPr>
          <w:rFonts w:ascii="DINOT" w:hAnsi="DINOT" w:cstheme="majorHAnsi"/>
          <w:color w:val="auto"/>
          <w:sz w:val="20"/>
        </w:rPr>
        <w:t xml:space="preserve">Alavanca e roda de escape em silício </w:t>
      </w:r>
    </w:p>
    <w:p w14:paraId="31E3420C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</w:p>
    <w:p w14:paraId="7669A2AB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b/>
          <w:sz w:val="20"/>
          <w:szCs w:val="20"/>
        </w:rPr>
      </w:pPr>
      <w:r>
        <w:rPr>
          <w:rFonts w:ascii="DINOT" w:hAnsi="DINOT" w:cstheme="majorHAnsi"/>
          <w:b/>
          <w:sz w:val="20"/>
        </w:rPr>
        <w:t>MOVIMENTO</w:t>
      </w:r>
    </w:p>
    <w:p w14:paraId="4D9271EE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Elite 670 SK, Automático</w:t>
      </w:r>
    </w:p>
    <w:p w14:paraId="0629A263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Calibre: 11 ½" (Diâmetro: 25,60 mm)</w:t>
      </w:r>
    </w:p>
    <w:p w14:paraId="06476B29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Espessura do movimento: 3,88 mm</w:t>
      </w:r>
    </w:p>
    <w:p w14:paraId="7CE6CA66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Componentes: 187</w:t>
      </w:r>
    </w:p>
    <w:p w14:paraId="3CEFA856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Joias: 27</w:t>
      </w:r>
    </w:p>
    <w:p w14:paraId="5119B9B1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Frequência: 28.800 VpH (4Hz)</w:t>
      </w:r>
    </w:p>
    <w:p w14:paraId="62F59BF5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Reserva de marcha: mín. 48 horas</w:t>
      </w:r>
    </w:p>
    <w:p w14:paraId="036CEBFC" w14:textId="59777C82" w:rsidR="00A03B8A" w:rsidRPr="00EC5DCD" w:rsidRDefault="00EC5DCD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Acabamento: Massa oscilante especial com acabamento acetinado escovado</w:t>
      </w:r>
    </w:p>
    <w:p w14:paraId="04A5DE32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</w:p>
    <w:p w14:paraId="6A49C7C1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b/>
          <w:sz w:val="20"/>
          <w:szCs w:val="20"/>
        </w:rPr>
      </w:pPr>
      <w:r>
        <w:rPr>
          <w:rFonts w:ascii="DINOT" w:hAnsi="DINOT" w:cstheme="majorHAnsi"/>
          <w:b/>
          <w:sz w:val="20"/>
        </w:rPr>
        <w:t>FUNÇÕES</w:t>
      </w:r>
    </w:p>
    <w:p w14:paraId="2B811BAB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Horas e minutos no centro</w:t>
      </w:r>
    </w:p>
    <w:p w14:paraId="130F3FD2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 xml:space="preserve">Ponteiro central de segundos </w:t>
      </w:r>
    </w:p>
    <w:p w14:paraId="4B1026D1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Indicador de data na posição de 6 horas</w:t>
      </w:r>
    </w:p>
    <w:p w14:paraId="45ADFD5D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</w:p>
    <w:p w14:paraId="3EDD9FAB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b/>
          <w:sz w:val="20"/>
          <w:szCs w:val="20"/>
        </w:rPr>
      </w:pPr>
      <w:r>
        <w:rPr>
          <w:rFonts w:ascii="DINOT" w:hAnsi="DINOT" w:cstheme="majorHAnsi"/>
          <w:b/>
          <w:sz w:val="20"/>
        </w:rPr>
        <w:t>CAIXA, MOSTRADOR E PONTEIROS</w:t>
      </w:r>
    </w:p>
    <w:p w14:paraId="57433684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Diâmetro: 41 mm</w:t>
      </w:r>
    </w:p>
    <w:p w14:paraId="488F4629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Diâmetro da abertura: 32,5 mm</w:t>
      </w:r>
    </w:p>
    <w:p w14:paraId="3B83756D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Espessura: 10,75 mm</w:t>
      </w:r>
    </w:p>
    <w:p w14:paraId="3D3CAAF8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Cristal: domo de cristal de safira com tratamento antirreflexo em ambos os lados</w:t>
      </w:r>
    </w:p>
    <w:p w14:paraId="5B77B3CC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Fundo da caixa: Cristal transparente de safira</w:t>
      </w:r>
    </w:p>
    <w:p w14:paraId="1A3992CC" w14:textId="1D635160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 xml:space="preserve">Material: </w:t>
      </w:r>
      <w:r>
        <w:rPr>
          <w:rFonts w:ascii="DINOT" w:hAnsi="DINOT" w:cstheme="majorHAnsi"/>
          <w:color w:val="000000" w:themeColor="text1"/>
          <w:sz w:val="20"/>
        </w:rPr>
        <w:t>Titânio escovado</w:t>
      </w:r>
    </w:p>
    <w:p w14:paraId="2DC14EFD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Resistência à água: 10 ATM</w:t>
      </w:r>
    </w:p>
    <w:p w14:paraId="6C000032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Mostrador: Aberto</w:t>
      </w:r>
    </w:p>
    <w:p w14:paraId="57147885" w14:textId="00A5601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Índices das horas: Banhado a ródio, facetado e revestido com Super-LumiNova</w:t>
      </w:r>
      <w:r>
        <w:rPr>
          <w:rFonts w:ascii="DINOT" w:hAnsi="DINOT" w:cstheme="majorHAnsi"/>
          <w:sz w:val="20"/>
          <w:vertAlign w:val="superscript"/>
        </w:rPr>
        <w:t>®</w:t>
      </w:r>
      <w:r>
        <w:rPr>
          <w:rFonts w:ascii="DINOT" w:hAnsi="DINOT" w:cstheme="majorHAnsi"/>
          <w:sz w:val="20"/>
        </w:rPr>
        <w:t xml:space="preserve"> SLN C1</w:t>
      </w:r>
    </w:p>
    <w:p w14:paraId="476077FC" w14:textId="6AEA78B5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Ponteiros: Banhado a ródio, facetado e revestido com Super-LumiNova</w:t>
      </w:r>
      <w:r>
        <w:rPr>
          <w:rFonts w:ascii="DINOT" w:hAnsi="DINOT" w:cstheme="majorHAnsi"/>
          <w:sz w:val="20"/>
          <w:vertAlign w:val="superscript"/>
        </w:rPr>
        <w:t>®</w:t>
      </w:r>
      <w:r>
        <w:rPr>
          <w:rFonts w:ascii="DINOT" w:hAnsi="DINOT" w:cstheme="majorHAnsi"/>
          <w:sz w:val="20"/>
        </w:rPr>
        <w:t xml:space="preserve"> SLN C1</w:t>
      </w:r>
    </w:p>
    <w:p w14:paraId="5AE7C713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</w:p>
    <w:p w14:paraId="08CD1D84" w14:textId="5C112EFD" w:rsidR="00A03B8A" w:rsidRPr="00EC5DCD" w:rsidRDefault="00621A1C" w:rsidP="00A03B8A">
      <w:pPr>
        <w:spacing w:line="276" w:lineRule="auto"/>
        <w:rPr>
          <w:rFonts w:ascii="DINOT" w:hAnsi="DINOT" w:cstheme="majorHAnsi"/>
          <w:b/>
          <w:sz w:val="20"/>
          <w:szCs w:val="20"/>
        </w:rPr>
      </w:pPr>
      <w:r>
        <w:rPr>
          <w:rFonts w:ascii="DINOT" w:hAnsi="DINOT" w:cstheme="majorHAnsi"/>
          <w:b/>
          <w:sz w:val="20"/>
        </w:rPr>
        <w:t>PULSEIRA E FECHO</w:t>
      </w:r>
    </w:p>
    <w:p w14:paraId="3FF1FCDD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Bracelete: Referência: 27.95.9000.670</w:t>
      </w:r>
    </w:p>
    <w:p w14:paraId="417E6EB2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Denominação: Bracelete de titânio</w:t>
      </w:r>
    </w:p>
    <w:p w14:paraId="2A697649" w14:textId="77777777" w:rsidR="00A03B8A" w:rsidRPr="00EC5DCD" w:rsidRDefault="00A03B8A" w:rsidP="00A03B8A">
      <w:pPr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br w:type="page"/>
      </w:r>
    </w:p>
    <w:p w14:paraId="49C14492" w14:textId="0C1762F0" w:rsidR="009E7896" w:rsidRDefault="009E7896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422AD10" wp14:editId="485C63AB">
            <wp:simplePos x="0" y="0"/>
            <wp:positionH relativeFrom="margin">
              <wp:posOffset>3961130</wp:posOffset>
            </wp:positionH>
            <wp:positionV relativeFrom="margin">
              <wp:posOffset>13335</wp:posOffset>
            </wp:positionV>
            <wp:extent cx="1804035" cy="3192780"/>
            <wp:effectExtent l="0" t="0" r="0" b="0"/>
            <wp:wrapSquare wrapText="bothSides"/>
            <wp:docPr id="6" name="Image 6" descr="95.9000.670_78.R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95.9000.670_78.R58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319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50762" w14:textId="7974ACD5" w:rsidR="00A03B8A" w:rsidRPr="00EC5DCD" w:rsidRDefault="00FB6530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4"/>
          <w:szCs w:val="24"/>
        </w:rPr>
      </w:pPr>
      <w:r>
        <w:rPr>
          <w:rFonts w:ascii="DINOT" w:hAnsi="DINOT" w:cstheme="majorHAnsi"/>
          <w:b/>
          <w:color w:val="auto"/>
          <w:sz w:val="24"/>
        </w:rPr>
        <w:t xml:space="preserve">DEFY CLASSIC </w:t>
      </w:r>
    </w:p>
    <w:p w14:paraId="7FF94331" w14:textId="50B18AA4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0"/>
          <w:szCs w:val="20"/>
        </w:rPr>
      </w:pPr>
      <w:r>
        <w:rPr>
          <w:rFonts w:ascii="DINOT" w:hAnsi="DINOT" w:cstheme="majorHAnsi"/>
          <w:b/>
          <w:color w:val="auto"/>
          <w:sz w:val="20"/>
        </w:rPr>
        <w:t>DETALHES TÉCNICOS</w:t>
      </w:r>
    </w:p>
    <w:p w14:paraId="1893B41A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</w:p>
    <w:p w14:paraId="75710250" w14:textId="77777777" w:rsidR="00A03B8A" w:rsidRPr="00EC5DCD" w:rsidRDefault="00A03B8A" w:rsidP="00A03B8A">
      <w:pPr>
        <w:spacing w:line="276" w:lineRule="auto"/>
        <w:jc w:val="both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Referência: 95.9000.670/78.R584</w:t>
      </w:r>
    </w:p>
    <w:p w14:paraId="0B72B219" w14:textId="77777777" w:rsidR="00A03B8A" w:rsidRPr="00EC5DCD" w:rsidRDefault="00A03B8A" w:rsidP="00A03B8A">
      <w:pPr>
        <w:spacing w:line="276" w:lineRule="auto"/>
        <w:jc w:val="both"/>
        <w:rPr>
          <w:rFonts w:ascii="DINOT" w:hAnsi="DINOT" w:cstheme="majorHAnsi"/>
          <w:sz w:val="20"/>
          <w:szCs w:val="20"/>
        </w:rPr>
      </w:pPr>
    </w:p>
    <w:p w14:paraId="4A272673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  <w:r>
        <w:rPr>
          <w:rFonts w:ascii="DINOT" w:hAnsi="DINOT" w:cstheme="majorHAnsi"/>
          <w:b/>
          <w:color w:val="auto"/>
          <w:sz w:val="20"/>
        </w:rPr>
        <w:t>PRINCIPAIS DESTAQUES</w:t>
      </w:r>
      <w:r>
        <w:rPr>
          <w:rFonts w:ascii="DINOT" w:hAnsi="DINOT" w:cstheme="majorHAnsi"/>
          <w:color w:val="auto"/>
          <w:sz w:val="20"/>
        </w:rPr>
        <w:t xml:space="preserve"> </w:t>
      </w:r>
    </w:p>
    <w:p w14:paraId="5AFADA8C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  <w:r>
        <w:rPr>
          <w:rFonts w:ascii="DINOT" w:hAnsi="DINOT" w:cstheme="majorHAnsi"/>
          <w:color w:val="auto"/>
          <w:sz w:val="20"/>
        </w:rPr>
        <w:t xml:space="preserve">Novo movimento Elite esqueletizado </w:t>
      </w:r>
    </w:p>
    <w:p w14:paraId="6F244704" w14:textId="77777777" w:rsidR="00EC5DCD" w:rsidRPr="00EC5DCD" w:rsidRDefault="00EC5DCD" w:rsidP="00EC5DC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  <w:r>
        <w:rPr>
          <w:rFonts w:ascii="DINOT" w:hAnsi="DINOT" w:cstheme="majorHAnsi"/>
          <w:color w:val="auto"/>
          <w:sz w:val="20"/>
        </w:rPr>
        <w:t xml:space="preserve">Nova caixa de titânio escovado de 41 mm </w:t>
      </w:r>
    </w:p>
    <w:p w14:paraId="4876DD28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  <w:r>
        <w:rPr>
          <w:rFonts w:ascii="DINOT" w:hAnsi="DINOT" w:cstheme="majorHAnsi"/>
          <w:color w:val="auto"/>
          <w:sz w:val="20"/>
        </w:rPr>
        <w:t xml:space="preserve">Alavanca e roda de escape em silício </w:t>
      </w:r>
    </w:p>
    <w:p w14:paraId="130F3528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</w:p>
    <w:p w14:paraId="4976E90B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b/>
          <w:sz w:val="20"/>
          <w:szCs w:val="20"/>
        </w:rPr>
      </w:pPr>
      <w:r>
        <w:rPr>
          <w:rFonts w:ascii="DINOT" w:hAnsi="DINOT" w:cstheme="majorHAnsi"/>
          <w:b/>
          <w:sz w:val="20"/>
        </w:rPr>
        <w:t>MOVIMENTO</w:t>
      </w:r>
    </w:p>
    <w:p w14:paraId="71D71699" w14:textId="77777777" w:rsidR="00A03B8A" w:rsidRPr="00621A1C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Elite 670 SK, Automático</w:t>
      </w:r>
    </w:p>
    <w:p w14:paraId="638ACFFC" w14:textId="77777777" w:rsidR="00A03B8A" w:rsidRPr="00621A1C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Calibre: 11 ½" (Diâmetro: 25,60 mm)</w:t>
      </w:r>
    </w:p>
    <w:p w14:paraId="5F59DFAB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Espessura do movimento: 3,88 mm</w:t>
      </w:r>
    </w:p>
    <w:p w14:paraId="15E69D42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Componentes: 187</w:t>
      </w:r>
    </w:p>
    <w:p w14:paraId="4B2BA34D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Joias: 27</w:t>
      </w:r>
    </w:p>
    <w:p w14:paraId="64248EE5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Frequência: 28.800 VpH (4Hz)</w:t>
      </w:r>
    </w:p>
    <w:p w14:paraId="698AE3CC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Reserva de marcha: mín. 48 horas</w:t>
      </w:r>
    </w:p>
    <w:p w14:paraId="3B611F81" w14:textId="77777777" w:rsidR="00EC5DCD" w:rsidRPr="00EC5DCD" w:rsidRDefault="00EC5DCD" w:rsidP="00EC5DCD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Acabamento: Massa oscilante especial com acabamento acetinado escovado</w:t>
      </w:r>
    </w:p>
    <w:p w14:paraId="30E0F16D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</w:p>
    <w:p w14:paraId="409A9ED7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b/>
          <w:sz w:val="20"/>
          <w:szCs w:val="20"/>
        </w:rPr>
      </w:pPr>
      <w:r>
        <w:rPr>
          <w:rFonts w:ascii="DINOT" w:hAnsi="DINOT" w:cstheme="majorHAnsi"/>
          <w:b/>
          <w:sz w:val="20"/>
        </w:rPr>
        <w:t>FUNÇÕES</w:t>
      </w:r>
    </w:p>
    <w:p w14:paraId="06CC7972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Horas e minutos no centro</w:t>
      </w:r>
    </w:p>
    <w:p w14:paraId="6D5BCDFF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 xml:space="preserve">Ponteiro central de segundos </w:t>
      </w:r>
    </w:p>
    <w:p w14:paraId="75FAA9B1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Indicador de data na posição de 6 horas</w:t>
      </w:r>
    </w:p>
    <w:p w14:paraId="2C4CE775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</w:p>
    <w:p w14:paraId="1D584C99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b/>
          <w:sz w:val="20"/>
          <w:szCs w:val="20"/>
        </w:rPr>
      </w:pPr>
      <w:r>
        <w:rPr>
          <w:rFonts w:ascii="DINOT" w:hAnsi="DINOT" w:cstheme="majorHAnsi"/>
          <w:b/>
          <w:sz w:val="20"/>
        </w:rPr>
        <w:t>CAIXA, MOSTRADOR E PONTEIROS</w:t>
      </w:r>
    </w:p>
    <w:p w14:paraId="5F7F3BEF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Diâmetro: 41 mm</w:t>
      </w:r>
    </w:p>
    <w:p w14:paraId="2F2B1C10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Diâmetro da abertura: 32,5 mm</w:t>
      </w:r>
    </w:p>
    <w:p w14:paraId="23E05C4B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Espessura: 10,75 mm</w:t>
      </w:r>
    </w:p>
    <w:p w14:paraId="714171D9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Cristal: domo de cristal de safira com tratamento antirreflexo em ambos os lados</w:t>
      </w:r>
    </w:p>
    <w:p w14:paraId="76B99268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Fundo da caixa: Cristal transparente de safira</w:t>
      </w:r>
    </w:p>
    <w:p w14:paraId="4832944B" w14:textId="5C6E7691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 xml:space="preserve">Material: </w:t>
      </w:r>
      <w:r>
        <w:rPr>
          <w:rFonts w:ascii="DINOT" w:hAnsi="DINOT" w:cstheme="majorHAnsi"/>
          <w:color w:val="000000" w:themeColor="text1"/>
          <w:sz w:val="20"/>
        </w:rPr>
        <w:t>Titânio escovado</w:t>
      </w:r>
    </w:p>
    <w:p w14:paraId="576FEC78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Resistência à água: 10 ATM</w:t>
      </w:r>
    </w:p>
    <w:p w14:paraId="7BCF8EA8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Mostrador: Aberto</w:t>
      </w:r>
    </w:p>
    <w:p w14:paraId="76A31B4A" w14:textId="2562732F" w:rsidR="00EC5DCD" w:rsidRPr="00EC5DCD" w:rsidRDefault="00EC5DCD" w:rsidP="00EC5DCD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color w:val="000000" w:themeColor="text1"/>
          <w:sz w:val="20"/>
        </w:rPr>
        <w:t>Índices das horas</w:t>
      </w:r>
      <w:r>
        <w:rPr>
          <w:rFonts w:ascii="DINOT" w:hAnsi="DINOT" w:cstheme="majorHAnsi"/>
          <w:sz w:val="20"/>
        </w:rPr>
        <w:t>: Banhado a ródio, facetado e revestido com Super-LumiNova</w:t>
      </w:r>
      <w:r>
        <w:rPr>
          <w:rFonts w:ascii="DINOT" w:hAnsi="DINOT" w:cstheme="majorHAnsi"/>
          <w:sz w:val="20"/>
          <w:vertAlign w:val="superscript"/>
        </w:rPr>
        <w:t>®</w:t>
      </w:r>
      <w:r>
        <w:rPr>
          <w:rFonts w:ascii="DINOT" w:hAnsi="DINOT" w:cstheme="majorHAnsi"/>
          <w:sz w:val="20"/>
        </w:rPr>
        <w:t xml:space="preserve"> SLN C1</w:t>
      </w:r>
    </w:p>
    <w:p w14:paraId="06D06226" w14:textId="55344E96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Ponteiros: Banhado a ródio, facetado e revestido com Super-LumiNova</w:t>
      </w:r>
      <w:r>
        <w:rPr>
          <w:rFonts w:ascii="DINOT" w:hAnsi="DINOT" w:cstheme="majorHAnsi"/>
          <w:sz w:val="20"/>
          <w:vertAlign w:val="superscript"/>
        </w:rPr>
        <w:t>®</w:t>
      </w:r>
      <w:r>
        <w:rPr>
          <w:rFonts w:ascii="DINOT" w:hAnsi="DINOT" w:cstheme="majorHAnsi"/>
          <w:sz w:val="20"/>
        </w:rPr>
        <w:t xml:space="preserve"> SLN C1</w:t>
      </w:r>
    </w:p>
    <w:p w14:paraId="03521324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</w:p>
    <w:p w14:paraId="7EB4FC8E" w14:textId="0DAE4365" w:rsidR="00A03B8A" w:rsidRPr="00EC5DCD" w:rsidRDefault="00621A1C" w:rsidP="00A03B8A">
      <w:pPr>
        <w:spacing w:line="276" w:lineRule="auto"/>
        <w:rPr>
          <w:rFonts w:ascii="DINOT" w:hAnsi="DINOT" w:cstheme="majorHAnsi"/>
          <w:b/>
          <w:sz w:val="20"/>
          <w:szCs w:val="20"/>
        </w:rPr>
      </w:pPr>
      <w:r>
        <w:rPr>
          <w:rFonts w:ascii="DINOT" w:hAnsi="DINOT" w:cstheme="majorHAnsi"/>
          <w:b/>
          <w:sz w:val="20"/>
        </w:rPr>
        <w:t>PULSEIRA E FECHO</w:t>
      </w:r>
    </w:p>
    <w:p w14:paraId="0049C170" w14:textId="280798C8" w:rsidR="00A03B8A" w:rsidRPr="00EC5DCD" w:rsidRDefault="00907167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Pulseira: Referência: 27.00.2218.584</w:t>
      </w:r>
    </w:p>
    <w:p w14:paraId="288E94D2" w14:textId="3B910664" w:rsidR="00A03B8A" w:rsidRPr="00EC5DCD" w:rsidRDefault="00621A1C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 xml:space="preserve">Denominação: Borracha preta com revestimento em couro azul de jacaré </w:t>
      </w:r>
    </w:p>
    <w:p w14:paraId="00EFF970" w14:textId="77777777" w:rsidR="00A03B8A" w:rsidRPr="00EC5DCD" w:rsidRDefault="00A03B8A" w:rsidP="00A03B8A">
      <w:pPr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Fecho: Referência: 27.95.0018.930</w:t>
      </w:r>
    </w:p>
    <w:p w14:paraId="1140E195" w14:textId="77777777" w:rsidR="00A03B8A" w:rsidRPr="00EC5DCD" w:rsidRDefault="00A03B8A" w:rsidP="00A03B8A">
      <w:pPr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 xml:space="preserve">Denominação: Fecho de dobra dupla de titânio </w:t>
      </w:r>
    </w:p>
    <w:p w14:paraId="011AC4D6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</w:p>
    <w:p w14:paraId="7AFDEB17" w14:textId="77777777" w:rsidR="00A03B8A" w:rsidRPr="00EC5DCD" w:rsidRDefault="00A03B8A" w:rsidP="00A03B8A">
      <w:pPr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br w:type="page"/>
      </w:r>
    </w:p>
    <w:p w14:paraId="742EB432" w14:textId="4424A09C" w:rsidR="009E7896" w:rsidRDefault="009E7896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1561ECB" wp14:editId="25DF77BD">
            <wp:simplePos x="0" y="0"/>
            <wp:positionH relativeFrom="margin">
              <wp:posOffset>3938270</wp:posOffset>
            </wp:positionH>
            <wp:positionV relativeFrom="margin">
              <wp:posOffset>13335</wp:posOffset>
            </wp:positionV>
            <wp:extent cx="1824355" cy="3228975"/>
            <wp:effectExtent l="0" t="0" r="0" b="0"/>
            <wp:wrapSquare wrapText="bothSides"/>
            <wp:docPr id="5" name="Image 5" descr="95.9000.670_78.R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95.9000.670_78.R78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55" cy="322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058056" w14:textId="2E4C6753" w:rsidR="00A03B8A" w:rsidRPr="00EC5DCD" w:rsidRDefault="00FB6530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4"/>
          <w:szCs w:val="24"/>
        </w:rPr>
      </w:pPr>
      <w:r>
        <w:rPr>
          <w:rFonts w:ascii="DINOT" w:hAnsi="DINOT" w:cstheme="majorHAnsi"/>
          <w:b/>
          <w:color w:val="auto"/>
          <w:sz w:val="24"/>
        </w:rPr>
        <w:t>DEFY CLASSIC</w:t>
      </w:r>
    </w:p>
    <w:p w14:paraId="36195B34" w14:textId="550287CE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0"/>
          <w:szCs w:val="20"/>
        </w:rPr>
      </w:pPr>
      <w:r>
        <w:rPr>
          <w:rFonts w:ascii="DINOT" w:hAnsi="DINOT" w:cstheme="majorHAnsi"/>
          <w:b/>
          <w:color w:val="auto"/>
          <w:sz w:val="20"/>
        </w:rPr>
        <w:t>DETALHES TÉCNICOS</w:t>
      </w:r>
    </w:p>
    <w:p w14:paraId="05CCAC51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</w:p>
    <w:p w14:paraId="17FB4B69" w14:textId="77777777" w:rsidR="00A03B8A" w:rsidRPr="00EC5DCD" w:rsidRDefault="00A03B8A" w:rsidP="00A03B8A">
      <w:pPr>
        <w:spacing w:line="276" w:lineRule="auto"/>
        <w:jc w:val="both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Referência: 95.9000.670/78.R782</w:t>
      </w:r>
    </w:p>
    <w:p w14:paraId="1E88C686" w14:textId="77777777" w:rsidR="00A03B8A" w:rsidRPr="00EC5DCD" w:rsidRDefault="00A03B8A" w:rsidP="00A03B8A">
      <w:pPr>
        <w:spacing w:line="276" w:lineRule="auto"/>
        <w:jc w:val="both"/>
        <w:rPr>
          <w:rFonts w:ascii="DINOT" w:hAnsi="DINOT" w:cstheme="majorHAnsi"/>
          <w:sz w:val="20"/>
          <w:szCs w:val="20"/>
        </w:rPr>
      </w:pPr>
    </w:p>
    <w:p w14:paraId="0034D22F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  <w:r>
        <w:rPr>
          <w:rFonts w:ascii="DINOT" w:hAnsi="DINOT" w:cstheme="majorHAnsi"/>
          <w:b/>
          <w:color w:val="auto"/>
          <w:sz w:val="20"/>
        </w:rPr>
        <w:t>PRINCIPAIS DESTAQUES</w:t>
      </w:r>
      <w:r>
        <w:rPr>
          <w:rFonts w:ascii="DINOT" w:hAnsi="DINOT" w:cstheme="majorHAnsi"/>
          <w:color w:val="auto"/>
          <w:sz w:val="20"/>
        </w:rPr>
        <w:t xml:space="preserve"> </w:t>
      </w:r>
    </w:p>
    <w:p w14:paraId="056FFDD7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  <w:r>
        <w:rPr>
          <w:rFonts w:ascii="DINOT" w:hAnsi="DINOT" w:cstheme="majorHAnsi"/>
          <w:color w:val="auto"/>
          <w:sz w:val="20"/>
        </w:rPr>
        <w:t xml:space="preserve">Novo movimento Elite esqueletizado </w:t>
      </w:r>
    </w:p>
    <w:p w14:paraId="3469CD64" w14:textId="7DE7F8D4" w:rsidR="00A03B8A" w:rsidRPr="00EC5DCD" w:rsidRDefault="00907167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  <w:r>
        <w:rPr>
          <w:rFonts w:ascii="DINOT" w:hAnsi="DINOT" w:cstheme="majorHAnsi"/>
          <w:color w:val="auto"/>
          <w:sz w:val="20"/>
        </w:rPr>
        <w:t xml:space="preserve">Nova caixa de titânio escovado de 41 mm </w:t>
      </w:r>
    </w:p>
    <w:p w14:paraId="59F94496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  <w:r>
        <w:rPr>
          <w:rFonts w:ascii="DINOT" w:hAnsi="DINOT" w:cstheme="majorHAnsi"/>
          <w:color w:val="auto"/>
          <w:sz w:val="20"/>
        </w:rPr>
        <w:t xml:space="preserve">Alavanca e roda de escape em silício </w:t>
      </w:r>
    </w:p>
    <w:p w14:paraId="4AC91E8C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</w:p>
    <w:p w14:paraId="20A5C02C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b/>
          <w:sz w:val="20"/>
          <w:szCs w:val="20"/>
        </w:rPr>
      </w:pPr>
      <w:r>
        <w:rPr>
          <w:rFonts w:ascii="DINOT" w:hAnsi="DINOT" w:cstheme="majorHAnsi"/>
          <w:b/>
          <w:sz w:val="20"/>
        </w:rPr>
        <w:t>MOVIMENTO</w:t>
      </w:r>
    </w:p>
    <w:p w14:paraId="11CA0D43" w14:textId="77777777" w:rsidR="00A03B8A" w:rsidRPr="00621A1C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Elite 670 SK, Automático</w:t>
      </w:r>
    </w:p>
    <w:p w14:paraId="0F6B7C70" w14:textId="77777777" w:rsidR="00A03B8A" w:rsidRPr="00621A1C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Calibre: 11 ½" (Diâmetro: 25,60 mm)</w:t>
      </w:r>
    </w:p>
    <w:p w14:paraId="299197E6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Espessura do movimento: 3,88 mm</w:t>
      </w:r>
    </w:p>
    <w:p w14:paraId="517D29C5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Componentes: 187</w:t>
      </w:r>
    </w:p>
    <w:p w14:paraId="49B854E4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Joias: 27</w:t>
      </w:r>
    </w:p>
    <w:p w14:paraId="3F9D7F00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Frequência: 28.800 VpH (4Hz)</w:t>
      </w:r>
    </w:p>
    <w:p w14:paraId="181E0A7B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Reserva de marcha: mín. 48 horas</w:t>
      </w:r>
    </w:p>
    <w:p w14:paraId="058A6519" w14:textId="77777777" w:rsidR="00907167" w:rsidRPr="00EC5DCD" w:rsidRDefault="00907167" w:rsidP="00907167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Acabamento: Massa oscilante especial com acabamento acetinado escovado</w:t>
      </w:r>
    </w:p>
    <w:p w14:paraId="268314C9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</w:p>
    <w:p w14:paraId="0DC128B5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b/>
          <w:sz w:val="20"/>
          <w:szCs w:val="20"/>
        </w:rPr>
      </w:pPr>
      <w:r>
        <w:rPr>
          <w:rFonts w:ascii="DINOT" w:hAnsi="DINOT" w:cstheme="majorHAnsi"/>
          <w:b/>
          <w:sz w:val="20"/>
        </w:rPr>
        <w:t>FUNÇÕES</w:t>
      </w:r>
    </w:p>
    <w:p w14:paraId="46435862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Horas e minutos no centro</w:t>
      </w:r>
    </w:p>
    <w:p w14:paraId="20A27D06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 xml:space="preserve">Ponteiro central de segundos </w:t>
      </w:r>
    </w:p>
    <w:p w14:paraId="14A3055B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Indicador de data na posição de 6 horas</w:t>
      </w:r>
    </w:p>
    <w:p w14:paraId="4D11340C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</w:p>
    <w:p w14:paraId="28068ED9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b/>
          <w:sz w:val="20"/>
          <w:szCs w:val="20"/>
        </w:rPr>
      </w:pPr>
      <w:r>
        <w:rPr>
          <w:rFonts w:ascii="DINOT" w:hAnsi="DINOT" w:cstheme="majorHAnsi"/>
          <w:b/>
          <w:sz w:val="20"/>
        </w:rPr>
        <w:t>CAIXA, MOSTRADOR E PONTEIROS</w:t>
      </w:r>
    </w:p>
    <w:p w14:paraId="1EA2D02F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Diâmetro: 41 mm</w:t>
      </w:r>
    </w:p>
    <w:p w14:paraId="67195B23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Diâmetro da abertura: 32,5 mm</w:t>
      </w:r>
    </w:p>
    <w:p w14:paraId="52CA332B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Espessura: 10,75 mm</w:t>
      </w:r>
    </w:p>
    <w:p w14:paraId="3219D037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Cristal: domo de cristal de safira com tratamento antirreflexo em ambos os lados</w:t>
      </w:r>
    </w:p>
    <w:p w14:paraId="23558E6C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Fundo da caixa: Cristal transparente de safira</w:t>
      </w:r>
    </w:p>
    <w:p w14:paraId="244580CE" w14:textId="7A21F679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 xml:space="preserve">Material: </w:t>
      </w:r>
      <w:r>
        <w:rPr>
          <w:rFonts w:ascii="DINOT" w:hAnsi="DINOT" w:cstheme="majorHAnsi"/>
          <w:color w:val="000000" w:themeColor="text1"/>
          <w:sz w:val="20"/>
        </w:rPr>
        <w:t>Titânio escovado</w:t>
      </w:r>
    </w:p>
    <w:p w14:paraId="196B21D3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Resistência à água: 10 ATM</w:t>
      </w:r>
    </w:p>
    <w:p w14:paraId="3DFD5DF7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Mostrador: Aberto</w:t>
      </w:r>
    </w:p>
    <w:p w14:paraId="63FFBA2C" w14:textId="386C5026" w:rsidR="00907167" w:rsidRPr="00EC5DCD" w:rsidRDefault="00907167" w:rsidP="00907167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Índices das horas: Banhado a ródio, facetado e revestido com Super-LumiNova</w:t>
      </w:r>
      <w:r>
        <w:rPr>
          <w:rFonts w:ascii="DINOT" w:hAnsi="DINOT" w:cstheme="majorHAnsi"/>
          <w:sz w:val="20"/>
          <w:vertAlign w:val="superscript"/>
        </w:rPr>
        <w:t>®</w:t>
      </w:r>
      <w:r>
        <w:rPr>
          <w:rFonts w:ascii="DINOT" w:hAnsi="DINOT" w:cstheme="majorHAnsi"/>
          <w:sz w:val="20"/>
        </w:rPr>
        <w:t xml:space="preserve"> SLN C</w:t>
      </w:r>
    </w:p>
    <w:p w14:paraId="7E37F122" w14:textId="0B93CD31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Ponteiros: Banhado a ródio, facetado e revestido com Super-LumiNova</w:t>
      </w:r>
      <w:r>
        <w:rPr>
          <w:rFonts w:ascii="DINOT" w:hAnsi="DINOT" w:cstheme="majorHAnsi"/>
          <w:sz w:val="20"/>
          <w:vertAlign w:val="superscript"/>
        </w:rPr>
        <w:t>®</w:t>
      </w:r>
      <w:r>
        <w:rPr>
          <w:rFonts w:ascii="DINOT" w:hAnsi="DINOT" w:cstheme="majorHAnsi"/>
          <w:sz w:val="20"/>
        </w:rPr>
        <w:t xml:space="preserve"> SLN C1</w:t>
      </w:r>
    </w:p>
    <w:p w14:paraId="432A9764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</w:p>
    <w:p w14:paraId="53FEC2D9" w14:textId="0977868F" w:rsidR="00A03B8A" w:rsidRPr="00EC5DCD" w:rsidRDefault="00621A1C" w:rsidP="00A03B8A">
      <w:pPr>
        <w:spacing w:line="276" w:lineRule="auto"/>
        <w:rPr>
          <w:rFonts w:ascii="DINOT" w:hAnsi="DINOT" w:cstheme="majorHAnsi"/>
          <w:b/>
          <w:sz w:val="20"/>
          <w:szCs w:val="20"/>
        </w:rPr>
      </w:pPr>
      <w:r>
        <w:rPr>
          <w:rFonts w:ascii="DINOT" w:hAnsi="DINOT" w:cstheme="majorHAnsi"/>
          <w:b/>
          <w:sz w:val="20"/>
        </w:rPr>
        <w:t>PULSEIRA E FECHO</w:t>
      </w:r>
    </w:p>
    <w:p w14:paraId="6F85F1C5" w14:textId="2B2B627C" w:rsidR="00A03B8A" w:rsidRPr="00EC5DCD" w:rsidRDefault="00907167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Pulseira: Referência: 27.00.2218.782</w:t>
      </w:r>
    </w:p>
    <w:p w14:paraId="009904D6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 xml:space="preserve">Denominação: Borracha preta </w:t>
      </w:r>
    </w:p>
    <w:p w14:paraId="095B395F" w14:textId="77777777" w:rsidR="00A03B8A" w:rsidRPr="00EC5DCD" w:rsidRDefault="00A03B8A" w:rsidP="00A03B8A">
      <w:pPr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Fecho: Referência: 27.95.0018.930</w:t>
      </w:r>
    </w:p>
    <w:p w14:paraId="0BB4AAC3" w14:textId="77777777" w:rsidR="00A03B8A" w:rsidRPr="00EC5DCD" w:rsidRDefault="00A03B8A" w:rsidP="00A03B8A">
      <w:pPr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 xml:space="preserve">Denominação: Fecho de dobra dupla de titânio </w:t>
      </w:r>
    </w:p>
    <w:p w14:paraId="2D07B120" w14:textId="77777777" w:rsidR="00A03B8A" w:rsidRPr="00EC5DCD" w:rsidRDefault="00A03B8A" w:rsidP="00A03B8A">
      <w:pPr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br w:type="page"/>
      </w:r>
    </w:p>
    <w:p w14:paraId="44F7AC0B" w14:textId="7B054B96" w:rsidR="009E7896" w:rsidRDefault="009E7896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6FE845BC" wp14:editId="129E13FD">
            <wp:simplePos x="0" y="0"/>
            <wp:positionH relativeFrom="margin">
              <wp:align>right</wp:align>
            </wp:positionH>
            <wp:positionV relativeFrom="margin">
              <wp:posOffset>13769</wp:posOffset>
            </wp:positionV>
            <wp:extent cx="1893570" cy="3353435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335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849F18" w14:textId="316B4365" w:rsidR="00A03B8A" w:rsidRPr="00EC5DCD" w:rsidRDefault="00170906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4"/>
          <w:szCs w:val="24"/>
        </w:rPr>
      </w:pPr>
      <w:r>
        <w:rPr>
          <w:rFonts w:ascii="DINOT" w:hAnsi="DINOT" w:cstheme="majorHAnsi"/>
          <w:b/>
          <w:color w:val="auto"/>
          <w:sz w:val="24"/>
        </w:rPr>
        <w:t xml:space="preserve">DEFY CLASSIC </w:t>
      </w:r>
    </w:p>
    <w:p w14:paraId="72D853D3" w14:textId="6B1A405A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0"/>
          <w:szCs w:val="20"/>
        </w:rPr>
      </w:pPr>
      <w:r>
        <w:rPr>
          <w:rFonts w:ascii="DINOT" w:hAnsi="DINOT" w:cstheme="majorHAnsi"/>
          <w:b/>
          <w:color w:val="auto"/>
          <w:sz w:val="20"/>
        </w:rPr>
        <w:t>DETALHES TÉCNICOS</w:t>
      </w:r>
    </w:p>
    <w:p w14:paraId="7014CC5F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</w:p>
    <w:p w14:paraId="68F14920" w14:textId="77777777" w:rsidR="00A03B8A" w:rsidRPr="00EC5DCD" w:rsidRDefault="00A03B8A" w:rsidP="00A03B8A">
      <w:pPr>
        <w:spacing w:line="276" w:lineRule="auto"/>
        <w:jc w:val="both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Referência: 95.9000.670/51.M9000</w:t>
      </w:r>
    </w:p>
    <w:p w14:paraId="0B8F5121" w14:textId="77777777" w:rsidR="00A03B8A" w:rsidRPr="00EC5DCD" w:rsidRDefault="00A03B8A" w:rsidP="00A03B8A">
      <w:pPr>
        <w:spacing w:line="276" w:lineRule="auto"/>
        <w:jc w:val="both"/>
        <w:rPr>
          <w:rFonts w:ascii="DINOT" w:hAnsi="DINOT" w:cstheme="majorHAnsi"/>
          <w:sz w:val="20"/>
          <w:szCs w:val="20"/>
        </w:rPr>
      </w:pPr>
    </w:p>
    <w:p w14:paraId="1428262C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  <w:r>
        <w:rPr>
          <w:rFonts w:ascii="DINOT" w:hAnsi="DINOT" w:cstheme="majorHAnsi"/>
          <w:b/>
          <w:color w:val="auto"/>
          <w:sz w:val="20"/>
        </w:rPr>
        <w:t>PRINCIPAIS DESTAQUES</w:t>
      </w:r>
      <w:r>
        <w:rPr>
          <w:rFonts w:ascii="DINOT" w:hAnsi="DINOT" w:cstheme="majorHAnsi"/>
          <w:color w:val="auto"/>
          <w:sz w:val="20"/>
        </w:rPr>
        <w:t xml:space="preserve"> </w:t>
      </w:r>
    </w:p>
    <w:p w14:paraId="634D2EE3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  <w:r>
        <w:rPr>
          <w:rFonts w:ascii="DINOT" w:hAnsi="DINOT" w:cstheme="majorHAnsi"/>
          <w:color w:val="auto"/>
          <w:sz w:val="20"/>
        </w:rPr>
        <w:t xml:space="preserve">Novo movimento Elite esqueletizado </w:t>
      </w:r>
    </w:p>
    <w:p w14:paraId="230CB08E" w14:textId="0405E90F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  <w:r>
        <w:rPr>
          <w:rFonts w:ascii="DINOT" w:hAnsi="DINOT" w:cstheme="majorHAnsi"/>
          <w:color w:val="auto"/>
          <w:sz w:val="20"/>
        </w:rPr>
        <w:t xml:space="preserve">Nova caixa de titânio escovado de 41 mm </w:t>
      </w:r>
    </w:p>
    <w:p w14:paraId="38DDF541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  <w:r>
        <w:rPr>
          <w:rFonts w:ascii="DINOT" w:hAnsi="DINOT" w:cstheme="majorHAnsi"/>
          <w:color w:val="auto"/>
          <w:sz w:val="20"/>
        </w:rPr>
        <w:t xml:space="preserve">Alavanca e roda de escape em silício </w:t>
      </w:r>
    </w:p>
    <w:p w14:paraId="361684E6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</w:p>
    <w:p w14:paraId="18F52D92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b/>
          <w:sz w:val="20"/>
          <w:szCs w:val="20"/>
        </w:rPr>
      </w:pPr>
      <w:r>
        <w:rPr>
          <w:rFonts w:ascii="DINOT" w:hAnsi="DINOT" w:cstheme="majorHAnsi"/>
          <w:b/>
          <w:sz w:val="20"/>
        </w:rPr>
        <w:t>MOVIMENTO</w:t>
      </w:r>
    </w:p>
    <w:p w14:paraId="10E1EE7E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Elite 670 SK, Automático</w:t>
      </w:r>
    </w:p>
    <w:p w14:paraId="468710F2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Calibre: 11 ½" (Diâmetro: 25,60 mm)</w:t>
      </w:r>
    </w:p>
    <w:p w14:paraId="46A1DE18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Espessura do movimento: 3,88 mm</w:t>
      </w:r>
    </w:p>
    <w:p w14:paraId="4AD211D0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Componentes: 187</w:t>
      </w:r>
    </w:p>
    <w:p w14:paraId="78024342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Joias: 27</w:t>
      </w:r>
    </w:p>
    <w:p w14:paraId="09DB2DFF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Frequência: 28.800 VpH (4Hz)</w:t>
      </w:r>
    </w:p>
    <w:p w14:paraId="38803C38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Reserva de marcha: mín. 48 horas</w:t>
      </w:r>
    </w:p>
    <w:p w14:paraId="1FB368E0" w14:textId="77777777" w:rsidR="00907167" w:rsidRPr="00EC5DCD" w:rsidRDefault="00907167" w:rsidP="00907167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Acabamento: Massa oscilante especial com acabamento acetinado escovado</w:t>
      </w:r>
    </w:p>
    <w:p w14:paraId="666A99B3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</w:p>
    <w:p w14:paraId="22976084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b/>
          <w:sz w:val="20"/>
          <w:szCs w:val="20"/>
        </w:rPr>
      </w:pPr>
      <w:r>
        <w:rPr>
          <w:rFonts w:ascii="DINOT" w:hAnsi="DINOT" w:cstheme="majorHAnsi"/>
          <w:b/>
          <w:sz w:val="20"/>
        </w:rPr>
        <w:t>FUNÇÕES</w:t>
      </w:r>
    </w:p>
    <w:p w14:paraId="245E5E6E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Horas e minutos no centro</w:t>
      </w:r>
    </w:p>
    <w:p w14:paraId="53595775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 xml:space="preserve">Ponteiro central de segundos </w:t>
      </w:r>
    </w:p>
    <w:p w14:paraId="257D17DF" w14:textId="04810B4F" w:rsidR="00A03B8A" w:rsidRPr="00EC5DCD" w:rsidRDefault="00474C91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Indicador de data na posição de 3 horas</w:t>
      </w:r>
    </w:p>
    <w:p w14:paraId="4B097CDC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</w:p>
    <w:p w14:paraId="4607DC43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b/>
          <w:sz w:val="20"/>
          <w:szCs w:val="20"/>
        </w:rPr>
      </w:pPr>
      <w:r>
        <w:rPr>
          <w:rFonts w:ascii="DINOT" w:hAnsi="DINOT" w:cstheme="majorHAnsi"/>
          <w:b/>
          <w:sz w:val="20"/>
        </w:rPr>
        <w:t>CAIXA, MOSTRADOR E PONTEIROS</w:t>
      </w:r>
    </w:p>
    <w:p w14:paraId="3699D619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Diâmetro: 41 mm</w:t>
      </w:r>
    </w:p>
    <w:p w14:paraId="46B75C2A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Diâmetro da abertura: 32,5 mm</w:t>
      </w:r>
    </w:p>
    <w:p w14:paraId="0357A45C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Espessura: 10,75 mm</w:t>
      </w:r>
    </w:p>
    <w:p w14:paraId="5448FC84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Cristal: domo de cristal de safira com tratamento antirreflexo em ambos os lados</w:t>
      </w:r>
    </w:p>
    <w:p w14:paraId="0F0C3C68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Fundo da caixa: Cristal transparente de safira</w:t>
      </w:r>
    </w:p>
    <w:p w14:paraId="63761D33" w14:textId="10E35AAE" w:rsidR="00A03B8A" w:rsidRPr="00EC5DCD" w:rsidRDefault="00907167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 xml:space="preserve">Material: </w:t>
      </w:r>
      <w:r>
        <w:rPr>
          <w:rFonts w:ascii="DINOT" w:hAnsi="DINOT" w:cstheme="majorHAnsi"/>
          <w:color w:val="000000" w:themeColor="text1"/>
          <w:sz w:val="20"/>
        </w:rPr>
        <w:t>Titânio escovado</w:t>
      </w:r>
    </w:p>
    <w:p w14:paraId="454B08F1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Resistência à água: 10 ATM</w:t>
      </w:r>
    </w:p>
    <w:p w14:paraId="6AA2D01A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 xml:space="preserve">Mostrador: Padrão de raios de sol azulados </w:t>
      </w:r>
    </w:p>
    <w:p w14:paraId="075205E8" w14:textId="56F73B92" w:rsidR="00AE3FB1" w:rsidRPr="00EC5DCD" w:rsidRDefault="00AE3FB1" w:rsidP="00AE3FB1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Índices das horas: Banhado a ródio, facetado e revestido com Super-LumiNova</w:t>
      </w:r>
      <w:r>
        <w:rPr>
          <w:rFonts w:ascii="DINOT" w:hAnsi="DINOT" w:cstheme="majorHAnsi"/>
          <w:sz w:val="20"/>
          <w:vertAlign w:val="superscript"/>
        </w:rPr>
        <w:t>®</w:t>
      </w:r>
      <w:r>
        <w:rPr>
          <w:rFonts w:ascii="DINOT" w:hAnsi="DINOT" w:cstheme="majorHAnsi"/>
          <w:sz w:val="20"/>
        </w:rPr>
        <w:t xml:space="preserve"> SLN C1</w:t>
      </w:r>
    </w:p>
    <w:p w14:paraId="70B937AC" w14:textId="3938A0E3" w:rsidR="00AE3FB1" w:rsidRPr="00EC5DCD" w:rsidRDefault="00AE3FB1" w:rsidP="00AE3FB1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Ponteiros: Banhado a ródio, facetado e dourados, revestido com Super-LumiNova</w:t>
      </w:r>
      <w:r>
        <w:rPr>
          <w:rFonts w:ascii="DINOT" w:hAnsi="DINOT" w:cstheme="majorHAnsi"/>
          <w:sz w:val="20"/>
          <w:vertAlign w:val="superscript"/>
        </w:rPr>
        <w:t>®</w:t>
      </w:r>
      <w:r>
        <w:rPr>
          <w:rFonts w:ascii="DINOT" w:hAnsi="DINOT" w:cstheme="majorHAnsi"/>
          <w:sz w:val="20"/>
        </w:rPr>
        <w:t xml:space="preserve"> SLN C1</w:t>
      </w:r>
    </w:p>
    <w:p w14:paraId="587DCF31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</w:p>
    <w:p w14:paraId="6D826310" w14:textId="035C3DD6" w:rsidR="00A03B8A" w:rsidRPr="00EC5DCD" w:rsidRDefault="00621A1C" w:rsidP="00A03B8A">
      <w:pPr>
        <w:spacing w:line="276" w:lineRule="auto"/>
        <w:rPr>
          <w:rFonts w:ascii="DINOT" w:hAnsi="DINOT" w:cstheme="majorHAnsi"/>
          <w:b/>
          <w:sz w:val="20"/>
          <w:szCs w:val="20"/>
        </w:rPr>
      </w:pPr>
      <w:r>
        <w:rPr>
          <w:rFonts w:ascii="DINOT" w:hAnsi="DINOT" w:cstheme="majorHAnsi"/>
          <w:b/>
          <w:sz w:val="20"/>
        </w:rPr>
        <w:t>PULSEIRA E FECHO</w:t>
      </w:r>
    </w:p>
    <w:p w14:paraId="3E1F5BF7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Bracelete: Referência: 27.95.9000.670</w:t>
      </w:r>
    </w:p>
    <w:p w14:paraId="5417F602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Denominação: Bracelete de titânio</w:t>
      </w:r>
    </w:p>
    <w:p w14:paraId="36459E6B" w14:textId="77777777" w:rsidR="00A03B8A" w:rsidRPr="00EC5DCD" w:rsidRDefault="00A03B8A" w:rsidP="00A03B8A">
      <w:pPr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br w:type="page"/>
      </w:r>
    </w:p>
    <w:p w14:paraId="6AF96FB2" w14:textId="741121D9" w:rsidR="009E7896" w:rsidRDefault="009E7896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 wp14:anchorId="3CC81E08" wp14:editId="52230ADB">
            <wp:simplePos x="0" y="0"/>
            <wp:positionH relativeFrom="margin">
              <wp:posOffset>3880485</wp:posOffset>
            </wp:positionH>
            <wp:positionV relativeFrom="margin">
              <wp:posOffset>13335</wp:posOffset>
            </wp:positionV>
            <wp:extent cx="1882140" cy="333248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333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7055F8" w14:textId="362CE9C6" w:rsidR="00A03B8A" w:rsidRPr="00EC5DCD" w:rsidRDefault="00170906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  <w:r>
        <w:rPr>
          <w:rFonts w:ascii="DINOT" w:hAnsi="DINOT" w:cstheme="majorHAnsi"/>
          <w:b/>
          <w:color w:val="auto"/>
          <w:sz w:val="24"/>
        </w:rPr>
        <w:t xml:space="preserve">DEFY CLASSIC </w:t>
      </w:r>
    </w:p>
    <w:p w14:paraId="3E9EBFB2" w14:textId="695E33D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0"/>
          <w:szCs w:val="20"/>
        </w:rPr>
      </w:pPr>
      <w:r>
        <w:rPr>
          <w:rFonts w:ascii="DINOT" w:hAnsi="DINOT" w:cstheme="majorHAnsi"/>
          <w:b/>
          <w:color w:val="auto"/>
          <w:sz w:val="20"/>
        </w:rPr>
        <w:t>DETALHES TÉCNICOS</w:t>
      </w:r>
    </w:p>
    <w:p w14:paraId="6B2CD6C5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</w:p>
    <w:p w14:paraId="32382BDE" w14:textId="77777777" w:rsidR="00A03B8A" w:rsidRPr="00EC5DCD" w:rsidRDefault="00A03B8A" w:rsidP="00A03B8A">
      <w:pPr>
        <w:spacing w:line="276" w:lineRule="auto"/>
        <w:jc w:val="both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Referência: 95.9000.670/51.R584</w:t>
      </w:r>
    </w:p>
    <w:p w14:paraId="2FF7B77F" w14:textId="77777777" w:rsidR="00A03B8A" w:rsidRPr="00EC5DCD" w:rsidRDefault="00A03B8A" w:rsidP="00A03B8A">
      <w:pPr>
        <w:spacing w:line="276" w:lineRule="auto"/>
        <w:jc w:val="both"/>
        <w:rPr>
          <w:rFonts w:ascii="DINOT" w:hAnsi="DINOT" w:cstheme="majorHAnsi"/>
          <w:sz w:val="20"/>
          <w:szCs w:val="20"/>
        </w:rPr>
      </w:pPr>
    </w:p>
    <w:p w14:paraId="4D47406D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  <w:r>
        <w:rPr>
          <w:rFonts w:ascii="DINOT" w:hAnsi="DINOT" w:cstheme="majorHAnsi"/>
          <w:b/>
          <w:color w:val="auto"/>
          <w:sz w:val="20"/>
        </w:rPr>
        <w:t>PRINCIPAIS DESTAQUES</w:t>
      </w:r>
      <w:r>
        <w:rPr>
          <w:rFonts w:ascii="DINOT" w:hAnsi="DINOT" w:cstheme="majorHAnsi"/>
          <w:color w:val="auto"/>
          <w:sz w:val="20"/>
        </w:rPr>
        <w:t xml:space="preserve"> </w:t>
      </w:r>
    </w:p>
    <w:p w14:paraId="417F85C4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  <w:r>
        <w:rPr>
          <w:rFonts w:ascii="DINOT" w:hAnsi="DINOT" w:cstheme="majorHAnsi"/>
          <w:color w:val="auto"/>
          <w:sz w:val="20"/>
        </w:rPr>
        <w:t xml:space="preserve">Novo movimento Elite esqueletizado </w:t>
      </w:r>
    </w:p>
    <w:p w14:paraId="543B86D2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  <w:r>
        <w:rPr>
          <w:rFonts w:ascii="DINOT" w:hAnsi="DINOT" w:cstheme="majorHAnsi"/>
          <w:color w:val="auto"/>
          <w:sz w:val="20"/>
        </w:rPr>
        <w:t xml:space="preserve">Nova caixa de titânio escovado de 41 mm </w:t>
      </w:r>
    </w:p>
    <w:p w14:paraId="0AAFFF3C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  <w:r>
        <w:rPr>
          <w:rFonts w:ascii="DINOT" w:hAnsi="DINOT" w:cstheme="majorHAnsi"/>
          <w:color w:val="auto"/>
          <w:sz w:val="20"/>
        </w:rPr>
        <w:t xml:space="preserve">Alavanca e roda de escape em silício </w:t>
      </w:r>
    </w:p>
    <w:p w14:paraId="1CDF4537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</w:p>
    <w:p w14:paraId="3C6F0D19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b/>
          <w:sz w:val="20"/>
          <w:szCs w:val="20"/>
        </w:rPr>
      </w:pPr>
      <w:r>
        <w:rPr>
          <w:rFonts w:ascii="DINOT" w:hAnsi="DINOT" w:cstheme="majorHAnsi"/>
          <w:b/>
          <w:sz w:val="20"/>
        </w:rPr>
        <w:t>MOVIMENTO</w:t>
      </w:r>
    </w:p>
    <w:p w14:paraId="0B5641D1" w14:textId="77777777" w:rsidR="00A03B8A" w:rsidRPr="00621A1C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Elite 670 SK, Automático</w:t>
      </w:r>
    </w:p>
    <w:p w14:paraId="07279837" w14:textId="77777777" w:rsidR="00A03B8A" w:rsidRPr="00621A1C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Calibre: 11 ½" (Diâmetro: 25,60 mm)</w:t>
      </w:r>
    </w:p>
    <w:p w14:paraId="15072CAE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Espessura do movimento: 3,88 mm</w:t>
      </w:r>
    </w:p>
    <w:p w14:paraId="4F49D99D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Componentes: 187</w:t>
      </w:r>
    </w:p>
    <w:p w14:paraId="5F2E4409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Joias: 27</w:t>
      </w:r>
    </w:p>
    <w:p w14:paraId="0CF4EB9C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Frequência: 28.800 VpH (4Hz)</w:t>
      </w:r>
    </w:p>
    <w:p w14:paraId="2AFF6716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Reserva de marcha: mín. 48 horas</w:t>
      </w:r>
    </w:p>
    <w:p w14:paraId="02F13F42" w14:textId="77777777" w:rsidR="00907167" w:rsidRPr="00EC5DCD" w:rsidRDefault="00907167" w:rsidP="00907167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Acabamento: Massa oscilante especial com acabamento acetinado escovado</w:t>
      </w:r>
    </w:p>
    <w:p w14:paraId="7D7A6B4F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</w:p>
    <w:p w14:paraId="5C73BAB2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b/>
          <w:sz w:val="20"/>
          <w:szCs w:val="20"/>
        </w:rPr>
      </w:pPr>
      <w:r>
        <w:rPr>
          <w:rFonts w:ascii="DINOT" w:hAnsi="DINOT" w:cstheme="majorHAnsi"/>
          <w:b/>
          <w:sz w:val="20"/>
        </w:rPr>
        <w:t>FUNÇÕES</w:t>
      </w:r>
    </w:p>
    <w:p w14:paraId="5ECE2863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Horas e minutos no centro</w:t>
      </w:r>
    </w:p>
    <w:p w14:paraId="25F0431F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 xml:space="preserve">Ponteiro central de segundos </w:t>
      </w:r>
    </w:p>
    <w:p w14:paraId="0D4BB7FC" w14:textId="4E94B5F5" w:rsidR="00A03B8A" w:rsidRPr="00EC5DCD" w:rsidRDefault="00474C91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Indicador de data na posição de 3 horas</w:t>
      </w:r>
    </w:p>
    <w:p w14:paraId="2CDDE91C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</w:p>
    <w:p w14:paraId="5844913D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b/>
          <w:sz w:val="20"/>
          <w:szCs w:val="20"/>
        </w:rPr>
      </w:pPr>
      <w:r>
        <w:rPr>
          <w:rFonts w:ascii="DINOT" w:hAnsi="DINOT" w:cstheme="majorHAnsi"/>
          <w:b/>
          <w:sz w:val="20"/>
        </w:rPr>
        <w:t>CAIXA, MOSTRADOR E PONTEIROS</w:t>
      </w:r>
    </w:p>
    <w:p w14:paraId="5984C898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Diâmetro: 41 mm</w:t>
      </w:r>
    </w:p>
    <w:p w14:paraId="56105D96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Diâmetro da abertura: 32,5 mm</w:t>
      </w:r>
    </w:p>
    <w:p w14:paraId="4CE332AF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Espessura: 10,75 mm</w:t>
      </w:r>
    </w:p>
    <w:p w14:paraId="431C52B1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Cristal: domo de cristal de safira com tratamento antirreflexo em ambos os lados</w:t>
      </w:r>
    </w:p>
    <w:p w14:paraId="309D3874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Fundo da caixa: Cristal transparente de safira</w:t>
      </w:r>
    </w:p>
    <w:p w14:paraId="1A8B800D" w14:textId="07E31DE8" w:rsidR="00A03B8A" w:rsidRPr="00EC5DCD" w:rsidRDefault="00907167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 xml:space="preserve">Material: </w:t>
      </w:r>
      <w:r>
        <w:rPr>
          <w:rFonts w:ascii="DINOT" w:hAnsi="DINOT" w:cstheme="majorHAnsi"/>
          <w:color w:val="000000" w:themeColor="text1"/>
          <w:sz w:val="20"/>
        </w:rPr>
        <w:t>Titânio escovado</w:t>
      </w:r>
    </w:p>
    <w:p w14:paraId="74BC3841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Resistência à água: 10 ATM</w:t>
      </w:r>
    </w:p>
    <w:p w14:paraId="73C70507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 xml:space="preserve">Mostrador: Padrão de raios de sol azulados </w:t>
      </w:r>
    </w:p>
    <w:p w14:paraId="4AE35A77" w14:textId="0BBDC877" w:rsidR="00907167" w:rsidRPr="00EC5DCD" w:rsidRDefault="00907167" w:rsidP="00907167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Índices das horas: Banhado a ródio, facetado e revestido com Super-LumiNova</w:t>
      </w:r>
      <w:r>
        <w:rPr>
          <w:rFonts w:ascii="DINOT" w:hAnsi="DINOT" w:cstheme="majorHAnsi"/>
          <w:sz w:val="20"/>
          <w:vertAlign w:val="superscript"/>
        </w:rPr>
        <w:t>®</w:t>
      </w:r>
      <w:r>
        <w:rPr>
          <w:rFonts w:ascii="DINOT" w:hAnsi="DINOT" w:cstheme="majorHAnsi"/>
          <w:sz w:val="20"/>
        </w:rPr>
        <w:t xml:space="preserve"> SLN C1</w:t>
      </w:r>
    </w:p>
    <w:p w14:paraId="0F127228" w14:textId="51D3D827" w:rsidR="00907167" w:rsidRPr="00EC5DCD" w:rsidRDefault="00907167" w:rsidP="00907167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Ponteiros: Banhado a ródio, facetado e dourados, revestido com Super-LumiNova</w:t>
      </w:r>
      <w:r>
        <w:rPr>
          <w:rFonts w:ascii="DINOT" w:hAnsi="DINOT" w:cstheme="majorHAnsi"/>
          <w:sz w:val="20"/>
          <w:vertAlign w:val="superscript"/>
        </w:rPr>
        <w:t>®</w:t>
      </w:r>
      <w:r>
        <w:rPr>
          <w:rFonts w:ascii="DINOT" w:hAnsi="DINOT" w:cstheme="majorHAnsi"/>
          <w:sz w:val="20"/>
        </w:rPr>
        <w:t xml:space="preserve"> SLN C1</w:t>
      </w:r>
    </w:p>
    <w:p w14:paraId="2C2963B8" w14:textId="77777777" w:rsidR="00907167" w:rsidRPr="00EC5DCD" w:rsidRDefault="00907167" w:rsidP="00A03B8A">
      <w:pPr>
        <w:spacing w:line="276" w:lineRule="auto"/>
        <w:rPr>
          <w:rFonts w:ascii="DINOT" w:hAnsi="DINOT" w:cstheme="majorHAnsi"/>
          <w:sz w:val="20"/>
          <w:szCs w:val="20"/>
        </w:rPr>
      </w:pPr>
    </w:p>
    <w:p w14:paraId="74E20D05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</w:p>
    <w:p w14:paraId="1F1A7CC4" w14:textId="2CDF822D" w:rsidR="00A03B8A" w:rsidRPr="00EC5DCD" w:rsidRDefault="00621A1C" w:rsidP="00A03B8A">
      <w:pPr>
        <w:spacing w:line="276" w:lineRule="auto"/>
        <w:rPr>
          <w:rFonts w:ascii="DINOT" w:hAnsi="DINOT" w:cstheme="majorHAnsi"/>
          <w:b/>
          <w:sz w:val="20"/>
          <w:szCs w:val="20"/>
        </w:rPr>
      </w:pPr>
      <w:r>
        <w:rPr>
          <w:rFonts w:ascii="DINOT" w:hAnsi="DINOT" w:cstheme="majorHAnsi"/>
          <w:b/>
          <w:sz w:val="20"/>
        </w:rPr>
        <w:t>PULSEIRA E FECHO</w:t>
      </w:r>
    </w:p>
    <w:p w14:paraId="56314019" w14:textId="5EC286DB" w:rsidR="00A03B8A" w:rsidRPr="00EC5DCD" w:rsidRDefault="00907167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Pulseira: Referência: 27.00.2218.584</w:t>
      </w:r>
    </w:p>
    <w:p w14:paraId="3A74D134" w14:textId="3D012F24" w:rsidR="00A03B8A" w:rsidRPr="00EC5DCD" w:rsidRDefault="00621A1C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Denominação: Borracha preta com revestimento em couro azul de jacaré</w:t>
      </w:r>
    </w:p>
    <w:p w14:paraId="2E8A94BA" w14:textId="77777777" w:rsidR="00A03B8A" w:rsidRPr="00EC5DCD" w:rsidRDefault="00A03B8A" w:rsidP="00A03B8A">
      <w:pPr>
        <w:spacing w:line="276" w:lineRule="auto"/>
        <w:jc w:val="both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Fecho: Referência: 27.95.0018.930</w:t>
      </w:r>
    </w:p>
    <w:p w14:paraId="15787F6F" w14:textId="77777777" w:rsidR="00A03B8A" w:rsidRPr="00EC5DCD" w:rsidRDefault="00A03B8A" w:rsidP="00A03B8A">
      <w:pPr>
        <w:spacing w:line="276" w:lineRule="auto"/>
        <w:jc w:val="both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 xml:space="preserve">Denominação: Fecho de dobra dupla de titânio </w:t>
      </w:r>
    </w:p>
    <w:p w14:paraId="4ABD9353" w14:textId="77777777" w:rsidR="00A03B8A" w:rsidRPr="00EC5DCD" w:rsidRDefault="00A03B8A" w:rsidP="00A03B8A">
      <w:pPr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br w:type="page"/>
      </w:r>
    </w:p>
    <w:p w14:paraId="3D7BED92" w14:textId="77777777" w:rsidR="009E7896" w:rsidRDefault="009E7896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4"/>
        </w:rPr>
      </w:pPr>
    </w:p>
    <w:p w14:paraId="7939DBAB" w14:textId="3A2F23C4" w:rsidR="00A03B8A" w:rsidRPr="00EC5DCD" w:rsidRDefault="00170906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0" locked="0" layoutInCell="1" allowOverlap="1" wp14:anchorId="6434DF90" wp14:editId="2662DFC4">
            <wp:simplePos x="0" y="0"/>
            <wp:positionH relativeFrom="margin">
              <wp:align>right</wp:align>
            </wp:positionH>
            <wp:positionV relativeFrom="margin">
              <wp:posOffset>13335</wp:posOffset>
            </wp:positionV>
            <wp:extent cx="1870710" cy="331216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331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NOT" w:hAnsi="DINOT" w:cstheme="majorHAnsi"/>
          <w:b/>
          <w:color w:val="auto"/>
          <w:sz w:val="24"/>
        </w:rPr>
        <w:t xml:space="preserve">DEFY CLASSIC </w:t>
      </w:r>
    </w:p>
    <w:p w14:paraId="3BAD1AF2" w14:textId="72E7AB14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0"/>
          <w:szCs w:val="20"/>
        </w:rPr>
      </w:pPr>
      <w:r>
        <w:rPr>
          <w:rFonts w:ascii="DINOT" w:hAnsi="DINOT" w:cstheme="majorHAnsi"/>
          <w:b/>
          <w:color w:val="auto"/>
          <w:sz w:val="20"/>
        </w:rPr>
        <w:t>DETALHES TÉCNICOS</w:t>
      </w:r>
    </w:p>
    <w:p w14:paraId="7AEF7813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</w:p>
    <w:p w14:paraId="4FDE59A7" w14:textId="77777777" w:rsidR="00A03B8A" w:rsidRPr="00EC5DCD" w:rsidRDefault="00A03B8A" w:rsidP="00A03B8A">
      <w:pPr>
        <w:spacing w:line="276" w:lineRule="auto"/>
        <w:jc w:val="both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Referência: 95.9000.670/51.R790</w:t>
      </w:r>
    </w:p>
    <w:p w14:paraId="2022331D" w14:textId="77777777" w:rsidR="00A03B8A" w:rsidRPr="00EC5DCD" w:rsidRDefault="00A03B8A" w:rsidP="00A03B8A">
      <w:pPr>
        <w:spacing w:line="276" w:lineRule="auto"/>
        <w:jc w:val="both"/>
        <w:rPr>
          <w:rFonts w:ascii="DINOT" w:hAnsi="DINOT" w:cstheme="majorHAnsi"/>
          <w:sz w:val="20"/>
          <w:szCs w:val="20"/>
        </w:rPr>
      </w:pPr>
    </w:p>
    <w:p w14:paraId="5B0F9209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  <w:r>
        <w:rPr>
          <w:rFonts w:ascii="DINOT" w:hAnsi="DINOT" w:cstheme="majorHAnsi"/>
          <w:b/>
          <w:color w:val="auto"/>
          <w:sz w:val="20"/>
        </w:rPr>
        <w:t>PRINCIPAIS DESTAQUES</w:t>
      </w:r>
      <w:r>
        <w:rPr>
          <w:rFonts w:ascii="DINOT" w:hAnsi="DINOT" w:cstheme="majorHAnsi"/>
          <w:color w:val="auto"/>
          <w:sz w:val="20"/>
        </w:rPr>
        <w:t xml:space="preserve"> </w:t>
      </w:r>
    </w:p>
    <w:p w14:paraId="7F624D70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  <w:r>
        <w:rPr>
          <w:rFonts w:ascii="DINOT" w:hAnsi="DINOT" w:cstheme="majorHAnsi"/>
          <w:color w:val="auto"/>
          <w:sz w:val="20"/>
        </w:rPr>
        <w:t xml:space="preserve">Novo movimento Elite esqueletizado </w:t>
      </w:r>
    </w:p>
    <w:p w14:paraId="7941D0A6" w14:textId="3D2711CB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  <w:r>
        <w:rPr>
          <w:rFonts w:ascii="DINOT" w:hAnsi="DINOT" w:cstheme="majorHAnsi"/>
          <w:color w:val="auto"/>
          <w:sz w:val="20"/>
        </w:rPr>
        <w:t xml:space="preserve">Nova caixa de titânio escovado de 41 mm </w:t>
      </w:r>
    </w:p>
    <w:p w14:paraId="6CEE6005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  <w:r>
        <w:rPr>
          <w:rFonts w:ascii="DINOT" w:hAnsi="DINOT" w:cstheme="majorHAnsi"/>
          <w:color w:val="auto"/>
          <w:sz w:val="20"/>
        </w:rPr>
        <w:t xml:space="preserve">Alavanca e roda de escape em silício </w:t>
      </w:r>
    </w:p>
    <w:p w14:paraId="0FE6996E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</w:p>
    <w:p w14:paraId="1C98BCF2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b/>
          <w:sz w:val="20"/>
          <w:szCs w:val="20"/>
        </w:rPr>
      </w:pPr>
      <w:r>
        <w:rPr>
          <w:rFonts w:ascii="DINOT" w:hAnsi="DINOT" w:cstheme="majorHAnsi"/>
          <w:b/>
          <w:sz w:val="20"/>
        </w:rPr>
        <w:t>MOVIMENTO</w:t>
      </w:r>
    </w:p>
    <w:p w14:paraId="2A955B4B" w14:textId="77777777" w:rsidR="00A03B8A" w:rsidRPr="00621A1C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Elite 670 SK, Automático</w:t>
      </w:r>
    </w:p>
    <w:p w14:paraId="3EDC1BBF" w14:textId="77777777" w:rsidR="00A03B8A" w:rsidRPr="00621A1C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Calibre: 11 ½" (Diâmetro: 25,60 mm)</w:t>
      </w:r>
    </w:p>
    <w:p w14:paraId="1D213D83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Espessura do movimento: 3,88 mm</w:t>
      </w:r>
    </w:p>
    <w:p w14:paraId="1F419D3D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Componentes: 187</w:t>
      </w:r>
    </w:p>
    <w:p w14:paraId="3339EE0D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Joias: 27</w:t>
      </w:r>
    </w:p>
    <w:p w14:paraId="506E27BD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Frequência: 28.800 VpH (4Hz)</w:t>
      </w:r>
    </w:p>
    <w:p w14:paraId="2CF74E49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Reserva de marcha: mín. 48 horas</w:t>
      </w:r>
    </w:p>
    <w:p w14:paraId="60E6953F" w14:textId="77777777" w:rsidR="00907167" w:rsidRPr="00EC5DCD" w:rsidRDefault="00907167" w:rsidP="00907167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Acabamento: Massa oscilante especial com acabamento acetinado escovado</w:t>
      </w:r>
    </w:p>
    <w:p w14:paraId="0C4CDFD3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</w:p>
    <w:p w14:paraId="7C336828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b/>
          <w:sz w:val="20"/>
          <w:szCs w:val="20"/>
        </w:rPr>
      </w:pPr>
      <w:r>
        <w:rPr>
          <w:rFonts w:ascii="DINOT" w:hAnsi="DINOT" w:cstheme="majorHAnsi"/>
          <w:b/>
          <w:sz w:val="20"/>
        </w:rPr>
        <w:t>FUNÇÕES</w:t>
      </w:r>
    </w:p>
    <w:p w14:paraId="5B2FC3CF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Horas e minutos no centro</w:t>
      </w:r>
    </w:p>
    <w:p w14:paraId="5277D103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 xml:space="preserve">Ponteiro central de segundos </w:t>
      </w:r>
    </w:p>
    <w:p w14:paraId="599A40BF" w14:textId="5C9EFF05" w:rsidR="00A03B8A" w:rsidRPr="00EC5DCD" w:rsidRDefault="00474C91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Indicador de data na posição de 3 horas</w:t>
      </w:r>
    </w:p>
    <w:p w14:paraId="0DB2C55E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</w:p>
    <w:p w14:paraId="1E4A62CB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b/>
          <w:sz w:val="20"/>
          <w:szCs w:val="20"/>
        </w:rPr>
      </w:pPr>
      <w:r>
        <w:rPr>
          <w:rFonts w:ascii="DINOT" w:hAnsi="DINOT" w:cstheme="majorHAnsi"/>
          <w:b/>
          <w:sz w:val="20"/>
        </w:rPr>
        <w:t>CAIXA, MOSTRADOR E PONTEIROS</w:t>
      </w:r>
    </w:p>
    <w:p w14:paraId="26BCCFB4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Diâmetro: 41 mm</w:t>
      </w:r>
    </w:p>
    <w:p w14:paraId="3478EA95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Diâmetro da abertura: 32,5 mm</w:t>
      </w:r>
    </w:p>
    <w:p w14:paraId="1DCC26D4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Espessura: 10,75 mm</w:t>
      </w:r>
    </w:p>
    <w:p w14:paraId="3BFA5E8B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Cristal: domo de cristal de safira com tratamento antirreflexo em ambos os lados</w:t>
      </w:r>
    </w:p>
    <w:p w14:paraId="0F09D7EF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Fundo da caixa: Cristal transparente de safira</w:t>
      </w:r>
    </w:p>
    <w:p w14:paraId="07ADB2B6" w14:textId="3F74D37A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 xml:space="preserve">Material: </w:t>
      </w:r>
      <w:r>
        <w:rPr>
          <w:rFonts w:ascii="DINOT" w:hAnsi="DINOT" w:cstheme="majorHAnsi"/>
          <w:color w:val="000000" w:themeColor="text1"/>
          <w:sz w:val="20"/>
        </w:rPr>
        <w:t>Titânio escovado</w:t>
      </w:r>
    </w:p>
    <w:p w14:paraId="2DAD9D27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Resistência à água: 10 ATM</w:t>
      </w:r>
    </w:p>
    <w:p w14:paraId="78729B02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 xml:space="preserve">Mostrador: Padrão de raios de sol azulados </w:t>
      </w:r>
    </w:p>
    <w:p w14:paraId="5B31FF1F" w14:textId="468D407F" w:rsidR="00907167" w:rsidRPr="00EC5DCD" w:rsidRDefault="00907167" w:rsidP="00907167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Índices das horas: Banhado a ródio, facetado e revestido com Super-LumiNova</w:t>
      </w:r>
      <w:r>
        <w:rPr>
          <w:rFonts w:ascii="DINOT" w:hAnsi="DINOT" w:cstheme="majorHAnsi"/>
          <w:sz w:val="20"/>
          <w:vertAlign w:val="superscript"/>
        </w:rPr>
        <w:t>®</w:t>
      </w:r>
      <w:r>
        <w:rPr>
          <w:rFonts w:ascii="DINOT" w:hAnsi="DINOT" w:cstheme="majorHAnsi"/>
          <w:sz w:val="20"/>
        </w:rPr>
        <w:t xml:space="preserve"> SLN C1</w:t>
      </w:r>
    </w:p>
    <w:p w14:paraId="28152566" w14:textId="1411AFBC" w:rsidR="00907167" w:rsidRPr="00EC5DCD" w:rsidRDefault="00907167" w:rsidP="00907167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Ponteiros: Banhado a ródio, facetado e dourados, revestido com Super-LumiNova</w:t>
      </w:r>
      <w:r>
        <w:rPr>
          <w:rFonts w:ascii="DINOT" w:hAnsi="DINOT" w:cstheme="majorHAnsi"/>
          <w:sz w:val="20"/>
          <w:vertAlign w:val="superscript"/>
        </w:rPr>
        <w:t>®</w:t>
      </w:r>
      <w:r>
        <w:rPr>
          <w:rFonts w:ascii="DINOT" w:hAnsi="DINOT" w:cstheme="majorHAnsi"/>
          <w:sz w:val="20"/>
        </w:rPr>
        <w:t xml:space="preserve"> SLN C1</w:t>
      </w:r>
    </w:p>
    <w:p w14:paraId="0CE38BEF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</w:p>
    <w:p w14:paraId="107BF8AA" w14:textId="03F1A3C6" w:rsidR="00A03B8A" w:rsidRPr="00EC5DCD" w:rsidRDefault="00940409" w:rsidP="00A03B8A">
      <w:pPr>
        <w:spacing w:line="276" w:lineRule="auto"/>
        <w:rPr>
          <w:rFonts w:ascii="DINOT" w:hAnsi="DINOT" w:cstheme="majorHAnsi"/>
          <w:b/>
          <w:sz w:val="20"/>
          <w:szCs w:val="20"/>
        </w:rPr>
      </w:pPr>
      <w:r>
        <w:rPr>
          <w:rFonts w:ascii="DINOT" w:hAnsi="DINOT" w:cstheme="majorHAnsi"/>
          <w:b/>
          <w:sz w:val="20"/>
        </w:rPr>
        <w:t>PULSEIRA E FECHO</w:t>
      </w:r>
    </w:p>
    <w:p w14:paraId="7EFF4501" w14:textId="5019B87A" w:rsidR="00A03B8A" w:rsidRPr="00EC5DCD" w:rsidRDefault="00907167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Pulseira: Referência: 27.00.2218.790</w:t>
      </w:r>
    </w:p>
    <w:p w14:paraId="220740DC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 xml:space="preserve">Denominação: Borracha azul </w:t>
      </w:r>
    </w:p>
    <w:p w14:paraId="0B4FF764" w14:textId="77777777" w:rsidR="00A03B8A" w:rsidRPr="00EC5DCD" w:rsidRDefault="00A03B8A" w:rsidP="00A03B8A">
      <w:pPr>
        <w:spacing w:line="276" w:lineRule="auto"/>
        <w:jc w:val="both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Fecho: Referência: 27.95.0018.930</w:t>
      </w:r>
    </w:p>
    <w:p w14:paraId="15D2650A" w14:textId="77777777" w:rsidR="00A03B8A" w:rsidRPr="00EC5DCD" w:rsidRDefault="00A03B8A" w:rsidP="00A03B8A">
      <w:pPr>
        <w:spacing w:line="276" w:lineRule="auto"/>
        <w:jc w:val="both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 xml:space="preserve">Denominação: Fecho de dobra dupla de titânio </w:t>
      </w:r>
    </w:p>
    <w:p w14:paraId="7FF2B8B6" w14:textId="1AB7FB8F" w:rsidR="0004563A" w:rsidRPr="00EC5DCD" w:rsidRDefault="0004563A" w:rsidP="0004563A">
      <w:pPr>
        <w:tabs>
          <w:tab w:val="left" w:pos="8564"/>
        </w:tabs>
        <w:spacing w:after="200"/>
        <w:ind w:right="-6"/>
        <w:jc w:val="both"/>
        <w:rPr>
          <w:rFonts w:ascii="DINOT" w:hAnsi="DINOT" w:cstheme="majorHAnsi"/>
          <w:color w:val="000000" w:themeColor="text1"/>
          <w:sz w:val="20"/>
          <w:szCs w:val="20"/>
        </w:rPr>
      </w:pPr>
    </w:p>
    <w:sectPr w:rsidR="0004563A" w:rsidRPr="00EC5DCD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CF3112" w14:textId="77777777" w:rsidR="00596BFC" w:rsidRDefault="00596BFC" w:rsidP="009D5829">
      <w:r>
        <w:separator/>
      </w:r>
    </w:p>
  </w:endnote>
  <w:endnote w:type="continuationSeparator" w:id="0">
    <w:p w14:paraId="179D01D1" w14:textId="77777777" w:rsidR="00596BFC" w:rsidRDefault="00596BFC" w:rsidP="009D5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altName w:val="Malgun Gothic Semilight"/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DINOT"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INOT-Ligh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823A32" w14:textId="77777777" w:rsidR="009D5829" w:rsidRPr="007D0237" w:rsidRDefault="009D5829" w:rsidP="009D5829">
    <w:pPr>
      <w:pStyle w:val="Pieddepage"/>
      <w:jc w:val="center"/>
      <w:rPr>
        <w:rFonts w:ascii="DINOT-Light" w:hAnsi="DINOT-Light"/>
        <w:sz w:val="18"/>
        <w:szCs w:val="18"/>
      </w:rPr>
    </w:pPr>
    <w:r>
      <w:rPr>
        <w:rFonts w:ascii="DINOT-Light" w:hAnsi="DINOT-Light"/>
        <w:b/>
        <w:sz w:val="18"/>
      </w:rPr>
      <w:t>ZENITH</w:t>
    </w:r>
    <w:r>
      <w:rPr>
        <w:rFonts w:ascii="DINOT-Light" w:hAnsi="DINOT-Light"/>
        <w:sz w:val="18"/>
      </w:rPr>
      <w:t xml:space="preserve"> | www.zenith-watches.com | Rue des Billodes 34-36 | CH-2400 Le Locle</w:t>
    </w:r>
  </w:p>
  <w:p w14:paraId="38FF8B1F" w14:textId="77777777" w:rsidR="009D5829" w:rsidRPr="009D5829" w:rsidRDefault="009D5829" w:rsidP="009D5829">
    <w:pPr>
      <w:pStyle w:val="Pieddepage"/>
      <w:jc w:val="center"/>
      <w:rPr>
        <w:rFonts w:ascii="DINOT-Light" w:hAnsi="DINOT-Light"/>
        <w:sz w:val="18"/>
        <w:szCs w:val="18"/>
      </w:rPr>
    </w:pPr>
    <w:r>
      <w:rPr>
        <w:rFonts w:ascii="DINOT-Light" w:hAnsi="DINOT-Light"/>
        <w:sz w:val="18"/>
      </w:rPr>
      <w:t xml:space="preserve">Relações Públicas Internacionais: Minh-Tan Bui – E-mail: </w:t>
    </w:r>
    <w:hyperlink r:id="rId1" w:history="1">
      <w:r>
        <w:rPr>
          <w:rStyle w:val="Lienhypertexte"/>
          <w:rFonts w:ascii="DINOT-Light" w:hAnsi="DINOT-Light"/>
          <w:sz w:val="18"/>
        </w:rPr>
        <w:t>minh-tan.bui@zenith-watches.com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E929ED" w14:textId="77777777" w:rsidR="00596BFC" w:rsidRDefault="00596BFC" w:rsidP="009D5829">
      <w:r>
        <w:separator/>
      </w:r>
    </w:p>
  </w:footnote>
  <w:footnote w:type="continuationSeparator" w:id="0">
    <w:p w14:paraId="6D69A4A1" w14:textId="77777777" w:rsidR="00596BFC" w:rsidRDefault="00596BFC" w:rsidP="009D5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5B687D" w14:textId="77777777" w:rsidR="009D5829" w:rsidRDefault="009D5829" w:rsidP="00A91380">
    <w:pPr>
      <w:pStyle w:val="En-tte"/>
      <w:spacing w:after="360"/>
      <w:jc w:val="center"/>
    </w:pPr>
    <w:r>
      <w:rPr>
        <w:noProof/>
      </w:rPr>
      <w:drawing>
        <wp:inline distT="0" distB="0" distL="0" distR="0" wp14:anchorId="1A908F3F" wp14:editId="36D4199C">
          <wp:extent cx="1408430" cy="615950"/>
          <wp:effectExtent l="0" t="0" r="127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8430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A5E17"/>
    <w:multiLevelType w:val="hybridMultilevel"/>
    <w:tmpl w:val="B4E65D10"/>
    <w:lvl w:ilvl="0" w:tplc="10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D6DD9"/>
    <w:multiLevelType w:val="hybridMultilevel"/>
    <w:tmpl w:val="D284932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45FA1"/>
    <w:multiLevelType w:val="multilevel"/>
    <w:tmpl w:val="C1C09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AC17E5"/>
    <w:multiLevelType w:val="multilevel"/>
    <w:tmpl w:val="D3120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041A6D"/>
    <w:multiLevelType w:val="hybridMultilevel"/>
    <w:tmpl w:val="D8FCC2E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829"/>
    <w:rsid w:val="000030CF"/>
    <w:rsid w:val="00016E3A"/>
    <w:rsid w:val="0004563A"/>
    <w:rsid w:val="00047468"/>
    <w:rsid w:val="00051869"/>
    <w:rsid w:val="00051C0A"/>
    <w:rsid w:val="000571C6"/>
    <w:rsid w:val="00060F89"/>
    <w:rsid w:val="00061A87"/>
    <w:rsid w:val="00072F45"/>
    <w:rsid w:val="00073247"/>
    <w:rsid w:val="0007446D"/>
    <w:rsid w:val="00076693"/>
    <w:rsid w:val="000849A5"/>
    <w:rsid w:val="00092454"/>
    <w:rsid w:val="000976BA"/>
    <w:rsid w:val="000B03B4"/>
    <w:rsid w:val="000B0B12"/>
    <w:rsid w:val="000B5EFF"/>
    <w:rsid w:val="000D196A"/>
    <w:rsid w:val="000D7948"/>
    <w:rsid w:val="000E0BB5"/>
    <w:rsid w:val="000E7A37"/>
    <w:rsid w:val="00104B4F"/>
    <w:rsid w:val="0012070C"/>
    <w:rsid w:val="00126288"/>
    <w:rsid w:val="001265D4"/>
    <w:rsid w:val="00135347"/>
    <w:rsid w:val="001361D5"/>
    <w:rsid w:val="00136816"/>
    <w:rsid w:val="001427D6"/>
    <w:rsid w:val="00150D11"/>
    <w:rsid w:val="00154E28"/>
    <w:rsid w:val="00163138"/>
    <w:rsid w:val="00166861"/>
    <w:rsid w:val="00170906"/>
    <w:rsid w:val="001709B3"/>
    <w:rsid w:val="00170FE7"/>
    <w:rsid w:val="00185796"/>
    <w:rsid w:val="00187D76"/>
    <w:rsid w:val="00191493"/>
    <w:rsid w:val="001A21CB"/>
    <w:rsid w:val="001B1BF2"/>
    <w:rsid w:val="001C0035"/>
    <w:rsid w:val="001C1E5C"/>
    <w:rsid w:val="001D5900"/>
    <w:rsid w:val="001E23A5"/>
    <w:rsid w:val="001E30E3"/>
    <w:rsid w:val="001E5C3B"/>
    <w:rsid w:val="001F3C7D"/>
    <w:rsid w:val="0020455F"/>
    <w:rsid w:val="0022340D"/>
    <w:rsid w:val="00224784"/>
    <w:rsid w:val="00231A2C"/>
    <w:rsid w:val="00245987"/>
    <w:rsid w:val="00263A7A"/>
    <w:rsid w:val="00276EB8"/>
    <w:rsid w:val="002A047D"/>
    <w:rsid w:val="002A4FCF"/>
    <w:rsid w:val="002A519A"/>
    <w:rsid w:val="002A741E"/>
    <w:rsid w:val="002B0F09"/>
    <w:rsid w:val="002C5397"/>
    <w:rsid w:val="002E18F5"/>
    <w:rsid w:val="002E3116"/>
    <w:rsid w:val="002F7303"/>
    <w:rsid w:val="002F7659"/>
    <w:rsid w:val="002F7A1E"/>
    <w:rsid w:val="003019D9"/>
    <w:rsid w:val="003055EB"/>
    <w:rsid w:val="00305DD3"/>
    <w:rsid w:val="00323A8D"/>
    <w:rsid w:val="00330598"/>
    <w:rsid w:val="00336B0A"/>
    <w:rsid w:val="00343C36"/>
    <w:rsid w:val="00344369"/>
    <w:rsid w:val="00350F4E"/>
    <w:rsid w:val="00355180"/>
    <w:rsid w:val="00363600"/>
    <w:rsid w:val="00364117"/>
    <w:rsid w:val="00365539"/>
    <w:rsid w:val="00375260"/>
    <w:rsid w:val="00376F02"/>
    <w:rsid w:val="00377D3A"/>
    <w:rsid w:val="003804B0"/>
    <w:rsid w:val="00384F11"/>
    <w:rsid w:val="00393040"/>
    <w:rsid w:val="00396865"/>
    <w:rsid w:val="00396CE2"/>
    <w:rsid w:val="003A06BB"/>
    <w:rsid w:val="003A0DAA"/>
    <w:rsid w:val="003A1026"/>
    <w:rsid w:val="003A213B"/>
    <w:rsid w:val="003A6E37"/>
    <w:rsid w:val="003B6157"/>
    <w:rsid w:val="003C540D"/>
    <w:rsid w:val="003D25D7"/>
    <w:rsid w:val="003E0F9D"/>
    <w:rsid w:val="003E23AF"/>
    <w:rsid w:val="003E2DDA"/>
    <w:rsid w:val="003F144D"/>
    <w:rsid w:val="003F6766"/>
    <w:rsid w:val="00405ECB"/>
    <w:rsid w:val="004222FF"/>
    <w:rsid w:val="0042724D"/>
    <w:rsid w:val="004301E2"/>
    <w:rsid w:val="00431D9B"/>
    <w:rsid w:val="0043253A"/>
    <w:rsid w:val="004428E7"/>
    <w:rsid w:val="004433DE"/>
    <w:rsid w:val="004470D4"/>
    <w:rsid w:val="00447AF2"/>
    <w:rsid w:val="0045005C"/>
    <w:rsid w:val="004555EE"/>
    <w:rsid w:val="00474C91"/>
    <w:rsid w:val="004750E8"/>
    <w:rsid w:val="004B579F"/>
    <w:rsid w:val="004C408A"/>
    <w:rsid w:val="004C7222"/>
    <w:rsid w:val="004F53A7"/>
    <w:rsid w:val="00501330"/>
    <w:rsid w:val="005071F4"/>
    <w:rsid w:val="00511B82"/>
    <w:rsid w:val="0051224B"/>
    <w:rsid w:val="00514D25"/>
    <w:rsid w:val="0052249B"/>
    <w:rsid w:val="00523232"/>
    <w:rsid w:val="00523723"/>
    <w:rsid w:val="0052586D"/>
    <w:rsid w:val="00527A8E"/>
    <w:rsid w:val="005311AD"/>
    <w:rsid w:val="00533810"/>
    <w:rsid w:val="005654C7"/>
    <w:rsid w:val="005657E0"/>
    <w:rsid w:val="00573887"/>
    <w:rsid w:val="00573E97"/>
    <w:rsid w:val="00574193"/>
    <w:rsid w:val="0057579C"/>
    <w:rsid w:val="0058164C"/>
    <w:rsid w:val="005874C2"/>
    <w:rsid w:val="00591644"/>
    <w:rsid w:val="005932F6"/>
    <w:rsid w:val="00594EAC"/>
    <w:rsid w:val="00595A30"/>
    <w:rsid w:val="00596BFC"/>
    <w:rsid w:val="005B1036"/>
    <w:rsid w:val="005C4FA6"/>
    <w:rsid w:val="005D0B4C"/>
    <w:rsid w:val="005D2661"/>
    <w:rsid w:val="005F0E07"/>
    <w:rsid w:val="005F729E"/>
    <w:rsid w:val="00610527"/>
    <w:rsid w:val="0061562E"/>
    <w:rsid w:val="006178BE"/>
    <w:rsid w:val="00621A1C"/>
    <w:rsid w:val="006222E7"/>
    <w:rsid w:val="00640AF3"/>
    <w:rsid w:val="00673449"/>
    <w:rsid w:val="00690C94"/>
    <w:rsid w:val="00696072"/>
    <w:rsid w:val="006A0098"/>
    <w:rsid w:val="006A259A"/>
    <w:rsid w:val="006A5A34"/>
    <w:rsid w:val="006A632D"/>
    <w:rsid w:val="006B4ADC"/>
    <w:rsid w:val="006C2DD2"/>
    <w:rsid w:val="006E2DC6"/>
    <w:rsid w:val="006E7B46"/>
    <w:rsid w:val="0072513D"/>
    <w:rsid w:val="00727920"/>
    <w:rsid w:val="00730C05"/>
    <w:rsid w:val="00733E3B"/>
    <w:rsid w:val="007400C9"/>
    <w:rsid w:val="007554CA"/>
    <w:rsid w:val="00763FAC"/>
    <w:rsid w:val="007937E4"/>
    <w:rsid w:val="0079581A"/>
    <w:rsid w:val="0079748D"/>
    <w:rsid w:val="007974C4"/>
    <w:rsid w:val="00797D34"/>
    <w:rsid w:val="007A5082"/>
    <w:rsid w:val="007A6503"/>
    <w:rsid w:val="007B0DC3"/>
    <w:rsid w:val="007B12FF"/>
    <w:rsid w:val="007B78BA"/>
    <w:rsid w:val="007C4702"/>
    <w:rsid w:val="007D0237"/>
    <w:rsid w:val="007E5506"/>
    <w:rsid w:val="007E73B3"/>
    <w:rsid w:val="007F6B51"/>
    <w:rsid w:val="007F73A9"/>
    <w:rsid w:val="00800D44"/>
    <w:rsid w:val="008038EF"/>
    <w:rsid w:val="00807722"/>
    <w:rsid w:val="00821503"/>
    <w:rsid w:val="00831D3E"/>
    <w:rsid w:val="008374B5"/>
    <w:rsid w:val="00844DA3"/>
    <w:rsid w:val="00847CD3"/>
    <w:rsid w:val="0085230D"/>
    <w:rsid w:val="00861E9F"/>
    <w:rsid w:val="00862E79"/>
    <w:rsid w:val="00865787"/>
    <w:rsid w:val="008876A3"/>
    <w:rsid w:val="00897275"/>
    <w:rsid w:val="008A66BF"/>
    <w:rsid w:val="008B0089"/>
    <w:rsid w:val="008B7F5A"/>
    <w:rsid w:val="008C08B6"/>
    <w:rsid w:val="008C7BBD"/>
    <w:rsid w:val="008D0752"/>
    <w:rsid w:val="008D28F1"/>
    <w:rsid w:val="008D3802"/>
    <w:rsid w:val="008D5892"/>
    <w:rsid w:val="008D6BCE"/>
    <w:rsid w:val="008E064B"/>
    <w:rsid w:val="008E65EF"/>
    <w:rsid w:val="008F0D98"/>
    <w:rsid w:val="008F0D9F"/>
    <w:rsid w:val="008F1DF1"/>
    <w:rsid w:val="008F395D"/>
    <w:rsid w:val="008F53E9"/>
    <w:rsid w:val="00900D83"/>
    <w:rsid w:val="00902DAE"/>
    <w:rsid w:val="0090607B"/>
    <w:rsid w:val="00907167"/>
    <w:rsid w:val="00921F5B"/>
    <w:rsid w:val="00926449"/>
    <w:rsid w:val="00930FAC"/>
    <w:rsid w:val="00933D85"/>
    <w:rsid w:val="00937C70"/>
    <w:rsid w:val="00940409"/>
    <w:rsid w:val="00940A3A"/>
    <w:rsid w:val="0094406D"/>
    <w:rsid w:val="009616AD"/>
    <w:rsid w:val="0097079F"/>
    <w:rsid w:val="009717E9"/>
    <w:rsid w:val="00973482"/>
    <w:rsid w:val="009741EC"/>
    <w:rsid w:val="00990968"/>
    <w:rsid w:val="009936B9"/>
    <w:rsid w:val="00997A5B"/>
    <w:rsid w:val="009A2129"/>
    <w:rsid w:val="009A347C"/>
    <w:rsid w:val="009B549D"/>
    <w:rsid w:val="009C4E78"/>
    <w:rsid w:val="009C647B"/>
    <w:rsid w:val="009D1FF7"/>
    <w:rsid w:val="009D22C0"/>
    <w:rsid w:val="009D5829"/>
    <w:rsid w:val="009D7AFD"/>
    <w:rsid w:val="009E2A97"/>
    <w:rsid w:val="009E7896"/>
    <w:rsid w:val="009E7F0E"/>
    <w:rsid w:val="009F068A"/>
    <w:rsid w:val="009F2490"/>
    <w:rsid w:val="00A03B8A"/>
    <w:rsid w:val="00A10127"/>
    <w:rsid w:val="00A3018B"/>
    <w:rsid w:val="00A301D1"/>
    <w:rsid w:val="00A30F16"/>
    <w:rsid w:val="00A33792"/>
    <w:rsid w:val="00A37235"/>
    <w:rsid w:val="00A40423"/>
    <w:rsid w:val="00A5251D"/>
    <w:rsid w:val="00A57187"/>
    <w:rsid w:val="00A574D9"/>
    <w:rsid w:val="00A63050"/>
    <w:rsid w:val="00A70C15"/>
    <w:rsid w:val="00A81208"/>
    <w:rsid w:val="00A83FED"/>
    <w:rsid w:val="00A91380"/>
    <w:rsid w:val="00A95F09"/>
    <w:rsid w:val="00AA0DAB"/>
    <w:rsid w:val="00AB0F0A"/>
    <w:rsid w:val="00AB3C6D"/>
    <w:rsid w:val="00AC19F3"/>
    <w:rsid w:val="00AD22B0"/>
    <w:rsid w:val="00AD3BEB"/>
    <w:rsid w:val="00AE3FB1"/>
    <w:rsid w:val="00AE5A7F"/>
    <w:rsid w:val="00B0161A"/>
    <w:rsid w:val="00B0643A"/>
    <w:rsid w:val="00B10E2A"/>
    <w:rsid w:val="00B13656"/>
    <w:rsid w:val="00B13868"/>
    <w:rsid w:val="00B27AF5"/>
    <w:rsid w:val="00B3152C"/>
    <w:rsid w:val="00B37B08"/>
    <w:rsid w:val="00B40DB1"/>
    <w:rsid w:val="00B42BF1"/>
    <w:rsid w:val="00B5406F"/>
    <w:rsid w:val="00B72BD4"/>
    <w:rsid w:val="00B73A3C"/>
    <w:rsid w:val="00B83A48"/>
    <w:rsid w:val="00B857FD"/>
    <w:rsid w:val="00BA68FE"/>
    <w:rsid w:val="00BB06C7"/>
    <w:rsid w:val="00BB54AC"/>
    <w:rsid w:val="00BB6E38"/>
    <w:rsid w:val="00BB7ACA"/>
    <w:rsid w:val="00BC28B7"/>
    <w:rsid w:val="00BD4655"/>
    <w:rsid w:val="00BD61BB"/>
    <w:rsid w:val="00BE2151"/>
    <w:rsid w:val="00BE2D94"/>
    <w:rsid w:val="00BE37D9"/>
    <w:rsid w:val="00BE4FAD"/>
    <w:rsid w:val="00BE5256"/>
    <w:rsid w:val="00C04A26"/>
    <w:rsid w:val="00C0728D"/>
    <w:rsid w:val="00C07DD2"/>
    <w:rsid w:val="00C07EBB"/>
    <w:rsid w:val="00C15A0C"/>
    <w:rsid w:val="00C1675C"/>
    <w:rsid w:val="00C21842"/>
    <w:rsid w:val="00C25824"/>
    <w:rsid w:val="00C27044"/>
    <w:rsid w:val="00C35CE4"/>
    <w:rsid w:val="00C37C00"/>
    <w:rsid w:val="00C4175C"/>
    <w:rsid w:val="00C5267A"/>
    <w:rsid w:val="00C62D65"/>
    <w:rsid w:val="00C64BF7"/>
    <w:rsid w:val="00C65D77"/>
    <w:rsid w:val="00C85653"/>
    <w:rsid w:val="00C95DCD"/>
    <w:rsid w:val="00CB2EBC"/>
    <w:rsid w:val="00CB53AD"/>
    <w:rsid w:val="00CC049F"/>
    <w:rsid w:val="00CC666E"/>
    <w:rsid w:val="00CD4EC6"/>
    <w:rsid w:val="00CE1767"/>
    <w:rsid w:val="00CE3E5F"/>
    <w:rsid w:val="00CE41B2"/>
    <w:rsid w:val="00CE63AF"/>
    <w:rsid w:val="00D003FA"/>
    <w:rsid w:val="00D00DD1"/>
    <w:rsid w:val="00D046E4"/>
    <w:rsid w:val="00D06EFE"/>
    <w:rsid w:val="00D17238"/>
    <w:rsid w:val="00D222DF"/>
    <w:rsid w:val="00D22D41"/>
    <w:rsid w:val="00D27690"/>
    <w:rsid w:val="00D350AF"/>
    <w:rsid w:val="00D40694"/>
    <w:rsid w:val="00D428C1"/>
    <w:rsid w:val="00D477CC"/>
    <w:rsid w:val="00D52714"/>
    <w:rsid w:val="00D52FE2"/>
    <w:rsid w:val="00D567D2"/>
    <w:rsid w:val="00D56A49"/>
    <w:rsid w:val="00D7445C"/>
    <w:rsid w:val="00D744DE"/>
    <w:rsid w:val="00DB3973"/>
    <w:rsid w:val="00DC2C84"/>
    <w:rsid w:val="00DC5FC5"/>
    <w:rsid w:val="00DD1DE1"/>
    <w:rsid w:val="00DD3281"/>
    <w:rsid w:val="00DE748F"/>
    <w:rsid w:val="00DF0FF7"/>
    <w:rsid w:val="00DF1C63"/>
    <w:rsid w:val="00DF2383"/>
    <w:rsid w:val="00DF3396"/>
    <w:rsid w:val="00DF444F"/>
    <w:rsid w:val="00DF61C0"/>
    <w:rsid w:val="00DF77EF"/>
    <w:rsid w:val="00E15F29"/>
    <w:rsid w:val="00E1612B"/>
    <w:rsid w:val="00E16D1E"/>
    <w:rsid w:val="00E304D9"/>
    <w:rsid w:val="00E53039"/>
    <w:rsid w:val="00E541FC"/>
    <w:rsid w:val="00E57584"/>
    <w:rsid w:val="00E60A34"/>
    <w:rsid w:val="00E620D9"/>
    <w:rsid w:val="00E62E21"/>
    <w:rsid w:val="00E73DEF"/>
    <w:rsid w:val="00E74C0B"/>
    <w:rsid w:val="00E7729B"/>
    <w:rsid w:val="00E8172E"/>
    <w:rsid w:val="00E83827"/>
    <w:rsid w:val="00E83F0E"/>
    <w:rsid w:val="00E8465C"/>
    <w:rsid w:val="00E84B97"/>
    <w:rsid w:val="00E93853"/>
    <w:rsid w:val="00E94F73"/>
    <w:rsid w:val="00EA3C68"/>
    <w:rsid w:val="00EA4FFF"/>
    <w:rsid w:val="00EA56FE"/>
    <w:rsid w:val="00EB6467"/>
    <w:rsid w:val="00EC5962"/>
    <w:rsid w:val="00EC5DCD"/>
    <w:rsid w:val="00ED3EF3"/>
    <w:rsid w:val="00ED5C77"/>
    <w:rsid w:val="00EE3ECD"/>
    <w:rsid w:val="00F00C6B"/>
    <w:rsid w:val="00F07D6D"/>
    <w:rsid w:val="00F10EC9"/>
    <w:rsid w:val="00F13A73"/>
    <w:rsid w:val="00F13E17"/>
    <w:rsid w:val="00F21258"/>
    <w:rsid w:val="00F243F7"/>
    <w:rsid w:val="00F40E8E"/>
    <w:rsid w:val="00F442D9"/>
    <w:rsid w:val="00F5368B"/>
    <w:rsid w:val="00F55E0D"/>
    <w:rsid w:val="00F70930"/>
    <w:rsid w:val="00F70ACD"/>
    <w:rsid w:val="00F76CFD"/>
    <w:rsid w:val="00F84023"/>
    <w:rsid w:val="00F871A3"/>
    <w:rsid w:val="00F874BD"/>
    <w:rsid w:val="00FA0660"/>
    <w:rsid w:val="00FA3C8E"/>
    <w:rsid w:val="00FA7172"/>
    <w:rsid w:val="00FB03E7"/>
    <w:rsid w:val="00FB3C72"/>
    <w:rsid w:val="00FB6530"/>
    <w:rsid w:val="00FC5876"/>
    <w:rsid w:val="00FC6DBF"/>
    <w:rsid w:val="00FD2999"/>
    <w:rsid w:val="00FE00FA"/>
    <w:rsid w:val="00FF025E"/>
    <w:rsid w:val="00FF0A66"/>
    <w:rsid w:val="00FF290A"/>
    <w:rsid w:val="00FF4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  <w14:docId w14:val="51DB20B2"/>
  <w15:chartTrackingRefBased/>
  <w15:docId w15:val="{044221E1-9A4C-4422-B518-52308F9A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D582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Theme="minorEastAsia" w:hAnsi="Times New Roman" w:cs="Times New Roman"/>
      <w:sz w:val="24"/>
      <w:szCs w:val="24"/>
      <w:bdr w:val="ni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D5829"/>
  </w:style>
  <w:style w:type="paragraph" w:styleId="Pieddepage">
    <w:name w:val="footer"/>
    <w:basedOn w:val="Normal"/>
    <w:link w:val="Pieddepag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D5829"/>
  </w:style>
  <w:style w:type="character" w:styleId="Lienhypertexte">
    <w:name w:val="Hyperlink"/>
    <w:rsid w:val="009D5829"/>
    <w:rPr>
      <w:u w:val="single"/>
    </w:rPr>
  </w:style>
  <w:style w:type="paragraph" w:styleId="Paragraphedeliste">
    <w:name w:val="List Paragraph"/>
    <w:basedOn w:val="Normal"/>
    <w:uiPriority w:val="34"/>
    <w:qFormat/>
    <w:rsid w:val="009D5829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A5718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D3EF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fr-CH"/>
    </w:rPr>
  </w:style>
  <w:style w:type="character" w:styleId="Marquedecommentaire">
    <w:name w:val="annotation reference"/>
    <w:basedOn w:val="Policepardfaut"/>
    <w:uiPriority w:val="99"/>
    <w:semiHidden/>
    <w:unhideWhenUsed/>
    <w:rsid w:val="005D266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D266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D2661"/>
    <w:rPr>
      <w:rFonts w:ascii="Times New Roman" w:eastAsiaTheme="minorEastAsia" w:hAnsi="Times New Roman" w:cs="Times New Roman"/>
      <w:sz w:val="20"/>
      <w:szCs w:val="20"/>
      <w:bdr w:val="nil"/>
      <w:lang w:val="pt-B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D266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D2661"/>
    <w:rPr>
      <w:rFonts w:ascii="Times New Roman" w:eastAsiaTheme="minorEastAsia" w:hAnsi="Times New Roman" w:cs="Times New Roman"/>
      <w:b/>
      <w:bCs/>
      <w:sz w:val="20"/>
      <w:szCs w:val="20"/>
      <w:bdr w:val="nil"/>
      <w:lang w:val="pt-B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D266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2661"/>
    <w:rPr>
      <w:rFonts w:ascii="Segoe UI" w:eastAsiaTheme="minorEastAsia" w:hAnsi="Segoe UI" w:cs="Segoe UI"/>
      <w:sz w:val="18"/>
      <w:szCs w:val="18"/>
      <w:bdr w:val="nil"/>
      <w:lang w:val="pt-BR"/>
    </w:rPr>
  </w:style>
  <w:style w:type="paragraph" w:customStyle="1" w:styleId="A">
    <w:name w:val="內文 A"/>
    <w:rsid w:val="00A03B8A"/>
    <w:pPr>
      <w:spacing w:after="0" w:line="240" w:lineRule="auto"/>
    </w:pPr>
    <w:rPr>
      <w:rFonts w:ascii="Helvetica" w:eastAsia="Arial Unicode MS" w:hAnsi="Helvetica" w:cs="Arial Unicode MS"/>
      <w:color w:val="000000"/>
      <w:u w:color="00000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8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0476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0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4548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4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44437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1621</Words>
  <Characters>8920</Characters>
  <Application>Microsoft Office Word</Application>
  <DocSecurity>0</DocSecurity>
  <Lines>74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Marina Sandoz</cp:lastModifiedBy>
  <cp:revision>3</cp:revision>
  <dcterms:created xsi:type="dcterms:W3CDTF">2018-03-07T09:37:00Z</dcterms:created>
  <dcterms:modified xsi:type="dcterms:W3CDTF">2018-03-08T09:39:00Z</dcterms:modified>
</cp:coreProperties>
</file>