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80243" w14:textId="37CFD16F" w:rsidR="009D5829" w:rsidRPr="00E0447E" w:rsidRDefault="009D5829" w:rsidP="0081289D">
      <w:pPr>
        <w:autoSpaceDE w:val="0"/>
        <w:autoSpaceDN w:val="0"/>
        <w:adjustRightInd w:val="0"/>
        <w:spacing w:after="120"/>
        <w:jc w:val="center"/>
        <w:rPr>
          <w:rFonts w:ascii="DINOT" w:hAnsi="DINOT" w:cstheme="majorHAnsi"/>
          <w:b/>
          <w:bCs/>
          <w:color w:val="000000" w:themeColor="text1"/>
          <w:sz w:val="28"/>
          <w:szCs w:val="28"/>
          <w:lang w:eastAsia="zh-CN"/>
        </w:rPr>
      </w:pPr>
      <w:r>
        <w:rPr>
          <w:rFonts w:ascii="DINOT" w:hAnsi="DINOT" w:cstheme="majorHAnsi"/>
          <w:b/>
          <w:color w:val="000000" w:themeColor="text1"/>
          <w:sz w:val="28"/>
        </w:rPr>
        <w:t>DEFY Zero G</w:t>
      </w:r>
    </w:p>
    <w:p w14:paraId="2BC1C9E0" w14:textId="448FCCD1" w:rsidR="007B02A9" w:rsidRPr="00E0447E" w:rsidRDefault="00122644" w:rsidP="007D1B4A">
      <w:pPr>
        <w:autoSpaceDE w:val="0"/>
        <w:autoSpaceDN w:val="0"/>
        <w:adjustRightInd w:val="0"/>
        <w:jc w:val="center"/>
        <w:rPr>
          <w:rFonts w:ascii="DINOT" w:hAnsi="DINOT" w:cstheme="majorHAnsi"/>
          <w:b/>
          <w:bCs/>
          <w:color w:val="000000" w:themeColor="text1"/>
          <w:lang w:eastAsia="zh-CN"/>
        </w:rPr>
      </w:pPr>
      <w:r>
        <w:rPr>
          <w:rFonts w:ascii="DINOT" w:hAnsi="DINOT" w:cstheme="majorHAnsi"/>
          <w:b/>
          <w:color w:val="000000" w:themeColor="text1"/>
        </w:rPr>
        <w:t>Desafiando a la gravedad</w:t>
      </w:r>
    </w:p>
    <w:p w14:paraId="5C8A5995" w14:textId="77777777" w:rsidR="007D1B4A" w:rsidRPr="00E0447E" w:rsidRDefault="007D1B4A" w:rsidP="007D1B4A">
      <w:pPr>
        <w:autoSpaceDE w:val="0"/>
        <w:autoSpaceDN w:val="0"/>
        <w:adjustRightInd w:val="0"/>
        <w:jc w:val="center"/>
        <w:rPr>
          <w:rFonts w:ascii="DINOT" w:hAnsi="DINOT" w:cstheme="majorHAnsi"/>
          <w:b/>
          <w:bCs/>
          <w:color w:val="000000" w:themeColor="text1"/>
          <w:lang w:eastAsia="zh-CN"/>
        </w:rPr>
      </w:pPr>
    </w:p>
    <w:p w14:paraId="101B02D8" w14:textId="34310166" w:rsidR="007B02A9" w:rsidRPr="00FB5E98" w:rsidRDefault="007B02A9" w:rsidP="0057565E">
      <w:pPr>
        <w:tabs>
          <w:tab w:val="left" w:pos="8564"/>
        </w:tabs>
        <w:spacing w:after="240" w:line="276" w:lineRule="auto"/>
        <w:ind w:right="-6"/>
        <w:jc w:val="both"/>
        <w:rPr>
          <w:rFonts w:ascii="DINOT" w:hAnsi="DINOT" w:cstheme="majorHAnsi"/>
          <w:b/>
          <w:color w:val="000000" w:themeColor="text1"/>
          <w:sz w:val="20"/>
          <w:szCs w:val="22"/>
        </w:rPr>
      </w:pPr>
      <w:r>
        <w:rPr>
          <w:rFonts w:ascii="DINOT" w:hAnsi="DINOT" w:cstheme="majorHAnsi"/>
          <w:b/>
          <w:color w:val="000000" w:themeColor="text1"/>
          <w:sz w:val="20"/>
        </w:rPr>
        <w:t xml:space="preserve">En 2017, Zenith </w:t>
      </w:r>
      <w:r w:rsidR="009C5B63">
        <w:rPr>
          <w:rFonts w:ascii="DINOT" w:hAnsi="DINOT" w:cstheme="majorHAnsi"/>
          <w:b/>
          <w:color w:val="000000" w:themeColor="text1"/>
          <w:sz w:val="20"/>
        </w:rPr>
        <w:t>marcó</w:t>
      </w:r>
      <w:r>
        <w:rPr>
          <w:rFonts w:ascii="DINOT" w:hAnsi="DINOT" w:cstheme="majorHAnsi"/>
          <w:b/>
          <w:color w:val="000000" w:themeColor="text1"/>
          <w:sz w:val="20"/>
        </w:rPr>
        <w:t xml:space="preserve"> el camino hacia la relojería del futuro con el revolucionario </w:t>
      </w:r>
      <w:proofErr w:type="spellStart"/>
      <w:r>
        <w:rPr>
          <w:rFonts w:ascii="DINOT" w:hAnsi="DINOT" w:cstheme="majorHAnsi"/>
          <w:b/>
          <w:color w:val="000000" w:themeColor="text1"/>
          <w:sz w:val="20"/>
        </w:rPr>
        <w:t>Defy</w:t>
      </w:r>
      <w:proofErr w:type="spellEnd"/>
      <w:r>
        <w:rPr>
          <w:rFonts w:ascii="DINOT" w:hAnsi="DINOT" w:cstheme="majorHAnsi"/>
          <w:b/>
          <w:color w:val="000000" w:themeColor="text1"/>
          <w:sz w:val="20"/>
        </w:rPr>
        <w:t xml:space="preserve"> El Primero 21, el único cronógrafo automático de alta frecuencia diseñado para medir centésimas de segundo. Este año, DEFY se presenta como una completa colección con distintos grados de complejidad mecánica que van desde los modelos con tres agujas hasta los modelos con Gran Complicación.</w:t>
      </w:r>
    </w:p>
    <w:p w14:paraId="238BAE0A" w14:textId="065FE040" w:rsidR="00122644" w:rsidRPr="00FB5E98" w:rsidRDefault="005B7310" w:rsidP="0057565E">
      <w:pPr>
        <w:tabs>
          <w:tab w:val="left" w:pos="8564"/>
        </w:tabs>
        <w:spacing w:after="240" w:line="276" w:lineRule="auto"/>
        <w:ind w:right="-6"/>
        <w:jc w:val="both"/>
        <w:rPr>
          <w:rFonts w:ascii="DINOT" w:hAnsi="DINOT" w:cstheme="majorHAnsi"/>
          <w:b/>
          <w:color w:val="000000" w:themeColor="text1"/>
          <w:sz w:val="20"/>
          <w:szCs w:val="22"/>
        </w:rPr>
      </w:pPr>
      <w:r>
        <w:rPr>
          <w:rFonts w:ascii="DINOT" w:hAnsi="DINOT" w:cstheme="majorHAnsi"/>
          <w:b/>
          <w:color w:val="000000" w:themeColor="text1"/>
          <w:sz w:val="20"/>
        </w:rPr>
        <w:t xml:space="preserve">La primera materialización de la Alta Relojería futurista, el nuevo </w:t>
      </w:r>
      <w:proofErr w:type="spellStart"/>
      <w:r>
        <w:rPr>
          <w:rFonts w:ascii="DINOT" w:hAnsi="DINOT" w:cstheme="majorHAnsi"/>
          <w:b/>
          <w:color w:val="000000" w:themeColor="text1"/>
          <w:sz w:val="20"/>
        </w:rPr>
        <w:t>Defy</w:t>
      </w:r>
      <w:proofErr w:type="spellEnd"/>
      <w:r>
        <w:rPr>
          <w:rFonts w:ascii="DINOT" w:hAnsi="DINOT" w:cstheme="majorHAnsi"/>
          <w:b/>
          <w:color w:val="000000" w:themeColor="text1"/>
          <w:sz w:val="20"/>
        </w:rPr>
        <w:t xml:space="preserve"> Zero G desafía las leyes de la gravedad con su módulo «</w:t>
      </w:r>
      <w:proofErr w:type="spellStart"/>
      <w:r>
        <w:rPr>
          <w:rFonts w:ascii="DINOT" w:hAnsi="DINOT" w:cstheme="majorHAnsi"/>
          <w:b/>
          <w:color w:val="000000" w:themeColor="text1"/>
          <w:sz w:val="20"/>
        </w:rPr>
        <w:t>Gravity</w:t>
      </w:r>
      <w:proofErr w:type="spellEnd"/>
      <w:r>
        <w:rPr>
          <w:rFonts w:ascii="DINOT" w:hAnsi="DINOT" w:cstheme="majorHAnsi"/>
          <w:b/>
          <w:color w:val="000000" w:themeColor="text1"/>
          <w:sz w:val="20"/>
        </w:rPr>
        <w:t xml:space="preserve"> Control» giroscópico, optimizado y de tamaño reducido. El célebre dispositivo patentado de Zenith escenifica un fantástico espectáculo en el corazón del calibre de alta frecuencia El Primero, </w:t>
      </w:r>
      <w:proofErr w:type="spellStart"/>
      <w:r>
        <w:rPr>
          <w:rFonts w:ascii="DINOT" w:hAnsi="DINOT" w:cstheme="majorHAnsi"/>
          <w:b/>
          <w:color w:val="000000" w:themeColor="text1"/>
          <w:sz w:val="20"/>
        </w:rPr>
        <w:t>esqueletizado</w:t>
      </w:r>
      <w:proofErr w:type="spellEnd"/>
      <w:r>
        <w:rPr>
          <w:rFonts w:ascii="DINOT" w:hAnsi="DINOT" w:cstheme="majorHAnsi"/>
          <w:b/>
          <w:color w:val="000000" w:themeColor="text1"/>
          <w:sz w:val="20"/>
        </w:rPr>
        <w:t xml:space="preserve"> y realizado en tonalidades grises. Equipado con una robusta caja de 44 mm de diámetro, en titanio u oro rosa, el </w:t>
      </w:r>
      <w:proofErr w:type="spellStart"/>
      <w:r>
        <w:rPr>
          <w:rFonts w:ascii="DINOT" w:hAnsi="DINOT" w:cstheme="majorHAnsi"/>
          <w:b/>
          <w:color w:val="000000" w:themeColor="text1"/>
          <w:sz w:val="20"/>
        </w:rPr>
        <w:t>Defy</w:t>
      </w:r>
      <w:proofErr w:type="spellEnd"/>
      <w:r>
        <w:rPr>
          <w:rFonts w:ascii="DINOT" w:hAnsi="DINOT" w:cstheme="majorHAnsi"/>
          <w:b/>
          <w:color w:val="000000" w:themeColor="text1"/>
          <w:sz w:val="20"/>
        </w:rPr>
        <w:t xml:space="preserve"> Zero G combina una arquitectura estelar con </w:t>
      </w:r>
      <w:r w:rsidR="009C5B63">
        <w:rPr>
          <w:rFonts w:ascii="DINOT" w:hAnsi="DINOT" w:cstheme="majorHAnsi"/>
          <w:b/>
          <w:color w:val="000000" w:themeColor="text1"/>
          <w:sz w:val="20"/>
        </w:rPr>
        <w:t>un brazalete</w:t>
      </w:r>
      <w:r w:rsidR="003778CB">
        <w:rPr>
          <w:rFonts w:ascii="DINOT" w:hAnsi="DINOT" w:cstheme="majorHAnsi"/>
          <w:b/>
          <w:color w:val="000000" w:themeColor="text1"/>
          <w:sz w:val="20"/>
        </w:rPr>
        <w:t xml:space="preserve"> metálico</w:t>
      </w:r>
      <w:r w:rsidR="009C5B63">
        <w:rPr>
          <w:rFonts w:ascii="DINOT" w:hAnsi="DINOT" w:cstheme="majorHAnsi"/>
          <w:b/>
          <w:color w:val="000000" w:themeColor="text1"/>
          <w:sz w:val="20"/>
        </w:rPr>
        <w:t xml:space="preserve"> </w:t>
      </w:r>
      <w:r>
        <w:rPr>
          <w:rFonts w:ascii="DINOT" w:hAnsi="DINOT" w:cstheme="majorHAnsi"/>
          <w:b/>
          <w:color w:val="000000" w:themeColor="text1"/>
          <w:sz w:val="20"/>
        </w:rPr>
        <w:t>flexible y ergonómic</w:t>
      </w:r>
      <w:r w:rsidR="009C5B63">
        <w:rPr>
          <w:rFonts w:ascii="DINOT" w:hAnsi="DINOT" w:cstheme="majorHAnsi"/>
          <w:b/>
          <w:color w:val="000000" w:themeColor="text1"/>
          <w:sz w:val="20"/>
        </w:rPr>
        <w:t>o</w:t>
      </w:r>
      <w:r>
        <w:rPr>
          <w:rFonts w:ascii="DINOT" w:hAnsi="DINOT" w:cstheme="majorHAnsi"/>
          <w:b/>
          <w:color w:val="000000" w:themeColor="text1"/>
          <w:sz w:val="20"/>
        </w:rPr>
        <w:t>.</w:t>
      </w:r>
    </w:p>
    <w:p w14:paraId="272BBAE1" w14:textId="272AA6FB" w:rsidR="002450EF" w:rsidRPr="00FB5E98" w:rsidRDefault="002450EF" w:rsidP="0057565E">
      <w:pPr>
        <w:tabs>
          <w:tab w:val="left" w:pos="8564"/>
        </w:tabs>
        <w:spacing w:after="200"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 xml:space="preserve">Hace un año, Zenith escribió el primer capítulo de la relojería del mañana con el lanzamiento del </w:t>
      </w:r>
      <w:proofErr w:type="spellStart"/>
      <w:r>
        <w:rPr>
          <w:rFonts w:ascii="DINOT" w:hAnsi="DINOT" w:cstheme="majorHAnsi"/>
          <w:color w:val="000000" w:themeColor="text1"/>
          <w:sz w:val="20"/>
        </w:rPr>
        <w:t>Defy</w:t>
      </w:r>
      <w:proofErr w:type="spellEnd"/>
      <w:r>
        <w:rPr>
          <w:rFonts w:ascii="DINOT" w:hAnsi="DINOT" w:cstheme="majorHAnsi"/>
          <w:color w:val="000000" w:themeColor="text1"/>
          <w:sz w:val="20"/>
        </w:rPr>
        <w:t xml:space="preserve"> El Primero 21 —un excepcional cronógrafo con indicación de centésimas de segundo— junto con la primera generación del </w:t>
      </w:r>
      <w:proofErr w:type="spellStart"/>
      <w:r>
        <w:rPr>
          <w:rFonts w:ascii="DINOT" w:hAnsi="DINOT" w:cstheme="majorHAnsi"/>
          <w:color w:val="000000" w:themeColor="text1"/>
          <w:sz w:val="20"/>
        </w:rPr>
        <w:t>Defy</w:t>
      </w:r>
      <w:proofErr w:type="spellEnd"/>
      <w:r>
        <w:rPr>
          <w:rFonts w:ascii="DINOT" w:hAnsi="DINOT" w:cstheme="majorHAnsi"/>
          <w:color w:val="000000" w:themeColor="text1"/>
          <w:sz w:val="20"/>
        </w:rPr>
        <w:t xml:space="preserve"> </w:t>
      </w:r>
      <w:proofErr w:type="spellStart"/>
      <w:r>
        <w:rPr>
          <w:rFonts w:ascii="DINOT" w:hAnsi="DINOT" w:cstheme="majorHAnsi"/>
          <w:color w:val="000000" w:themeColor="text1"/>
          <w:sz w:val="20"/>
        </w:rPr>
        <w:t>Lab</w:t>
      </w:r>
      <w:proofErr w:type="spellEnd"/>
      <w:r>
        <w:rPr>
          <w:rFonts w:ascii="DINOT" w:hAnsi="DINOT" w:cstheme="majorHAnsi"/>
          <w:color w:val="000000" w:themeColor="text1"/>
          <w:sz w:val="20"/>
        </w:rPr>
        <w:t xml:space="preserve">, el reloj mecánico más preciso del mundo gracias a un oscilador revolucionario. Impulsado por estos ases del rendimiento y la precisión, DEFY se presenta ahora en una completa y moderna colección con varios niveles de complejidad. Desafiando las leyes de la gravedad, el nuevo </w:t>
      </w:r>
      <w:proofErr w:type="spellStart"/>
      <w:r>
        <w:rPr>
          <w:rFonts w:ascii="DINOT" w:hAnsi="DINOT" w:cstheme="majorHAnsi"/>
          <w:color w:val="000000" w:themeColor="text1"/>
          <w:sz w:val="20"/>
        </w:rPr>
        <w:t>Defy</w:t>
      </w:r>
      <w:proofErr w:type="spellEnd"/>
      <w:r>
        <w:rPr>
          <w:rFonts w:ascii="DINOT" w:hAnsi="DINOT" w:cstheme="majorHAnsi"/>
          <w:color w:val="000000" w:themeColor="text1"/>
          <w:sz w:val="20"/>
        </w:rPr>
        <w:t xml:space="preserve"> Zero G (de Gravedad) abandera esta Alta Relojería del futuro, con un módulo giroscópico «</w:t>
      </w:r>
      <w:proofErr w:type="spellStart"/>
      <w:r>
        <w:rPr>
          <w:rFonts w:ascii="DINOT" w:hAnsi="DINOT" w:cstheme="majorHAnsi"/>
          <w:color w:val="000000" w:themeColor="text1"/>
          <w:sz w:val="20"/>
        </w:rPr>
        <w:t>Gravity</w:t>
      </w:r>
      <w:proofErr w:type="spellEnd"/>
      <w:r>
        <w:rPr>
          <w:rFonts w:ascii="DINOT" w:hAnsi="DINOT" w:cstheme="majorHAnsi"/>
          <w:color w:val="000000" w:themeColor="text1"/>
          <w:sz w:val="20"/>
        </w:rPr>
        <w:t xml:space="preserve"> Control» de tamaño reducido y ajustado de forma precisa.</w:t>
      </w:r>
    </w:p>
    <w:p w14:paraId="7A662A46" w14:textId="491EC215" w:rsidR="002450EF" w:rsidRPr="00FB5E98" w:rsidRDefault="002450EF" w:rsidP="0057565E">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hAnsi="DINOT" w:cstheme="majorHAnsi"/>
          <w:b/>
          <w:color w:val="000000" w:themeColor="text1"/>
          <w:sz w:val="20"/>
          <w:szCs w:val="22"/>
        </w:rPr>
      </w:pPr>
      <w:r>
        <w:rPr>
          <w:rFonts w:ascii="DINOT" w:hAnsi="DINOT" w:cstheme="majorHAnsi"/>
          <w:b/>
          <w:color w:val="000000" w:themeColor="text1"/>
          <w:sz w:val="20"/>
        </w:rPr>
        <w:t>Gravedad: neutralizada.</w:t>
      </w:r>
    </w:p>
    <w:p w14:paraId="24B46244" w14:textId="2A54B9B6" w:rsidR="00DE012A" w:rsidRPr="00FB5E98" w:rsidRDefault="00DE012A" w:rsidP="0057565E">
      <w:pPr>
        <w:tabs>
          <w:tab w:val="left" w:pos="8564"/>
        </w:tabs>
        <w:spacing w:after="200"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A principios del siglo XXI, en el marco de su búsqueda de la precisión definitiva, Zenith diseñó un revolucionario dispositivo de control de la gravedad de regulación automática. Este módulo giroscópico patentado, «</w:t>
      </w:r>
      <w:proofErr w:type="spellStart"/>
      <w:r>
        <w:rPr>
          <w:rFonts w:ascii="DINOT" w:hAnsi="DINOT" w:cstheme="majorHAnsi"/>
          <w:color w:val="000000" w:themeColor="text1"/>
          <w:sz w:val="20"/>
        </w:rPr>
        <w:t>Gravity</w:t>
      </w:r>
      <w:proofErr w:type="spellEnd"/>
      <w:r>
        <w:rPr>
          <w:rFonts w:ascii="DINOT" w:hAnsi="DINOT" w:cstheme="majorHAnsi"/>
          <w:color w:val="000000" w:themeColor="text1"/>
          <w:sz w:val="20"/>
        </w:rPr>
        <w:t xml:space="preserve"> Control», </w:t>
      </w:r>
      <w:r w:rsidR="009C5B63">
        <w:rPr>
          <w:rFonts w:ascii="DINOT" w:hAnsi="DINOT" w:cstheme="majorHAnsi"/>
          <w:color w:val="000000" w:themeColor="text1"/>
          <w:sz w:val="20"/>
        </w:rPr>
        <w:t>anula</w:t>
      </w:r>
      <w:r>
        <w:rPr>
          <w:rFonts w:ascii="DINOT" w:hAnsi="DINOT" w:cstheme="majorHAnsi"/>
          <w:color w:val="000000" w:themeColor="text1"/>
          <w:sz w:val="20"/>
        </w:rPr>
        <w:t xml:space="preserve"> los efectos de la gravedad en el ritmo de funcionamiento del reloj manteniendo en posición horizontal el órgano regulador y el volante. Como característica adicional, se equipó con el movimiento El Primero de alta frecuencia de oscilación, con capacidad para medir las décimas de segundo.</w:t>
      </w:r>
    </w:p>
    <w:p w14:paraId="0CE56BF9" w14:textId="0F653C62" w:rsidR="00C91B35" w:rsidRPr="00FB5E98" w:rsidRDefault="00C91B35" w:rsidP="0057565E">
      <w:pPr>
        <w:tabs>
          <w:tab w:val="left" w:pos="8564"/>
        </w:tabs>
        <w:spacing w:after="200"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 xml:space="preserve">Reinterpretado de forma futurista en el nuevo </w:t>
      </w:r>
      <w:proofErr w:type="spellStart"/>
      <w:r>
        <w:rPr>
          <w:rFonts w:ascii="DINOT" w:hAnsi="DINOT" w:cstheme="majorHAnsi"/>
          <w:color w:val="000000" w:themeColor="text1"/>
          <w:sz w:val="20"/>
        </w:rPr>
        <w:t>Defy</w:t>
      </w:r>
      <w:proofErr w:type="spellEnd"/>
      <w:r>
        <w:rPr>
          <w:rFonts w:ascii="DINOT" w:hAnsi="DINOT" w:cstheme="majorHAnsi"/>
          <w:color w:val="000000" w:themeColor="text1"/>
          <w:sz w:val="20"/>
        </w:rPr>
        <w:t xml:space="preserve"> Zero G, este sistema esférico formado por 139 diminutos componentes se ha rediseñado y optimizado completamente para aumentar su eficiencia y reducir sus dimensiones. El módulo giroscópico, inspirado en los históricos cronómetros navales, giraba anteriormente entre dos cristales de zafiro convexos y ahora ocupa solo el 30 % de su volumen inicial, de modo que encaja a la perfección entre los dos cristales de zafiro planos de la caja del DEFY. Este dispositivo técnico, extremadamente ligero, </w:t>
      </w:r>
      <w:r w:rsidR="009C5B63">
        <w:rPr>
          <w:rFonts w:ascii="DINOT" w:hAnsi="DINOT" w:cstheme="majorHAnsi"/>
          <w:color w:val="000000" w:themeColor="text1"/>
          <w:sz w:val="20"/>
        </w:rPr>
        <w:t>luce</w:t>
      </w:r>
      <w:r>
        <w:rPr>
          <w:rFonts w:ascii="DINOT" w:hAnsi="DINOT" w:cstheme="majorHAnsi"/>
          <w:color w:val="000000" w:themeColor="text1"/>
          <w:sz w:val="20"/>
        </w:rPr>
        <w:t xml:space="preserve"> en todo su esplendor a las 6 horas.</w:t>
      </w:r>
    </w:p>
    <w:p w14:paraId="575F9C06" w14:textId="39CA3718" w:rsidR="007A2E21" w:rsidRPr="00FB5E98" w:rsidRDefault="007A2E21" w:rsidP="0057565E">
      <w:pPr>
        <w:tabs>
          <w:tab w:val="left" w:pos="8564"/>
        </w:tabs>
        <w:spacing w:after="200"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 xml:space="preserve">Como garantía doble de una precisión extrema, el corazón del nuevo </w:t>
      </w:r>
      <w:proofErr w:type="spellStart"/>
      <w:r>
        <w:rPr>
          <w:rFonts w:ascii="DINOT" w:hAnsi="DINOT" w:cstheme="majorHAnsi"/>
          <w:color w:val="000000" w:themeColor="text1"/>
          <w:sz w:val="20"/>
        </w:rPr>
        <w:t>Defy</w:t>
      </w:r>
      <w:proofErr w:type="spellEnd"/>
      <w:r>
        <w:rPr>
          <w:rFonts w:ascii="DINOT" w:hAnsi="DINOT" w:cstheme="majorHAnsi"/>
          <w:color w:val="000000" w:themeColor="text1"/>
          <w:sz w:val="20"/>
        </w:rPr>
        <w:t xml:space="preserve"> Zero G late al imponente ritmo del calibre El Primero 8812S de cuerda manual, que oscila a una frecuencia de 5 Hz, y se regula automáticamente mediante una versión modernizada del módulo «</w:t>
      </w:r>
      <w:proofErr w:type="spellStart"/>
      <w:r>
        <w:rPr>
          <w:rFonts w:ascii="DINOT" w:hAnsi="DINOT" w:cstheme="majorHAnsi"/>
          <w:color w:val="000000" w:themeColor="text1"/>
          <w:sz w:val="20"/>
        </w:rPr>
        <w:t>Gravity</w:t>
      </w:r>
      <w:proofErr w:type="spellEnd"/>
      <w:r>
        <w:rPr>
          <w:rFonts w:ascii="DINOT" w:hAnsi="DINOT" w:cstheme="majorHAnsi"/>
          <w:color w:val="000000" w:themeColor="text1"/>
          <w:sz w:val="20"/>
        </w:rPr>
        <w:t xml:space="preserve"> Control». Con sus 324 componentes (139 solo en la jaula giroscópica), este movimiento de fabricación interna de alta frecuencia, heredero del legendario El Primero de 1969, acciona las funciones de las horas y los minutos descentrados, el segundero pequeño y el control de la gravedad, junto con un indicador de la reserva de marcha</w:t>
      </w:r>
      <w:r w:rsidR="009C5B63">
        <w:rPr>
          <w:rFonts w:ascii="DINOT" w:hAnsi="DINOT" w:cstheme="majorHAnsi"/>
          <w:color w:val="000000" w:themeColor="text1"/>
          <w:sz w:val="20"/>
        </w:rPr>
        <w:t xml:space="preserve"> de más de</w:t>
      </w:r>
      <w:r>
        <w:rPr>
          <w:rFonts w:ascii="DINOT" w:hAnsi="DINOT" w:cstheme="majorHAnsi"/>
          <w:color w:val="000000" w:themeColor="text1"/>
          <w:sz w:val="20"/>
        </w:rPr>
        <w:t xml:space="preserve"> 50 horas.</w:t>
      </w:r>
    </w:p>
    <w:p w14:paraId="7ADFF22C" w14:textId="1DB0761A" w:rsidR="00330598" w:rsidRPr="00FB5E98" w:rsidRDefault="0003163A" w:rsidP="0057565E">
      <w:pPr>
        <w:tabs>
          <w:tab w:val="left" w:pos="8564"/>
        </w:tabs>
        <w:spacing w:after="120" w:line="276" w:lineRule="auto"/>
        <w:ind w:right="-6"/>
        <w:jc w:val="both"/>
        <w:rPr>
          <w:rFonts w:ascii="DINOT" w:hAnsi="DINOT" w:cstheme="majorHAnsi"/>
          <w:color w:val="000000" w:themeColor="text1"/>
          <w:sz w:val="20"/>
          <w:szCs w:val="22"/>
        </w:rPr>
      </w:pPr>
      <w:r>
        <w:rPr>
          <w:rFonts w:ascii="DINOT" w:hAnsi="DINOT" w:cstheme="majorHAnsi"/>
          <w:b/>
          <w:color w:val="000000" w:themeColor="text1"/>
          <w:sz w:val="20"/>
        </w:rPr>
        <w:t>Leyes de la atracción</w:t>
      </w:r>
      <w:r w:rsidR="009C5B63">
        <w:rPr>
          <w:rFonts w:ascii="DINOT" w:hAnsi="DINOT" w:cstheme="majorHAnsi"/>
          <w:b/>
          <w:color w:val="000000" w:themeColor="text1"/>
          <w:sz w:val="20"/>
        </w:rPr>
        <w:t>… ¡visual!</w:t>
      </w:r>
    </w:p>
    <w:p w14:paraId="4FB3FF87" w14:textId="6DE231B9" w:rsidR="00566A94" w:rsidRPr="00FB5E98" w:rsidRDefault="00566A94" w:rsidP="0057565E">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80"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 xml:space="preserve">Este nuevo modelo DEFY con Gran Complicación hace gala de un diseño moderno y estilizado. Visible </w:t>
      </w:r>
      <w:r w:rsidR="009C5B63">
        <w:rPr>
          <w:rFonts w:ascii="DINOT" w:hAnsi="DINOT" w:cstheme="majorHAnsi"/>
          <w:color w:val="000000" w:themeColor="text1"/>
          <w:sz w:val="20"/>
        </w:rPr>
        <w:t>por</w:t>
      </w:r>
      <w:r>
        <w:rPr>
          <w:rFonts w:ascii="DINOT" w:hAnsi="DINOT" w:cstheme="majorHAnsi"/>
          <w:color w:val="000000" w:themeColor="text1"/>
          <w:sz w:val="20"/>
        </w:rPr>
        <w:t xml:space="preserve"> ambos lados, el movimiento totalmente </w:t>
      </w:r>
      <w:proofErr w:type="spellStart"/>
      <w:r>
        <w:rPr>
          <w:rFonts w:ascii="DINOT" w:hAnsi="DINOT" w:cstheme="majorHAnsi"/>
          <w:color w:val="000000" w:themeColor="text1"/>
          <w:sz w:val="20"/>
        </w:rPr>
        <w:t>esqueletizado</w:t>
      </w:r>
      <w:proofErr w:type="spellEnd"/>
      <w:r>
        <w:rPr>
          <w:rFonts w:ascii="DINOT" w:hAnsi="DINOT" w:cstheme="majorHAnsi"/>
          <w:color w:val="000000" w:themeColor="text1"/>
          <w:sz w:val="20"/>
        </w:rPr>
        <w:t xml:space="preserve"> y tratado con rodio negro contrasta de forma </w:t>
      </w:r>
      <w:r>
        <w:rPr>
          <w:rFonts w:ascii="DINOT" w:hAnsi="DINOT" w:cstheme="majorHAnsi"/>
          <w:color w:val="000000" w:themeColor="text1"/>
          <w:sz w:val="20"/>
        </w:rPr>
        <w:lastRenderedPageBreak/>
        <w:t xml:space="preserve">llamativa con el tono claro de las cinco delgadas </w:t>
      </w:r>
      <w:r w:rsidR="009C5B63">
        <w:rPr>
          <w:rFonts w:ascii="DINOT" w:hAnsi="DINOT" w:cstheme="majorHAnsi"/>
          <w:color w:val="000000" w:themeColor="text1"/>
          <w:sz w:val="20"/>
        </w:rPr>
        <w:t>líneas</w:t>
      </w:r>
      <w:r>
        <w:rPr>
          <w:rFonts w:ascii="DINOT" w:hAnsi="DINOT" w:cstheme="majorHAnsi"/>
          <w:color w:val="000000" w:themeColor="text1"/>
          <w:sz w:val="20"/>
        </w:rPr>
        <w:t xml:space="preserve"> que evocan el símbolo de la estrella de Zenith. </w:t>
      </w:r>
      <w:r w:rsidR="009C5B63">
        <w:rPr>
          <w:rFonts w:ascii="DINOT" w:hAnsi="DINOT" w:cstheme="majorHAnsi"/>
          <w:color w:val="000000" w:themeColor="text1"/>
          <w:sz w:val="20"/>
        </w:rPr>
        <w:t>Éstas c</w:t>
      </w:r>
      <w:r>
        <w:rPr>
          <w:rFonts w:ascii="DINOT" w:hAnsi="DINOT" w:cstheme="majorHAnsi"/>
          <w:color w:val="000000" w:themeColor="text1"/>
          <w:sz w:val="20"/>
        </w:rPr>
        <w:t xml:space="preserve">ombinan con el material de la caja y acentúan el efecto tridimensional de esta dinámica arquitectura. El módulo giroscópico, de tamaño más reducido, gira de forma majestuosa a las 6 horas, mientras que las horas y los minutos descentrados aparecen en un anillo de color azul con índices facetados y luminiscentes y agujas tipo bastón. La </w:t>
      </w:r>
      <w:proofErr w:type="spellStart"/>
      <w:r>
        <w:rPr>
          <w:rFonts w:ascii="DINOT" w:hAnsi="DINOT" w:cstheme="majorHAnsi"/>
          <w:color w:val="000000" w:themeColor="text1"/>
          <w:sz w:val="20"/>
        </w:rPr>
        <w:t>subesfera</w:t>
      </w:r>
      <w:proofErr w:type="spellEnd"/>
      <w:r>
        <w:rPr>
          <w:rFonts w:ascii="DINOT" w:hAnsi="DINOT" w:cstheme="majorHAnsi"/>
          <w:color w:val="000000" w:themeColor="text1"/>
          <w:sz w:val="20"/>
        </w:rPr>
        <w:t xml:space="preserve"> del segundero pequeño y el contador de la reserva de marcha, </w:t>
      </w:r>
      <w:proofErr w:type="spellStart"/>
      <w:r>
        <w:rPr>
          <w:rFonts w:ascii="DINOT" w:hAnsi="DINOT" w:cstheme="majorHAnsi"/>
          <w:color w:val="000000" w:themeColor="text1"/>
          <w:sz w:val="20"/>
        </w:rPr>
        <w:t>esqueletizados</w:t>
      </w:r>
      <w:proofErr w:type="spellEnd"/>
      <w:r>
        <w:rPr>
          <w:rFonts w:ascii="DINOT" w:hAnsi="DINOT" w:cstheme="majorHAnsi"/>
          <w:color w:val="000000" w:themeColor="text1"/>
          <w:sz w:val="20"/>
        </w:rPr>
        <w:t xml:space="preserve"> y dispuestos simétricamente —aparecen entre las 9 y las 10 horas y entre las 2 y las 3 horas, respectivamente— son recorridos por delgadas agujas. La caja forjada en oro rosa o titanio, de 44 mm de diámetro y estanca a 100 metros, se </w:t>
      </w:r>
      <w:r w:rsidR="009C5B63">
        <w:rPr>
          <w:rFonts w:ascii="DINOT" w:hAnsi="DINOT" w:cstheme="majorHAnsi"/>
          <w:color w:val="000000" w:themeColor="text1"/>
          <w:sz w:val="20"/>
        </w:rPr>
        <w:t>adapta</w:t>
      </w:r>
      <w:r>
        <w:rPr>
          <w:rFonts w:ascii="DINOT" w:hAnsi="DINOT" w:cstheme="majorHAnsi"/>
          <w:color w:val="000000" w:themeColor="text1"/>
          <w:sz w:val="20"/>
        </w:rPr>
        <w:t xml:space="preserve"> con firmeza a la muñeca masculina con </w:t>
      </w:r>
      <w:r w:rsidR="009C5B63">
        <w:rPr>
          <w:rFonts w:ascii="DINOT" w:hAnsi="DINOT" w:cstheme="majorHAnsi"/>
          <w:color w:val="000000" w:themeColor="text1"/>
          <w:sz w:val="20"/>
        </w:rPr>
        <w:t>un nuevo brazalete integrado</w:t>
      </w:r>
      <w:r>
        <w:rPr>
          <w:rFonts w:ascii="DINOT" w:hAnsi="DINOT" w:cstheme="majorHAnsi"/>
          <w:color w:val="000000" w:themeColor="text1"/>
          <w:sz w:val="20"/>
        </w:rPr>
        <w:t xml:space="preserve"> del mismo metal con eslabones en forma de H cepillados y pulidos o con una correa de caucho recubierto de piel de caimán.</w:t>
      </w:r>
    </w:p>
    <w:p w14:paraId="23968FAE" w14:textId="199A7CD2" w:rsidR="00812CD4" w:rsidRPr="00FB5E98" w:rsidRDefault="00FF025E" w:rsidP="0057565E">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line="276" w:lineRule="auto"/>
        <w:ind w:right="-6"/>
        <w:jc w:val="both"/>
        <w:rPr>
          <w:rFonts w:ascii="DINOT" w:hAnsi="DINOT" w:cstheme="majorHAnsi"/>
          <w:color w:val="000000" w:themeColor="text1"/>
          <w:sz w:val="20"/>
          <w:szCs w:val="22"/>
        </w:rPr>
      </w:pPr>
      <w:r>
        <w:rPr>
          <w:rFonts w:ascii="DINOT" w:hAnsi="DINOT" w:cstheme="majorHAnsi"/>
          <w:color w:val="000000" w:themeColor="text1"/>
          <w:sz w:val="20"/>
        </w:rPr>
        <w:t xml:space="preserve">Estilo y Alta Relojería </w:t>
      </w:r>
      <w:r w:rsidR="009C5B63">
        <w:rPr>
          <w:rFonts w:ascii="DINOT" w:hAnsi="DINOT" w:cstheme="majorHAnsi"/>
          <w:color w:val="000000" w:themeColor="text1"/>
          <w:sz w:val="20"/>
        </w:rPr>
        <w:t>con la firma</w:t>
      </w:r>
      <w:r>
        <w:rPr>
          <w:rFonts w:ascii="DINOT" w:hAnsi="DINOT" w:cstheme="majorHAnsi"/>
          <w:color w:val="000000" w:themeColor="text1"/>
          <w:sz w:val="20"/>
        </w:rPr>
        <w:t xml:space="preserve"> de Zenith.</w:t>
      </w:r>
    </w:p>
    <w:p w14:paraId="08F7B89C" w14:textId="77777777" w:rsidR="00812CD4" w:rsidRPr="00E0447E" w:rsidRDefault="00812CD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color w:val="000000" w:themeColor="text1"/>
          <w:sz w:val="20"/>
          <w:szCs w:val="20"/>
        </w:rPr>
      </w:pPr>
      <w:r>
        <w:rPr>
          <w:rFonts w:ascii="DINOT" w:hAnsi="DINOT" w:cstheme="majorHAnsi"/>
          <w:color w:val="000000" w:themeColor="text1"/>
          <w:sz w:val="20"/>
        </w:rPr>
        <w:br w:type="page"/>
      </w:r>
    </w:p>
    <w:p w14:paraId="49ADA88D" w14:textId="1450B913" w:rsidR="00945F15" w:rsidRDefault="00945F15" w:rsidP="00812CD4">
      <w:pPr>
        <w:pStyle w:val="A"/>
        <w:tabs>
          <w:tab w:val="left" w:pos="8564"/>
        </w:tabs>
        <w:spacing w:line="276" w:lineRule="auto"/>
        <w:ind w:right="-8"/>
        <w:jc w:val="both"/>
        <w:rPr>
          <w:rFonts w:ascii="DINOT" w:hAnsi="DINOT" w:cstheme="majorHAnsi"/>
          <w:b/>
          <w:color w:val="auto"/>
          <w:szCs w:val="24"/>
        </w:rPr>
      </w:pPr>
      <w:r>
        <w:rPr>
          <w:rFonts w:ascii="DINOT" w:hAnsi="DINOT" w:cstheme="majorHAnsi"/>
          <w:b/>
          <w:noProof/>
          <w:color w:val="auto"/>
        </w:rPr>
        <w:lastRenderedPageBreak/>
        <w:drawing>
          <wp:anchor distT="0" distB="0" distL="114300" distR="114300" simplePos="0" relativeHeight="251663360" behindDoc="0" locked="0" layoutInCell="1" allowOverlap="1" wp14:anchorId="66FA51C3" wp14:editId="77D8C439">
            <wp:simplePos x="0" y="0"/>
            <wp:positionH relativeFrom="margin">
              <wp:align>right</wp:align>
            </wp:positionH>
            <wp:positionV relativeFrom="margin">
              <wp:posOffset>10160</wp:posOffset>
            </wp:positionV>
            <wp:extent cx="1659255" cy="2943225"/>
            <wp:effectExtent l="0" t="0" r="0" b="0"/>
            <wp:wrapSquare wrapText="bothSides"/>
            <wp:docPr id="2" name="Image 2" descr="C:\Users\Marina.Sandoz\AppData\Local\Microsoft\Windows\Temporary Internet Files\Content.Word\95.9000.8812_78.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Sandoz\AppData\Local\Microsoft\Windows\Temporary Internet Files\Content.Word\95.9000.8812_78.M9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25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CC4A4" w14:textId="2A9AEBB1" w:rsidR="00812CD4" w:rsidRPr="0068033C" w:rsidRDefault="00163446" w:rsidP="00812CD4">
      <w:pPr>
        <w:pStyle w:val="A"/>
        <w:tabs>
          <w:tab w:val="left" w:pos="8564"/>
        </w:tabs>
        <w:spacing w:line="276" w:lineRule="auto"/>
        <w:ind w:right="-8"/>
        <w:jc w:val="both"/>
        <w:rPr>
          <w:rFonts w:ascii="DINOT" w:hAnsi="DINOT" w:cstheme="majorHAnsi"/>
          <w:b/>
          <w:color w:val="auto"/>
          <w:szCs w:val="24"/>
        </w:rPr>
      </w:pPr>
      <w:r>
        <w:rPr>
          <w:rFonts w:ascii="DINOT" w:hAnsi="DINOT" w:cstheme="majorHAnsi"/>
          <w:b/>
          <w:color w:val="auto"/>
        </w:rPr>
        <w:t>DEFY ZERO G BRUSHED TITANIUM</w:t>
      </w:r>
    </w:p>
    <w:p w14:paraId="7930B01A" w14:textId="18E5BFCF"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rPr>
      </w:pPr>
      <w:r>
        <w:rPr>
          <w:rFonts w:ascii="DINOT" w:hAnsi="DINOT" w:cstheme="majorHAnsi"/>
          <w:b/>
          <w:color w:val="auto"/>
          <w:sz w:val="18"/>
        </w:rPr>
        <w:t>DETALLES TÉCNICOS</w:t>
      </w:r>
    </w:p>
    <w:p w14:paraId="5BE0BE32" w14:textId="78A3D472"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57ED5B9B" w14:textId="77777777" w:rsidR="00812CD4" w:rsidRPr="0068033C" w:rsidRDefault="00812CD4" w:rsidP="00812CD4">
      <w:pPr>
        <w:spacing w:line="276" w:lineRule="auto"/>
        <w:jc w:val="both"/>
        <w:rPr>
          <w:rFonts w:ascii="DINOT" w:hAnsi="DINOT" w:cstheme="majorHAnsi"/>
          <w:sz w:val="18"/>
          <w:szCs w:val="20"/>
        </w:rPr>
      </w:pPr>
      <w:r>
        <w:rPr>
          <w:rFonts w:ascii="DINOT" w:hAnsi="DINOT" w:cstheme="majorHAnsi"/>
          <w:sz w:val="18"/>
        </w:rPr>
        <w:t>Referencia: 95.9000.8812/78.M9000</w:t>
      </w:r>
    </w:p>
    <w:p w14:paraId="47E0222C" w14:textId="27DA8CCB" w:rsidR="00812CD4" w:rsidRPr="0068033C" w:rsidRDefault="00812CD4" w:rsidP="00812CD4">
      <w:pPr>
        <w:spacing w:line="276" w:lineRule="auto"/>
        <w:jc w:val="both"/>
        <w:rPr>
          <w:rFonts w:ascii="DINOT" w:hAnsi="DINOT" w:cstheme="majorHAnsi"/>
          <w:sz w:val="18"/>
          <w:szCs w:val="20"/>
        </w:rPr>
      </w:pPr>
    </w:p>
    <w:p w14:paraId="7C8BDC2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b/>
          <w:color w:val="auto"/>
          <w:sz w:val="18"/>
        </w:rPr>
        <w:t>PUNTOS CLAVE</w:t>
      </w:r>
      <w:r>
        <w:rPr>
          <w:rFonts w:ascii="DINOT" w:hAnsi="DINOT" w:cstheme="majorHAnsi"/>
          <w:color w:val="auto"/>
          <w:sz w:val="18"/>
        </w:rPr>
        <w:t xml:space="preserve"> </w:t>
      </w:r>
    </w:p>
    <w:p w14:paraId="442B8D67" w14:textId="77777777" w:rsidR="00163446"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Módulo giroscópico «</w:t>
      </w:r>
      <w:proofErr w:type="spellStart"/>
      <w:r>
        <w:rPr>
          <w:rFonts w:ascii="DINOT" w:hAnsi="DINOT" w:cstheme="majorHAnsi"/>
          <w:color w:val="auto"/>
          <w:sz w:val="18"/>
        </w:rPr>
        <w:t>Gravity</w:t>
      </w:r>
      <w:proofErr w:type="spellEnd"/>
      <w:r>
        <w:rPr>
          <w:rFonts w:ascii="DINOT" w:hAnsi="DINOT" w:cstheme="majorHAnsi"/>
          <w:color w:val="auto"/>
          <w:sz w:val="18"/>
        </w:rPr>
        <w:t xml:space="preserve"> Control» que</w:t>
      </w:r>
    </w:p>
    <w:p w14:paraId="6E7588B4" w14:textId="7E0586E4" w:rsidR="00812CD4" w:rsidRDefault="00163446" w:rsidP="00812CD4">
      <w:pPr>
        <w:pStyle w:val="A"/>
        <w:tabs>
          <w:tab w:val="left" w:pos="8564"/>
        </w:tabs>
        <w:spacing w:line="276" w:lineRule="auto"/>
        <w:ind w:right="-8"/>
        <w:jc w:val="both"/>
        <w:rPr>
          <w:rFonts w:ascii="DINOT" w:hAnsi="DINOT" w:cstheme="majorHAnsi"/>
          <w:color w:val="auto"/>
          <w:sz w:val="18"/>
        </w:rPr>
      </w:pPr>
      <w:r>
        <w:rPr>
          <w:rFonts w:ascii="DINOT" w:hAnsi="DINOT" w:cstheme="majorHAnsi"/>
          <w:color w:val="auto"/>
          <w:sz w:val="18"/>
        </w:rPr>
        <w:t>mantiene el órgano regulador en posición horizontal</w:t>
      </w:r>
    </w:p>
    <w:p w14:paraId="3514DAAE" w14:textId="481485D2" w:rsidR="009C5B63" w:rsidRPr="0068033C" w:rsidRDefault="009C5B63"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Ahora ocupa tan solo el 30% de su volumen inicial</w:t>
      </w:r>
    </w:p>
    <w:p w14:paraId="2E0A5AED" w14:textId="103D4001"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Inspirado en los legendarios cronómetros navales.</w:t>
      </w:r>
    </w:p>
    <w:p w14:paraId="18CD18DE" w14:textId="5EA9CDA0" w:rsidR="00163446" w:rsidRPr="0068033C" w:rsidRDefault="00163446" w:rsidP="00FE00AE">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Nuevo movimiento totalmente </w:t>
      </w:r>
      <w:proofErr w:type="spellStart"/>
      <w:r>
        <w:rPr>
          <w:rFonts w:ascii="DINOT" w:hAnsi="DINOT" w:cstheme="majorHAnsi"/>
          <w:color w:val="auto"/>
          <w:sz w:val="18"/>
        </w:rPr>
        <w:t>esqueletizado</w:t>
      </w:r>
      <w:proofErr w:type="spellEnd"/>
      <w:r>
        <w:rPr>
          <w:rFonts w:ascii="DINOT" w:hAnsi="DINOT" w:cstheme="majorHAnsi"/>
          <w:color w:val="auto"/>
          <w:sz w:val="18"/>
        </w:rPr>
        <w:t>: El Primero 8812 S</w:t>
      </w:r>
    </w:p>
    <w:p w14:paraId="5E4F018D" w14:textId="1F3824A2"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Esfera </w:t>
      </w:r>
      <w:proofErr w:type="spellStart"/>
      <w:r>
        <w:rPr>
          <w:rFonts w:ascii="DINOT" w:hAnsi="DINOT" w:cstheme="majorHAnsi"/>
          <w:color w:val="auto"/>
          <w:sz w:val="18"/>
        </w:rPr>
        <w:t>esqueletizada</w:t>
      </w:r>
      <w:proofErr w:type="spellEnd"/>
    </w:p>
    <w:p w14:paraId="17FB54B1" w14:textId="5D07465C"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1FECD54E"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MOVIMIENTO</w:t>
      </w:r>
    </w:p>
    <w:p w14:paraId="5BBFE45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El Primero 8812 S, manual </w:t>
      </w:r>
    </w:p>
    <w:p w14:paraId="6BA85AC9" w14:textId="24C54A9E" w:rsidR="00812CD4" w:rsidRPr="0068033C" w:rsidRDefault="00812CD4" w:rsidP="00812CD4">
      <w:pPr>
        <w:spacing w:line="276" w:lineRule="auto"/>
        <w:rPr>
          <w:rFonts w:ascii="DINOT" w:hAnsi="DINOT" w:cstheme="majorHAnsi"/>
          <w:sz w:val="18"/>
          <w:szCs w:val="20"/>
        </w:rPr>
      </w:pPr>
      <w:r>
        <w:rPr>
          <w:rFonts w:ascii="DINOT" w:hAnsi="DINOT" w:cstheme="majorHAnsi"/>
          <w:sz w:val="18"/>
        </w:rPr>
        <w:t>Calibre: 16 ¾``` (diámetro: 38,5 mm)</w:t>
      </w:r>
    </w:p>
    <w:p w14:paraId="34AFC828"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del movimiento: 7,85 mm</w:t>
      </w:r>
    </w:p>
    <w:p w14:paraId="569E792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Componentes: 324</w:t>
      </w:r>
    </w:p>
    <w:p w14:paraId="189B9A9A" w14:textId="13C6596F"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Jaula giroscópica con 139 componentes </w:t>
      </w:r>
    </w:p>
    <w:p w14:paraId="2486C4F6"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Rubíes: 41</w:t>
      </w:r>
    </w:p>
    <w:p w14:paraId="613EE1FD" w14:textId="27EF82C1"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Frecuencia: 36.000 </w:t>
      </w:r>
      <w:proofErr w:type="spellStart"/>
      <w:r>
        <w:rPr>
          <w:rFonts w:ascii="DINOT" w:hAnsi="DINOT" w:cstheme="majorHAnsi"/>
          <w:sz w:val="18"/>
        </w:rPr>
        <w:t>alt</w:t>
      </w:r>
      <w:proofErr w:type="spellEnd"/>
      <w:r>
        <w:rPr>
          <w:rFonts w:ascii="DINOT" w:hAnsi="DINOT" w:cstheme="majorHAnsi"/>
          <w:sz w:val="18"/>
        </w:rPr>
        <w:t>/h (5 Hz)</w:t>
      </w:r>
    </w:p>
    <w:p w14:paraId="447091D5" w14:textId="1AEA821A" w:rsidR="00812CD4" w:rsidRPr="0068033C" w:rsidRDefault="00812CD4" w:rsidP="00812CD4">
      <w:pPr>
        <w:spacing w:line="276" w:lineRule="auto"/>
        <w:rPr>
          <w:rFonts w:ascii="DINOT" w:hAnsi="DINOT" w:cstheme="majorHAnsi"/>
          <w:sz w:val="18"/>
          <w:szCs w:val="20"/>
        </w:rPr>
      </w:pPr>
      <w:r>
        <w:rPr>
          <w:rFonts w:ascii="DINOT" w:hAnsi="DINOT" w:cstheme="majorHAnsi"/>
          <w:sz w:val="18"/>
        </w:rPr>
        <w:t>Reserva de marcha: mín. 50 horas</w:t>
      </w:r>
    </w:p>
    <w:p w14:paraId="2D9779F0" w14:textId="6FB2CEF7" w:rsidR="00812CD4" w:rsidRPr="0068033C" w:rsidRDefault="00812CD4" w:rsidP="00812CD4">
      <w:pPr>
        <w:spacing w:line="276" w:lineRule="auto"/>
        <w:rPr>
          <w:rFonts w:ascii="DINOT" w:hAnsi="DINOT" w:cstheme="majorHAnsi"/>
          <w:sz w:val="18"/>
          <w:szCs w:val="20"/>
        </w:rPr>
      </w:pPr>
      <w:r>
        <w:rPr>
          <w:rFonts w:ascii="DINOT" w:hAnsi="DINOT" w:cstheme="majorHAnsi"/>
          <w:sz w:val="18"/>
        </w:rPr>
        <w:t>Acabados: Contrapeso del sistema giroscópico de platino</w:t>
      </w:r>
    </w:p>
    <w:p w14:paraId="272DB2B2" w14:textId="77777777" w:rsidR="00812CD4" w:rsidRPr="0068033C" w:rsidRDefault="00812CD4" w:rsidP="00812CD4">
      <w:pPr>
        <w:spacing w:line="276" w:lineRule="auto"/>
        <w:rPr>
          <w:rFonts w:ascii="DINOT" w:hAnsi="DINOT" w:cstheme="majorHAnsi"/>
          <w:sz w:val="18"/>
          <w:szCs w:val="20"/>
        </w:rPr>
      </w:pPr>
    </w:p>
    <w:p w14:paraId="1F2D2D95"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FUNCIONES</w:t>
      </w:r>
    </w:p>
    <w:p w14:paraId="233A7B95" w14:textId="647A6387" w:rsidR="00812CD4" w:rsidRPr="0068033C" w:rsidRDefault="00812CD4" w:rsidP="00812CD4">
      <w:pPr>
        <w:spacing w:line="276" w:lineRule="auto"/>
        <w:rPr>
          <w:rFonts w:ascii="DINOT" w:hAnsi="DINOT" w:cstheme="majorHAnsi"/>
          <w:sz w:val="18"/>
          <w:szCs w:val="20"/>
        </w:rPr>
      </w:pPr>
      <w:r>
        <w:rPr>
          <w:rFonts w:ascii="DINOT" w:hAnsi="DINOT" w:cstheme="majorHAnsi"/>
          <w:sz w:val="18"/>
        </w:rPr>
        <w:t>Horas y minutos descentrados a las 12 horas</w:t>
      </w:r>
    </w:p>
    <w:p w14:paraId="15A3BD6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Segundero pequeño a las 9 horas </w:t>
      </w:r>
    </w:p>
    <w:p w14:paraId="45A6BE36"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Módulo «</w:t>
      </w:r>
      <w:proofErr w:type="spellStart"/>
      <w:r>
        <w:rPr>
          <w:rFonts w:ascii="DINOT" w:hAnsi="DINOT" w:cstheme="majorHAnsi"/>
          <w:sz w:val="18"/>
        </w:rPr>
        <w:t>Gravity</w:t>
      </w:r>
      <w:proofErr w:type="spellEnd"/>
      <w:r>
        <w:rPr>
          <w:rFonts w:ascii="DINOT" w:hAnsi="DINOT" w:cstheme="majorHAnsi"/>
          <w:sz w:val="18"/>
        </w:rPr>
        <w:t xml:space="preserve"> Control» con regulación automática a las 6 horas</w:t>
      </w:r>
    </w:p>
    <w:p w14:paraId="28DBFFA0"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Indicador de reserva de marcha a las 2 horas</w:t>
      </w:r>
    </w:p>
    <w:p w14:paraId="1AEA6715" w14:textId="77777777" w:rsidR="00812CD4" w:rsidRPr="0068033C" w:rsidRDefault="00812CD4" w:rsidP="00812CD4">
      <w:pPr>
        <w:spacing w:line="276" w:lineRule="auto"/>
        <w:rPr>
          <w:rFonts w:ascii="DINOT" w:hAnsi="DINOT" w:cstheme="majorHAnsi"/>
          <w:sz w:val="18"/>
          <w:szCs w:val="20"/>
        </w:rPr>
      </w:pPr>
    </w:p>
    <w:p w14:paraId="2D814ED2"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CAJA, ESFERA Y AGUJAS</w:t>
      </w:r>
    </w:p>
    <w:p w14:paraId="54B99EF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44 mm</w:t>
      </w:r>
    </w:p>
    <w:p w14:paraId="70151B6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de la abertura: 35,5 mm</w:t>
      </w:r>
    </w:p>
    <w:p w14:paraId="74CA751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14,85 mm</w:t>
      </w:r>
    </w:p>
    <w:p w14:paraId="15FC1396"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Cristal: Cristal de zafiro abombado con tratamiento </w:t>
      </w:r>
      <w:proofErr w:type="spellStart"/>
      <w:r>
        <w:rPr>
          <w:rFonts w:ascii="DINOT" w:hAnsi="DINOT" w:cstheme="majorHAnsi"/>
          <w:sz w:val="18"/>
        </w:rPr>
        <w:t>antirreflectante</w:t>
      </w:r>
      <w:proofErr w:type="spellEnd"/>
      <w:r>
        <w:rPr>
          <w:rFonts w:ascii="DINOT" w:hAnsi="DINOT" w:cstheme="majorHAnsi"/>
          <w:sz w:val="18"/>
        </w:rPr>
        <w:t xml:space="preserve"> en ambas caras</w:t>
      </w:r>
    </w:p>
    <w:p w14:paraId="02881592"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Fondo de caja: Cristal de zafiro transparente</w:t>
      </w:r>
    </w:p>
    <w:p w14:paraId="39B03EBB" w14:textId="6CB3749C"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Material: </w:t>
      </w:r>
      <w:r>
        <w:rPr>
          <w:rFonts w:ascii="DINOT" w:hAnsi="DINOT" w:cstheme="majorHAnsi"/>
          <w:color w:val="000000" w:themeColor="text1"/>
          <w:sz w:val="18"/>
        </w:rPr>
        <w:t>Titanio cepillado</w:t>
      </w:r>
    </w:p>
    <w:p w14:paraId="39636AB9"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Estanqueidad: 10 ATM</w:t>
      </w:r>
    </w:p>
    <w:p w14:paraId="3601FD12" w14:textId="3788882F"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Esfera: </w:t>
      </w:r>
      <w:proofErr w:type="spellStart"/>
      <w:r>
        <w:rPr>
          <w:rFonts w:ascii="DINOT" w:hAnsi="DINOT" w:cstheme="majorHAnsi"/>
          <w:sz w:val="18"/>
        </w:rPr>
        <w:t>Esqueletizada</w:t>
      </w:r>
      <w:proofErr w:type="spellEnd"/>
      <w:r>
        <w:rPr>
          <w:rFonts w:ascii="DINOT" w:hAnsi="DINOT" w:cstheme="majorHAnsi"/>
          <w:sz w:val="18"/>
        </w:rPr>
        <w:t xml:space="preserve"> con un </w:t>
      </w:r>
      <w:r w:rsidR="003778CB">
        <w:rPr>
          <w:rFonts w:ascii="DINOT" w:hAnsi="DINOT" w:cstheme="majorHAnsi"/>
          <w:sz w:val="18"/>
        </w:rPr>
        <w:t>anillo azulado</w:t>
      </w:r>
    </w:p>
    <w:p w14:paraId="0556686B" w14:textId="7617AD6B"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Índices: </w:t>
      </w:r>
      <w:proofErr w:type="spellStart"/>
      <w:r>
        <w:rPr>
          <w:rFonts w:ascii="DINOT" w:hAnsi="DINOT" w:cstheme="majorHAnsi"/>
          <w:sz w:val="18"/>
        </w:rPr>
        <w:t>Rodiados</w:t>
      </w:r>
      <w:proofErr w:type="spellEnd"/>
      <w:r>
        <w:rPr>
          <w:rFonts w:ascii="DINOT" w:hAnsi="DINOT" w:cstheme="majorHAnsi"/>
          <w:sz w:val="18"/>
        </w:rPr>
        <w:t>, facetados y recubiertos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5EF09248" w14:textId="078FE3B1"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Agujas: </w:t>
      </w:r>
      <w:proofErr w:type="spellStart"/>
      <w:r>
        <w:rPr>
          <w:rFonts w:ascii="DINOT" w:hAnsi="DINOT" w:cstheme="majorHAnsi"/>
          <w:sz w:val="18"/>
        </w:rPr>
        <w:t>Rodiadas</w:t>
      </w:r>
      <w:proofErr w:type="spellEnd"/>
      <w:r>
        <w:rPr>
          <w:rFonts w:ascii="DINOT" w:hAnsi="DINOT" w:cstheme="majorHAnsi"/>
          <w:sz w:val="18"/>
        </w:rPr>
        <w:t>, facetadas y recubiertas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4E28C3F3" w14:textId="77777777" w:rsidR="00812CD4" w:rsidRPr="0068033C" w:rsidRDefault="00812CD4" w:rsidP="00812CD4">
      <w:pPr>
        <w:spacing w:line="276" w:lineRule="auto"/>
        <w:rPr>
          <w:rFonts w:ascii="DINOT" w:hAnsi="DINOT" w:cstheme="majorHAnsi"/>
          <w:sz w:val="18"/>
          <w:szCs w:val="20"/>
        </w:rPr>
      </w:pPr>
    </w:p>
    <w:p w14:paraId="0CF21B6B" w14:textId="1473526C" w:rsidR="00812CD4" w:rsidRPr="0068033C" w:rsidRDefault="005D2F92" w:rsidP="00812CD4">
      <w:pPr>
        <w:spacing w:line="276" w:lineRule="auto"/>
        <w:rPr>
          <w:rFonts w:ascii="DINOT" w:hAnsi="DINOT" w:cstheme="majorHAnsi"/>
          <w:b/>
          <w:sz w:val="18"/>
          <w:szCs w:val="20"/>
        </w:rPr>
      </w:pPr>
      <w:r>
        <w:rPr>
          <w:rFonts w:ascii="DINOT" w:hAnsi="DINOT" w:cstheme="majorHAnsi"/>
          <w:b/>
          <w:sz w:val="18"/>
        </w:rPr>
        <w:t>CORREA Y HEBILLA</w:t>
      </w:r>
    </w:p>
    <w:p w14:paraId="3F129F0E" w14:textId="0BDD3397" w:rsidR="00812CD4" w:rsidRPr="0068033C" w:rsidRDefault="003778CB" w:rsidP="00812CD4">
      <w:pPr>
        <w:spacing w:line="276" w:lineRule="auto"/>
        <w:rPr>
          <w:rFonts w:ascii="DINOT" w:hAnsi="DINOT" w:cstheme="majorHAnsi"/>
          <w:sz w:val="18"/>
          <w:szCs w:val="20"/>
        </w:rPr>
      </w:pPr>
      <w:r>
        <w:rPr>
          <w:rFonts w:ascii="DINOT" w:hAnsi="DINOT" w:cstheme="majorHAnsi"/>
          <w:sz w:val="18"/>
        </w:rPr>
        <w:t>Brazalete</w:t>
      </w:r>
      <w:r w:rsidR="00812CD4">
        <w:rPr>
          <w:rFonts w:ascii="DINOT" w:hAnsi="DINOT" w:cstheme="majorHAnsi"/>
          <w:sz w:val="18"/>
        </w:rPr>
        <w:t>: Referencia: 27.95.9000.9004</w:t>
      </w:r>
    </w:p>
    <w:p w14:paraId="0B027400" w14:textId="4010EA64" w:rsidR="0068033C" w:rsidRDefault="00812CD4" w:rsidP="00FB5E98">
      <w:pPr>
        <w:spacing w:line="276" w:lineRule="auto"/>
        <w:rPr>
          <w:rFonts w:ascii="DINOT" w:hAnsi="DINOT" w:cstheme="majorHAnsi"/>
          <w:sz w:val="18"/>
          <w:szCs w:val="20"/>
        </w:rPr>
      </w:pPr>
      <w:r>
        <w:rPr>
          <w:rFonts w:ascii="DINOT" w:hAnsi="DINOT" w:cstheme="majorHAnsi"/>
          <w:sz w:val="18"/>
        </w:rPr>
        <w:t xml:space="preserve">Denominación: </w:t>
      </w:r>
      <w:r w:rsidR="003778CB">
        <w:rPr>
          <w:rFonts w:ascii="DINOT" w:hAnsi="DINOT" w:cstheme="majorHAnsi"/>
          <w:sz w:val="18"/>
        </w:rPr>
        <w:t>Brazalete</w:t>
      </w:r>
      <w:r>
        <w:rPr>
          <w:rFonts w:ascii="DINOT" w:hAnsi="DINOT" w:cstheme="majorHAnsi"/>
          <w:sz w:val="18"/>
        </w:rPr>
        <w:t xml:space="preserve"> de titanio</w:t>
      </w:r>
    </w:p>
    <w:p w14:paraId="08B1F09B" w14:textId="77777777" w:rsidR="0068033C" w:rsidRDefault="0068033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sz w:val="18"/>
          <w:szCs w:val="20"/>
        </w:rPr>
      </w:pPr>
      <w:r>
        <w:rPr>
          <w:rFonts w:ascii="DINOT" w:hAnsi="DINOT" w:cstheme="majorHAnsi"/>
          <w:sz w:val="18"/>
        </w:rPr>
        <w:br w:type="page"/>
      </w:r>
    </w:p>
    <w:p w14:paraId="4468236F" w14:textId="5D1D5B3A" w:rsidR="00812CD4" w:rsidRPr="0068033C" w:rsidRDefault="00945F15" w:rsidP="00FB5E98">
      <w:pPr>
        <w:spacing w:line="276" w:lineRule="auto"/>
        <w:rPr>
          <w:rFonts w:ascii="DINOT" w:hAnsi="DINOT" w:cstheme="majorHAnsi"/>
          <w:sz w:val="18"/>
          <w:szCs w:val="20"/>
        </w:rPr>
      </w:pPr>
      <w:r>
        <w:rPr>
          <w:rFonts w:ascii="DINOT" w:hAnsi="DINOT" w:cstheme="majorHAnsi"/>
          <w:noProof/>
          <w:sz w:val="18"/>
        </w:rPr>
        <w:lastRenderedPageBreak/>
        <w:drawing>
          <wp:anchor distT="0" distB="0" distL="114300" distR="114300" simplePos="0" relativeHeight="251660288" behindDoc="0" locked="0" layoutInCell="1" allowOverlap="1" wp14:anchorId="1B5DCF03" wp14:editId="4A41B8EE">
            <wp:simplePos x="0" y="0"/>
            <wp:positionH relativeFrom="margin">
              <wp:align>right</wp:align>
            </wp:positionH>
            <wp:positionV relativeFrom="margin">
              <wp:posOffset>13447</wp:posOffset>
            </wp:positionV>
            <wp:extent cx="1620520" cy="2875280"/>
            <wp:effectExtent l="0" t="0" r="0" b="0"/>
            <wp:wrapSquare wrapText="bothSides"/>
            <wp:docPr id="4" name="Image 4" descr="O:\Communication 2018\PR\BASELWORLD\PRODUCTS\DEFY ZERO G\IMAGES\BRUSHED TITANIUM\95.9000.8812_78.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DEFY ZERO G\IMAGES\BRUSHED TITANIUM\95.9000.8812_78.R5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90EF2" w14:textId="213082F9" w:rsidR="00812CD4" w:rsidRPr="0068033C" w:rsidRDefault="00163446" w:rsidP="00812CD4">
      <w:pPr>
        <w:pStyle w:val="A"/>
        <w:tabs>
          <w:tab w:val="left" w:pos="8564"/>
        </w:tabs>
        <w:spacing w:line="276" w:lineRule="auto"/>
        <w:ind w:right="-8"/>
        <w:jc w:val="both"/>
        <w:rPr>
          <w:rFonts w:ascii="DINOT" w:hAnsi="DINOT" w:cstheme="majorHAnsi"/>
          <w:b/>
          <w:color w:val="auto"/>
          <w:szCs w:val="24"/>
        </w:rPr>
      </w:pPr>
      <w:r>
        <w:rPr>
          <w:rFonts w:ascii="DINOT" w:hAnsi="DINOT" w:cstheme="majorHAnsi"/>
          <w:b/>
          <w:color w:val="auto"/>
        </w:rPr>
        <w:t xml:space="preserve">DEFY ZERO G </w:t>
      </w:r>
      <w:bookmarkStart w:id="0" w:name="_GoBack"/>
      <w:bookmarkEnd w:id="0"/>
      <w:r>
        <w:rPr>
          <w:rFonts w:ascii="DINOT" w:hAnsi="DINOT" w:cstheme="majorHAnsi"/>
          <w:b/>
          <w:color w:val="auto"/>
        </w:rPr>
        <w:t>BRUSHED TITANIUM</w:t>
      </w:r>
    </w:p>
    <w:p w14:paraId="296F1C4D"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rPr>
      </w:pPr>
      <w:r>
        <w:rPr>
          <w:rFonts w:ascii="DINOT" w:hAnsi="DINOT" w:cstheme="majorHAnsi"/>
          <w:b/>
          <w:color w:val="auto"/>
          <w:sz w:val="18"/>
        </w:rPr>
        <w:t>DETALLES TÉCNICOS</w:t>
      </w:r>
    </w:p>
    <w:p w14:paraId="269D8D44" w14:textId="07178C18"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054134A3" w14:textId="77777777" w:rsidR="00812CD4" w:rsidRPr="0068033C" w:rsidRDefault="00812CD4" w:rsidP="00812CD4">
      <w:pPr>
        <w:spacing w:line="276" w:lineRule="auto"/>
        <w:jc w:val="both"/>
        <w:rPr>
          <w:rFonts w:ascii="DINOT" w:hAnsi="DINOT" w:cstheme="majorHAnsi"/>
          <w:sz w:val="18"/>
          <w:szCs w:val="20"/>
        </w:rPr>
      </w:pPr>
      <w:r>
        <w:rPr>
          <w:rFonts w:ascii="DINOT" w:hAnsi="DINOT" w:cstheme="majorHAnsi"/>
          <w:sz w:val="18"/>
        </w:rPr>
        <w:t>Referencia: 95.9000.8812/</w:t>
      </w:r>
      <w:proofErr w:type="gramStart"/>
      <w:r>
        <w:rPr>
          <w:rFonts w:ascii="DINOT" w:hAnsi="DINOT" w:cstheme="majorHAnsi"/>
          <w:sz w:val="18"/>
        </w:rPr>
        <w:t>78.R</w:t>
      </w:r>
      <w:proofErr w:type="gramEnd"/>
      <w:r>
        <w:rPr>
          <w:rFonts w:ascii="DINOT" w:hAnsi="DINOT" w:cstheme="majorHAnsi"/>
          <w:sz w:val="18"/>
        </w:rPr>
        <w:t>584</w:t>
      </w:r>
    </w:p>
    <w:p w14:paraId="318CF6E8" w14:textId="77777777" w:rsidR="00812CD4" w:rsidRPr="0068033C" w:rsidRDefault="00812CD4" w:rsidP="00812CD4">
      <w:pPr>
        <w:spacing w:line="276" w:lineRule="auto"/>
        <w:jc w:val="both"/>
        <w:rPr>
          <w:rFonts w:ascii="DINOT" w:hAnsi="DINOT" w:cstheme="majorHAnsi"/>
          <w:sz w:val="18"/>
          <w:szCs w:val="20"/>
        </w:rPr>
      </w:pPr>
    </w:p>
    <w:p w14:paraId="07E8E3C6"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b/>
          <w:color w:val="auto"/>
          <w:sz w:val="18"/>
        </w:rPr>
        <w:t>PUNTOS CLAVE</w:t>
      </w:r>
      <w:r>
        <w:rPr>
          <w:rFonts w:ascii="DINOT" w:hAnsi="DINOT" w:cstheme="majorHAnsi"/>
          <w:color w:val="auto"/>
          <w:sz w:val="18"/>
        </w:rPr>
        <w:t xml:space="preserve"> </w:t>
      </w:r>
    </w:p>
    <w:p w14:paraId="0C76CCF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Módulo giroscópico «</w:t>
      </w:r>
      <w:proofErr w:type="spellStart"/>
      <w:r>
        <w:rPr>
          <w:rFonts w:ascii="DINOT" w:hAnsi="DINOT" w:cstheme="majorHAnsi"/>
          <w:color w:val="auto"/>
          <w:sz w:val="18"/>
        </w:rPr>
        <w:t>Gravity</w:t>
      </w:r>
      <w:proofErr w:type="spellEnd"/>
      <w:r>
        <w:rPr>
          <w:rFonts w:ascii="DINOT" w:hAnsi="DINOT" w:cstheme="majorHAnsi"/>
          <w:color w:val="auto"/>
          <w:sz w:val="18"/>
        </w:rPr>
        <w:t xml:space="preserve"> Control» que </w:t>
      </w:r>
    </w:p>
    <w:p w14:paraId="44A1F5C0" w14:textId="1916CC3D" w:rsidR="00812CD4" w:rsidRDefault="00812CD4" w:rsidP="00812CD4">
      <w:pPr>
        <w:pStyle w:val="A"/>
        <w:tabs>
          <w:tab w:val="left" w:pos="8564"/>
        </w:tabs>
        <w:spacing w:line="276" w:lineRule="auto"/>
        <w:ind w:right="-8"/>
        <w:jc w:val="both"/>
        <w:rPr>
          <w:rFonts w:ascii="DINOT" w:hAnsi="DINOT" w:cstheme="majorHAnsi"/>
          <w:color w:val="auto"/>
          <w:sz w:val="18"/>
        </w:rPr>
      </w:pPr>
      <w:r>
        <w:rPr>
          <w:rFonts w:ascii="DINOT" w:hAnsi="DINOT" w:cstheme="majorHAnsi"/>
          <w:color w:val="auto"/>
          <w:sz w:val="18"/>
        </w:rPr>
        <w:t>mantiene el órgano regulador en posición horizontal</w:t>
      </w:r>
    </w:p>
    <w:p w14:paraId="1AA5F151" w14:textId="222DB478" w:rsidR="003778CB" w:rsidRPr="0068033C" w:rsidRDefault="003778CB"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Ahora ocupa tan solo el 30% de su volumen inicial</w:t>
      </w:r>
    </w:p>
    <w:p w14:paraId="145D8E4F" w14:textId="1E7D459B"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Inspirado en los legendarios cronómetros navales.</w:t>
      </w:r>
    </w:p>
    <w:p w14:paraId="3752ACEC" w14:textId="1477EFE9"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Nuevo movimiento totalmente </w:t>
      </w:r>
      <w:proofErr w:type="spellStart"/>
      <w:r>
        <w:rPr>
          <w:rFonts w:ascii="DINOT" w:hAnsi="DINOT" w:cstheme="majorHAnsi"/>
          <w:color w:val="auto"/>
          <w:sz w:val="18"/>
        </w:rPr>
        <w:t>esqueletizado</w:t>
      </w:r>
      <w:proofErr w:type="spellEnd"/>
      <w:r>
        <w:rPr>
          <w:rFonts w:ascii="DINOT" w:hAnsi="DINOT" w:cstheme="majorHAnsi"/>
          <w:color w:val="auto"/>
          <w:sz w:val="18"/>
        </w:rPr>
        <w:t>: El Primero 8812 S</w:t>
      </w:r>
    </w:p>
    <w:p w14:paraId="64293215"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Esfera </w:t>
      </w:r>
      <w:proofErr w:type="spellStart"/>
      <w:r>
        <w:rPr>
          <w:rFonts w:ascii="DINOT" w:hAnsi="DINOT" w:cstheme="majorHAnsi"/>
          <w:color w:val="auto"/>
          <w:sz w:val="18"/>
        </w:rPr>
        <w:t>esqueletizada</w:t>
      </w:r>
      <w:proofErr w:type="spellEnd"/>
    </w:p>
    <w:p w14:paraId="1B73311D"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2D2FE513"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MOVIMIENTO</w:t>
      </w:r>
    </w:p>
    <w:p w14:paraId="2173E4F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El Primero 8812 S, manual </w:t>
      </w:r>
    </w:p>
    <w:p w14:paraId="7622BFA0"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Calibre: 16 ¾``` (diámetro: 38,5 mm)</w:t>
      </w:r>
    </w:p>
    <w:p w14:paraId="2E1E414E"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del movimiento: 7,85 mm</w:t>
      </w:r>
    </w:p>
    <w:p w14:paraId="59BC21A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Componentes: 324</w:t>
      </w:r>
    </w:p>
    <w:p w14:paraId="21630498" w14:textId="25D24B49"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Jaula giroscópica con 139 componentes </w:t>
      </w:r>
    </w:p>
    <w:p w14:paraId="6EB3EC4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Rubíes: 41</w:t>
      </w:r>
    </w:p>
    <w:p w14:paraId="077CF87A"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Frecuencia: 36.000 </w:t>
      </w:r>
      <w:proofErr w:type="spellStart"/>
      <w:r>
        <w:rPr>
          <w:rFonts w:ascii="DINOT" w:hAnsi="DINOT" w:cstheme="majorHAnsi"/>
          <w:sz w:val="18"/>
        </w:rPr>
        <w:t>alt</w:t>
      </w:r>
      <w:proofErr w:type="spellEnd"/>
      <w:r>
        <w:rPr>
          <w:rFonts w:ascii="DINOT" w:hAnsi="DINOT" w:cstheme="majorHAnsi"/>
          <w:sz w:val="18"/>
        </w:rPr>
        <w:t>/h (5 Hz)</w:t>
      </w:r>
    </w:p>
    <w:p w14:paraId="60552447"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Reserva de marcha: mín. 50 horas</w:t>
      </w:r>
    </w:p>
    <w:p w14:paraId="3D5DAE54"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Acabados: Contrapeso del sistema giroscópico de platino</w:t>
      </w:r>
    </w:p>
    <w:p w14:paraId="4DF5B3FE" w14:textId="77777777" w:rsidR="00812CD4" w:rsidRPr="0068033C" w:rsidRDefault="00812CD4" w:rsidP="00812CD4">
      <w:pPr>
        <w:spacing w:line="276" w:lineRule="auto"/>
        <w:rPr>
          <w:rFonts w:ascii="DINOT" w:hAnsi="DINOT" w:cstheme="majorHAnsi"/>
          <w:sz w:val="18"/>
          <w:szCs w:val="20"/>
        </w:rPr>
      </w:pPr>
    </w:p>
    <w:p w14:paraId="6606EB31"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FUNCIONES</w:t>
      </w:r>
    </w:p>
    <w:p w14:paraId="3279A16D" w14:textId="7B6AEDFF" w:rsidR="00812CD4" w:rsidRPr="0068033C" w:rsidRDefault="00812CD4" w:rsidP="00812CD4">
      <w:pPr>
        <w:spacing w:line="276" w:lineRule="auto"/>
        <w:rPr>
          <w:rFonts w:ascii="DINOT" w:hAnsi="DINOT" w:cstheme="majorHAnsi"/>
          <w:sz w:val="18"/>
          <w:szCs w:val="20"/>
        </w:rPr>
      </w:pPr>
      <w:r>
        <w:rPr>
          <w:rFonts w:ascii="DINOT" w:hAnsi="DINOT" w:cstheme="majorHAnsi"/>
          <w:sz w:val="18"/>
        </w:rPr>
        <w:t>Horas y minutos descentrados a las 12 horas</w:t>
      </w:r>
    </w:p>
    <w:p w14:paraId="7F329847"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Segundero pequeño a las 9 horas </w:t>
      </w:r>
    </w:p>
    <w:p w14:paraId="5308D926"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Módulo «</w:t>
      </w:r>
      <w:proofErr w:type="spellStart"/>
      <w:r>
        <w:rPr>
          <w:rFonts w:ascii="DINOT" w:hAnsi="DINOT" w:cstheme="majorHAnsi"/>
          <w:sz w:val="18"/>
        </w:rPr>
        <w:t>Gravity</w:t>
      </w:r>
      <w:proofErr w:type="spellEnd"/>
      <w:r>
        <w:rPr>
          <w:rFonts w:ascii="DINOT" w:hAnsi="DINOT" w:cstheme="majorHAnsi"/>
          <w:sz w:val="18"/>
        </w:rPr>
        <w:t xml:space="preserve"> Control» con regulación automática a las 6 horas</w:t>
      </w:r>
    </w:p>
    <w:p w14:paraId="157F5C4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Indicador de reserva de marcha a las 2 horas</w:t>
      </w:r>
    </w:p>
    <w:p w14:paraId="5204B31D" w14:textId="77777777" w:rsidR="00812CD4" w:rsidRPr="0068033C" w:rsidRDefault="00812CD4" w:rsidP="00812CD4">
      <w:pPr>
        <w:spacing w:line="276" w:lineRule="auto"/>
        <w:rPr>
          <w:rFonts w:ascii="DINOT" w:hAnsi="DINOT" w:cstheme="majorHAnsi"/>
          <w:sz w:val="18"/>
          <w:szCs w:val="20"/>
        </w:rPr>
      </w:pPr>
    </w:p>
    <w:p w14:paraId="195841C5"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CAJA, ESFERA Y AGUJAS</w:t>
      </w:r>
    </w:p>
    <w:p w14:paraId="69DFDB0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44 mm</w:t>
      </w:r>
    </w:p>
    <w:p w14:paraId="4BE3CD0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de la abertura: 35,5 mm</w:t>
      </w:r>
    </w:p>
    <w:p w14:paraId="7D3C712E"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14,85 mm</w:t>
      </w:r>
    </w:p>
    <w:p w14:paraId="12CEFF67"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Cristal: Cristal de zafiro abombado con tratamiento </w:t>
      </w:r>
      <w:proofErr w:type="spellStart"/>
      <w:r>
        <w:rPr>
          <w:rFonts w:ascii="DINOT" w:hAnsi="DINOT" w:cstheme="majorHAnsi"/>
          <w:sz w:val="18"/>
        </w:rPr>
        <w:t>antirreflectante</w:t>
      </w:r>
      <w:proofErr w:type="spellEnd"/>
      <w:r>
        <w:rPr>
          <w:rFonts w:ascii="DINOT" w:hAnsi="DINOT" w:cstheme="majorHAnsi"/>
          <w:sz w:val="18"/>
        </w:rPr>
        <w:t xml:space="preserve"> en ambas caras</w:t>
      </w:r>
    </w:p>
    <w:p w14:paraId="2A28D87A"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Fondo de caja: Cristal de zafiro transparente</w:t>
      </w:r>
    </w:p>
    <w:p w14:paraId="7C0593C9" w14:textId="18E08A1C"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Material: </w:t>
      </w:r>
      <w:r>
        <w:rPr>
          <w:rFonts w:ascii="DINOT" w:hAnsi="DINOT" w:cstheme="majorHAnsi"/>
          <w:color w:val="000000" w:themeColor="text1"/>
          <w:sz w:val="18"/>
        </w:rPr>
        <w:t>Titanio cepillado</w:t>
      </w:r>
    </w:p>
    <w:p w14:paraId="7D03938E"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Estanqueidad: 10 ATM</w:t>
      </w:r>
    </w:p>
    <w:p w14:paraId="0D40B370" w14:textId="77B2A7A2"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Esfera: </w:t>
      </w:r>
      <w:proofErr w:type="spellStart"/>
      <w:r>
        <w:rPr>
          <w:rFonts w:ascii="DINOT" w:hAnsi="DINOT" w:cstheme="majorHAnsi"/>
          <w:sz w:val="18"/>
        </w:rPr>
        <w:t>Esqueletizada</w:t>
      </w:r>
      <w:proofErr w:type="spellEnd"/>
      <w:r>
        <w:rPr>
          <w:rFonts w:ascii="DINOT" w:hAnsi="DINOT" w:cstheme="majorHAnsi"/>
          <w:sz w:val="18"/>
        </w:rPr>
        <w:t xml:space="preserve"> con un </w:t>
      </w:r>
      <w:r w:rsidR="003778CB">
        <w:rPr>
          <w:rFonts w:ascii="DINOT" w:hAnsi="DINOT" w:cstheme="majorHAnsi"/>
          <w:sz w:val="18"/>
        </w:rPr>
        <w:t>anillo azulado</w:t>
      </w:r>
    </w:p>
    <w:p w14:paraId="0630851D" w14:textId="5C8DC45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Índices: </w:t>
      </w:r>
      <w:proofErr w:type="spellStart"/>
      <w:r>
        <w:rPr>
          <w:rFonts w:ascii="DINOT" w:hAnsi="DINOT" w:cstheme="majorHAnsi"/>
          <w:sz w:val="18"/>
        </w:rPr>
        <w:t>Rodiados</w:t>
      </w:r>
      <w:proofErr w:type="spellEnd"/>
      <w:r>
        <w:rPr>
          <w:rFonts w:ascii="DINOT" w:hAnsi="DINOT" w:cstheme="majorHAnsi"/>
          <w:sz w:val="18"/>
        </w:rPr>
        <w:t>, facetados y recubiertos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0E6F7092" w14:textId="5C45C191"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Agujas: </w:t>
      </w:r>
      <w:proofErr w:type="spellStart"/>
      <w:r>
        <w:rPr>
          <w:rFonts w:ascii="DINOT" w:hAnsi="DINOT" w:cstheme="majorHAnsi"/>
          <w:sz w:val="18"/>
        </w:rPr>
        <w:t>Rodiadas</w:t>
      </w:r>
      <w:proofErr w:type="spellEnd"/>
      <w:r>
        <w:rPr>
          <w:rFonts w:ascii="DINOT" w:hAnsi="DINOT" w:cstheme="majorHAnsi"/>
          <w:sz w:val="18"/>
        </w:rPr>
        <w:t>, facetadas y recubiertas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643E4C01" w14:textId="77777777" w:rsidR="00812CD4" w:rsidRPr="0068033C" w:rsidRDefault="00812CD4" w:rsidP="00812CD4">
      <w:pPr>
        <w:spacing w:line="276" w:lineRule="auto"/>
        <w:rPr>
          <w:rFonts w:ascii="DINOT" w:hAnsi="DINOT" w:cstheme="majorHAnsi"/>
          <w:sz w:val="18"/>
          <w:szCs w:val="20"/>
        </w:rPr>
      </w:pPr>
    </w:p>
    <w:p w14:paraId="44F6C0B1" w14:textId="2F886D2C" w:rsidR="00812CD4" w:rsidRPr="0068033C" w:rsidRDefault="00163446" w:rsidP="00812CD4">
      <w:pPr>
        <w:spacing w:line="276" w:lineRule="auto"/>
        <w:rPr>
          <w:rFonts w:ascii="DINOT" w:hAnsi="DINOT" w:cstheme="majorHAnsi"/>
          <w:b/>
          <w:sz w:val="18"/>
          <w:szCs w:val="20"/>
        </w:rPr>
      </w:pPr>
      <w:r>
        <w:rPr>
          <w:rFonts w:ascii="DINOT" w:hAnsi="DINOT" w:cstheme="majorHAnsi"/>
          <w:b/>
          <w:sz w:val="18"/>
        </w:rPr>
        <w:t>CORREA Y HEBILLA</w:t>
      </w:r>
    </w:p>
    <w:p w14:paraId="494B2995"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Correa: Referencia: 27.00.2322.584</w:t>
      </w:r>
    </w:p>
    <w:p w14:paraId="63870674"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Denominación: Caucho negro recubierto de piel de caimán azul </w:t>
      </w:r>
    </w:p>
    <w:p w14:paraId="4E0F7B5D" w14:textId="1FD0F300" w:rsidR="00812CD4" w:rsidRPr="0068033C" w:rsidRDefault="00812CD4" w:rsidP="00812CD4">
      <w:pPr>
        <w:spacing w:line="276" w:lineRule="auto"/>
        <w:rPr>
          <w:rFonts w:ascii="DINOT" w:hAnsi="DINOT" w:cstheme="majorHAnsi"/>
          <w:sz w:val="18"/>
          <w:szCs w:val="20"/>
        </w:rPr>
      </w:pPr>
      <w:r>
        <w:rPr>
          <w:rFonts w:ascii="DINOT" w:hAnsi="DINOT" w:cstheme="majorHAnsi"/>
          <w:sz w:val="18"/>
        </w:rPr>
        <w:t>Hebilla: Referencia: 27.95.0022.930</w:t>
      </w:r>
      <w:r>
        <w:rPr>
          <w:rFonts w:ascii="DINOT" w:hAnsi="DINOT" w:cstheme="majorHAnsi"/>
          <w:sz w:val="18"/>
        </w:rPr>
        <w:br/>
        <w:t xml:space="preserve">Denominación: Doble cierre desplegable de titanio </w:t>
      </w:r>
    </w:p>
    <w:p w14:paraId="2E06FB74" w14:textId="29E033B3" w:rsidR="0068033C" w:rsidRDefault="0068033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sz w:val="20"/>
          <w:szCs w:val="20"/>
        </w:rPr>
      </w:pPr>
      <w:r>
        <w:rPr>
          <w:rFonts w:ascii="DINOT" w:hAnsi="DINOT" w:cstheme="majorHAnsi"/>
          <w:sz w:val="20"/>
        </w:rPr>
        <w:br w:type="page"/>
      </w:r>
    </w:p>
    <w:p w14:paraId="7E5C9E2B" w14:textId="77777777" w:rsidR="00945F15" w:rsidRDefault="0068033C" w:rsidP="00945F15">
      <w:pPr>
        <w:spacing w:line="276" w:lineRule="auto"/>
        <w:rPr>
          <w:rFonts w:ascii="DINOT" w:hAnsi="DINOT" w:cstheme="majorHAnsi"/>
          <w:sz w:val="20"/>
          <w:szCs w:val="20"/>
        </w:rPr>
      </w:pPr>
      <w:r>
        <w:rPr>
          <w:rFonts w:ascii="DINOT" w:hAnsi="DINOT" w:cstheme="majorHAnsi"/>
          <w:b/>
          <w:noProof/>
        </w:rPr>
        <w:lastRenderedPageBreak/>
        <w:drawing>
          <wp:anchor distT="0" distB="0" distL="114300" distR="114300" simplePos="0" relativeHeight="251664384" behindDoc="0" locked="0" layoutInCell="1" allowOverlap="1" wp14:anchorId="3CD3C6E1" wp14:editId="20C60573">
            <wp:simplePos x="0" y="0"/>
            <wp:positionH relativeFrom="margin">
              <wp:align>right</wp:align>
            </wp:positionH>
            <wp:positionV relativeFrom="margin">
              <wp:posOffset>10795</wp:posOffset>
            </wp:positionV>
            <wp:extent cx="1589405" cy="2819400"/>
            <wp:effectExtent l="0" t="0" r="0" b="0"/>
            <wp:wrapSquare wrapText="bothSides"/>
            <wp:docPr id="7" name="Image 7" descr="C:\Users\Marina.Sandoz\AppData\Local\Microsoft\Windows\Temporary Internet Files\Content.Word\18.9000.8812_79.M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Sandoz\AppData\Local\Microsoft\Windows\Temporary Internet Files\Content.Word\18.9000.8812_79.M9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0FF39" w14:textId="1926BE3B" w:rsidR="00812CD4" w:rsidRPr="0068033C" w:rsidRDefault="00812CD4" w:rsidP="00945F15">
      <w:pPr>
        <w:spacing w:line="276" w:lineRule="auto"/>
        <w:rPr>
          <w:rFonts w:ascii="DINOT" w:hAnsi="DINOT" w:cstheme="majorHAnsi"/>
          <w:b/>
          <w:sz w:val="22"/>
        </w:rPr>
      </w:pPr>
      <w:r>
        <w:rPr>
          <w:rFonts w:ascii="DINOT" w:hAnsi="DINOT" w:cstheme="majorHAnsi"/>
          <w:b/>
          <w:sz w:val="22"/>
        </w:rPr>
        <w:t xml:space="preserve">DEFY ZERO G ROSE GOLD </w:t>
      </w:r>
    </w:p>
    <w:p w14:paraId="53BC08AC"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rPr>
      </w:pPr>
      <w:r>
        <w:rPr>
          <w:rFonts w:ascii="DINOT" w:hAnsi="DINOT" w:cstheme="majorHAnsi"/>
          <w:b/>
          <w:color w:val="auto"/>
          <w:sz w:val="18"/>
        </w:rPr>
        <w:t>DETALLES TÉCNICOS</w:t>
      </w:r>
    </w:p>
    <w:p w14:paraId="6FA58C97"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3D0F8274" w14:textId="510D4125" w:rsidR="00812CD4" w:rsidRPr="0068033C" w:rsidRDefault="00812CD4" w:rsidP="00812CD4">
      <w:pPr>
        <w:spacing w:line="276" w:lineRule="auto"/>
        <w:jc w:val="both"/>
        <w:rPr>
          <w:rFonts w:ascii="DINOT" w:hAnsi="DINOT" w:cstheme="majorHAnsi"/>
          <w:sz w:val="18"/>
          <w:szCs w:val="20"/>
        </w:rPr>
      </w:pPr>
      <w:r>
        <w:rPr>
          <w:rFonts w:ascii="DINOT" w:hAnsi="DINOT" w:cstheme="majorHAnsi"/>
          <w:sz w:val="18"/>
        </w:rPr>
        <w:t>Referencia: 18.9000.8812/78.M9000</w:t>
      </w:r>
    </w:p>
    <w:p w14:paraId="170C70E3" w14:textId="69D09E3A" w:rsidR="00812CD4" w:rsidRPr="0068033C" w:rsidRDefault="00812CD4" w:rsidP="00812CD4">
      <w:pPr>
        <w:spacing w:line="276" w:lineRule="auto"/>
        <w:jc w:val="both"/>
        <w:rPr>
          <w:rFonts w:ascii="DINOT" w:hAnsi="DINOT" w:cstheme="majorHAnsi"/>
          <w:sz w:val="18"/>
          <w:szCs w:val="20"/>
        </w:rPr>
      </w:pPr>
    </w:p>
    <w:p w14:paraId="535378A6"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b/>
          <w:color w:val="auto"/>
          <w:sz w:val="18"/>
        </w:rPr>
        <w:t>PUNTOS CLAVE</w:t>
      </w:r>
      <w:r>
        <w:rPr>
          <w:rFonts w:ascii="DINOT" w:hAnsi="DINOT" w:cstheme="majorHAnsi"/>
          <w:color w:val="auto"/>
          <w:sz w:val="18"/>
        </w:rPr>
        <w:t xml:space="preserve"> </w:t>
      </w:r>
    </w:p>
    <w:p w14:paraId="5694278D"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Módulo giroscópico «</w:t>
      </w:r>
      <w:proofErr w:type="spellStart"/>
      <w:r>
        <w:rPr>
          <w:rFonts w:ascii="DINOT" w:hAnsi="DINOT" w:cstheme="majorHAnsi"/>
          <w:color w:val="auto"/>
          <w:sz w:val="18"/>
        </w:rPr>
        <w:t>Gravity</w:t>
      </w:r>
      <w:proofErr w:type="spellEnd"/>
      <w:r>
        <w:rPr>
          <w:rFonts w:ascii="DINOT" w:hAnsi="DINOT" w:cstheme="majorHAnsi"/>
          <w:color w:val="auto"/>
          <w:sz w:val="18"/>
        </w:rPr>
        <w:t xml:space="preserve"> Control» que </w:t>
      </w:r>
    </w:p>
    <w:p w14:paraId="0CBE2DC8" w14:textId="31277677" w:rsidR="00163446" w:rsidRDefault="00163446" w:rsidP="00163446">
      <w:pPr>
        <w:pStyle w:val="A"/>
        <w:tabs>
          <w:tab w:val="left" w:pos="8564"/>
        </w:tabs>
        <w:spacing w:line="276" w:lineRule="auto"/>
        <w:ind w:right="-8"/>
        <w:jc w:val="both"/>
        <w:rPr>
          <w:rFonts w:ascii="DINOT" w:hAnsi="DINOT" w:cstheme="majorHAnsi"/>
          <w:color w:val="auto"/>
          <w:sz w:val="18"/>
        </w:rPr>
      </w:pPr>
      <w:r>
        <w:rPr>
          <w:rFonts w:ascii="DINOT" w:hAnsi="DINOT" w:cstheme="majorHAnsi"/>
          <w:color w:val="auto"/>
          <w:sz w:val="18"/>
        </w:rPr>
        <w:t>mantiene el órgano regulador en posición horizontal</w:t>
      </w:r>
    </w:p>
    <w:p w14:paraId="51F887C0" w14:textId="421E3C8E" w:rsidR="003778CB" w:rsidRPr="0068033C" w:rsidRDefault="003778CB"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Ahora ocupa tan solo el 30% de su volumen inicial</w:t>
      </w:r>
    </w:p>
    <w:p w14:paraId="76EF1829"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Inspirado en los legendarios cronómetros navales.</w:t>
      </w:r>
    </w:p>
    <w:p w14:paraId="4D7EDA2D"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Nuevo movimiento totalmente </w:t>
      </w:r>
      <w:proofErr w:type="spellStart"/>
      <w:r>
        <w:rPr>
          <w:rFonts w:ascii="DINOT" w:hAnsi="DINOT" w:cstheme="majorHAnsi"/>
          <w:color w:val="auto"/>
          <w:sz w:val="18"/>
        </w:rPr>
        <w:t>esqueletizado</w:t>
      </w:r>
      <w:proofErr w:type="spellEnd"/>
      <w:r>
        <w:rPr>
          <w:rFonts w:ascii="DINOT" w:hAnsi="DINOT" w:cstheme="majorHAnsi"/>
          <w:color w:val="auto"/>
          <w:sz w:val="18"/>
        </w:rPr>
        <w:t>: El Primero 8812 S</w:t>
      </w:r>
    </w:p>
    <w:p w14:paraId="7D9878C3"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Esfera </w:t>
      </w:r>
      <w:proofErr w:type="spellStart"/>
      <w:r>
        <w:rPr>
          <w:rFonts w:ascii="DINOT" w:hAnsi="DINOT" w:cstheme="majorHAnsi"/>
          <w:color w:val="auto"/>
          <w:sz w:val="18"/>
        </w:rPr>
        <w:t>esqueletizada</w:t>
      </w:r>
      <w:proofErr w:type="spellEnd"/>
    </w:p>
    <w:p w14:paraId="29CA7368"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56BA20F7"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MOVIMIENTO</w:t>
      </w:r>
    </w:p>
    <w:p w14:paraId="3D8F88C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El Primero 8812 S, manual </w:t>
      </w:r>
    </w:p>
    <w:p w14:paraId="46804850"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Calibre: 16 ¾``` (diámetro: 38,5 mm)</w:t>
      </w:r>
    </w:p>
    <w:p w14:paraId="4262FA1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del movimiento: 7,85 mm</w:t>
      </w:r>
    </w:p>
    <w:p w14:paraId="6A21BDD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Componentes: 324</w:t>
      </w:r>
    </w:p>
    <w:p w14:paraId="2B7DC23E" w14:textId="17D111A5"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Jaula giroscópica con 139 componentes </w:t>
      </w:r>
    </w:p>
    <w:p w14:paraId="1291A123"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Rubíes: 41</w:t>
      </w:r>
    </w:p>
    <w:p w14:paraId="77DF82A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Frecuencia: 36.000 </w:t>
      </w:r>
      <w:proofErr w:type="spellStart"/>
      <w:r>
        <w:rPr>
          <w:rFonts w:ascii="DINOT" w:hAnsi="DINOT" w:cstheme="majorHAnsi"/>
          <w:sz w:val="18"/>
        </w:rPr>
        <w:t>alt</w:t>
      </w:r>
      <w:proofErr w:type="spellEnd"/>
      <w:r>
        <w:rPr>
          <w:rFonts w:ascii="DINOT" w:hAnsi="DINOT" w:cstheme="majorHAnsi"/>
          <w:sz w:val="18"/>
        </w:rPr>
        <w:t>/h (5 Hz)</w:t>
      </w:r>
    </w:p>
    <w:p w14:paraId="54A4DAD9"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Reserva de marcha: mín. 50 horas</w:t>
      </w:r>
    </w:p>
    <w:p w14:paraId="536C931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Acabados: Contrapeso del sistema giroscópico de platino</w:t>
      </w:r>
    </w:p>
    <w:p w14:paraId="0752E406" w14:textId="77777777" w:rsidR="00812CD4" w:rsidRPr="0068033C" w:rsidRDefault="00812CD4" w:rsidP="00812CD4">
      <w:pPr>
        <w:spacing w:line="276" w:lineRule="auto"/>
        <w:rPr>
          <w:rFonts w:ascii="DINOT" w:hAnsi="DINOT" w:cstheme="majorHAnsi"/>
          <w:sz w:val="18"/>
          <w:szCs w:val="20"/>
        </w:rPr>
      </w:pPr>
    </w:p>
    <w:p w14:paraId="12025C6D"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FUNCIONES</w:t>
      </w:r>
    </w:p>
    <w:p w14:paraId="7FA07572" w14:textId="09755DB5" w:rsidR="00812CD4" w:rsidRPr="0068033C" w:rsidRDefault="00812CD4" w:rsidP="00812CD4">
      <w:pPr>
        <w:spacing w:line="276" w:lineRule="auto"/>
        <w:rPr>
          <w:rFonts w:ascii="DINOT" w:hAnsi="DINOT" w:cstheme="majorHAnsi"/>
          <w:sz w:val="18"/>
          <w:szCs w:val="20"/>
        </w:rPr>
      </w:pPr>
      <w:r>
        <w:rPr>
          <w:rFonts w:ascii="DINOT" w:hAnsi="DINOT" w:cstheme="majorHAnsi"/>
          <w:sz w:val="18"/>
        </w:rPr>
        <w:t>Horas y minutos descentrados a las 12 horas</w:t>
      </w:r>
    </w:p>
    <w:p w14:paraId="49C68AE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Segundero pequeño a las 9 horas </w:t>
      </w:r>
    </w:p>
    <w:p w14:paraId="60CC9152"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Módulo «</w:t>
      </w:r>
      <w:proofErr w:type="spellStart"/>
      <w:r>
        <w:rPr>
          <w:rFonts w:ascii="DINOT" w:hAnsi="DINOT" w:cstheme="majorHAnsi"/>
          <w:sz w:val="18"/>
        </w:rPr>
        <w:t>Gravity</w:t>
      </w:r>
      <w:proofErr w:type="spellEnd"/>
      <w:r>
        <w:rPr>
          <w:rFonts w:ascii="DINOT" w:hAnsi="DINOT" w:cstheme="majorHAnsi"/>
          <w:sz w:val="18"/>
        </w:rPr>
        <w:t xml:space="preserve"> Control» con regulación automática a las 6 horas</w:t>
      </w:r>
    </w:p>
    <w:p w14:paraId="22EFCDD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Indicador de reserva de marcha a las 2 horas</w:t>
      </w:r>
    </w:p>
    <w:p w14:paraId="64B926F1" w14:textId="77777777" w:rsidR="00812CD4" w:rsidRPr="0068033C" w:rsidRDefault="00812CD4" w:rsidP="00812CD4">
      <w:pPr>
        <w:spacing w:line="276" w:lineRule="auto"/>
        <w:rPr>
          <w:rFonts w:ascii="DINOT" w:hAnsi="DINOT" w:cstheme="majorHAnsi"/>
          <w:sz w:val="18"/>
          <w:szCs w:val="20"/>
        </w:rPr>
      </w:pPr>
    </w:p>
    <w:p w14:paraId="2E17EA55"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CAJA, ESFERA Y AGUJAS</w:t>
      </w:r>
    </w:p>
    <w:p w14:paraId="66857F3E"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44 mm</w:t>
      </w:r>
    </w:p>
    <w:p w14:paraId="2A6F487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de la abertura: 35,5 mm</w:t>
      </w:r>
    </w:p>
    <w:p w14:paraId="0A3CAA85"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14,85 mm</w:t>
      </w:r>
    </w:p>
    <w:p w14:paraId="5466724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Cristal: Cristal de zafiro abombado con tratamiento </w:t>
      </w:r>
      <w:proofErr w:type="spellStart"/>
      <w:r>
        <w:rPr>
          <w:rFonts w:ascii="DINOT" w:hAnsi="DINOT" w:cstheme="majorHAnsi"/>
          <w:sz w:val="18"/>
        </w:rPr>
        <w:t>antirreflectante</w:t>
      </w:r>
      <w:proofErr w:type="spellEnd"/>
      <w:r>
        <w:rPr>
          <w:rFonts w:ascii="DINOT" w:hAnsi="DINOT" w:cstheme="majorHAnsi"/>
          <w:sz w:val="18"/>
        </w:rPr>
        <w:t xml:space="preserve"> en ambas caras</w:t>
      </w:r>
    </w:p>
    <w:p w14:paraId="7939FB74"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Fondo de caja: Cristal de zafiro transparente</w:t>
      </w:r>
    </w:p>
    <w:p w14:paraId="40709B29" w14:textId="041030DE"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Material: </w:t>
      </w:r>
      <w:r>
        <w:rPr>
          <w:rFonts w:ascii="DINOT" w:hAnsi="DINOT" w:cstheme="majorHAnsi"/>
          <w:color w:val="000000" w:themeColor="text1"/>
          <w:sz w:val="18"/>
        </w:rPr>
        <w:t>Oro rosa de 18 quilates</w:t>
      </w:r>
    </w:p>
    <w:p w14:paraId="3AFD3DD9"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Estanqueidad: 10 ATM</w:t>
      </w:r>
    </w:p>
    <w:p w14:paraId="203A9263" w14:textId="0F1CD6C4"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Esfera: </w:t>
      </w:r>
      <w:proofErr w:type="spellStart"/>
      <w:r>
        <w:rPr>
          <w:rFonts w:ascii="DINOT" w:hAnsi="DINOT" w:cstheme="majorHAnsi"/>
          <w:sz w:val="18"/>
        </w:rPr>
        <w:t>Esqueletizada</w:t>
      </w:r>
      <w:proofErr w:type="spellEnd"/>
      <w:r>
        <w:rPr>
          <w:rFonts w:ascii="DINOT" w:hAnsi="DINOT" w:cstheme="majorHAnsi"/>
          <w:sz w:val="18"/>
        </w:rPr>
        <w:t xml:space="preserve"> con un </w:t>
      </w:r>
      <w:r w:rsidR="003778CB">
        <w:rPr>
          <w:rFonts w:ascii="DINOT" w:hAnsi="DINOT" w:cstheme="majorHAnsi"/>
          <w:sz w:val="18"/>
        </w:rPr>
        <w:t>anillo azulado</w:t>
      </w:r>
    </w:p>
    <w:p w14:paraId="020EB0AB" w14:textId="21CAE709" w:rsidR="00812CD4" w:rsidRPr="0068033C" w:rsidRDefault="00812CD4" w:rsidP="00812CD4">
      <w:pPr>
        <w:spacing w:line="276" w:lineRule="auto"/>
        <w:rPr>
          <w:rFonts w:ascii="DINOT" w:hAnsi="DINOT" w:cstheme="majorHAnsi"/>
          <w:sz w:val="18"/>
          <w:szCs w:val="20"/>
        </w:rPr>
      </w:pPr>
      <w:r>
        <w:rPr>
          <w:rFonts w:ascii="DINOT" w:hAnsi="DINOT" w:cstheme="majorHAnsi"/>
          <w:sz w:val="18"/>
        </w:rPr>
        <w:t>Índices: Chapados en oro, facetados y recubiertos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negra</w:t>
      </w:r>
    </w:p>
    <w:p w14:paraId="089C354A" w14:textId="7736E0FB" w:rsidR="00812CD4" w:rsidRPr="0068033C" w:rsidRDefault="00812CD4" w:rsidP="00812CD4">
      <w:pPr>
        <w:spacing w:line="276" w:lineRule="auto"/>
        <w:rPr>
          <w:rFonts w:ascii="DINOT" w:hAnsi="DINOT" w:cstheme="majorHAnsi"/>
          <w:sz w:val="18"/>
          <w:szCs w:val="20"/>
        </w:rPr>
      </w:pPr>
      <w:r>
        <w:rPr>
          <w:rFonts w:ascii="DINOT" w:hAnsi="DINOT" w:cstheme="majorHAnsi"/>
          <w:sz w:val="18"/>
        </w:rPr>
        <w:t>Agujas: Chapadas en oro, facetadas y recubiertas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6BB50EF5" w14:textId="77777777" w:rsidR="00812CD4" w:rsidRPr="0068033C" w:rsidRDefault="00812CD4" w:rsidP="00812CD4">
      <w:pPr>
        <w:spacing w:line="276" w:lineRule="auto"/>
        <w:rPr>
          <w:rFonts w:ascii="DINOT" w:hAnsi="DINOT" w:cstheme="majorHAnsi"/>
          <w:sz w:val="18"/>
          <w:szCs w:val="20"/>
        </w:rPr>
      </w:pPr>
    </w:p>
    <w:p w14:paraId="1C0BAAE2" w14:textId="3BA6A2A3" w:rsidR="00812CD4" w:rsidRPr="0068033C" w:rsidRDefault="00163446" w:rsidP="00812CD4">
      <w:pPr>
        <w:spacing w:line="276" w:lineRule="auto"/>
        <w:rPr>
          <w:rFonts w:ascii="DINOT" w:hAnsi="DINOT" w:cstheme="majorHAnsi"/>
          <w:b/>
          <w:sz w:val="18"/>
          <w:szCs w:val="20"/>
        </w:rPr>
      </w:pPr>
      <w:r>
        <w:rPr>
          <w:rFonts w:ascii="DINOT" w:hAnsi="DINOT" w:cstheme="majorHAnsi"/>
          <w:b/>
          <w:sz w:val="18"/>
        </w:rPr>
        <w:t>CORREA Y HEBILLA</w:t>
      </w:r>
    </w:p>
    <w:p w14:paraId="06A75B39" w14:textId="6067CC7B" w:rsidR="00812CD4" w:rsidRPr="0068033C" w:rsidRDefault="003778CB" w:rsidP="00812CD4">
      <w:pPr>
        <w:spacing w:line="276" w:lineRule="auto"/>
        <w:rPr>
          <w:rFonts w:ascii="DINOT" w:hAnsi="DINOT" w:cstheme="majorHAnsi"/>
          <w:sz w:val="18"/>
          <w:szCs w:val="20"/>
        </w:rPr>
      </w:pPr>
      <w:r>
        <w:rPr>
          <w:rFonts w:ascii="DINOT" w:hAnsi="DINOT" w:cstheme="majorHAnsi"/>
          <w:sz w:val="18"/>
        </w:rPr>
        <w:t>Brazalete</w:t>
      </w:r>
      <w:r w:rsidR="00812CD4">
        <w:rPr>
          <w:rFonts w:ascii="DINOT" w:hAnsi="DINOT" w:cstheme="majorHAnsi"/>
          <w:sz w:val="18"/>
        </w:rPr>
        <w:t>: Referencia: 27.18.9000.9004</w:t>
      </w:r>
    </w:p>
    <w:p w14:paraId="5D63593F" w14:textId="091C7C21"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Denominación: </w:t>
      </w:r>
      <w:r w:rsidR="003778CB">
        <w:rPr>
          <w:rFonts w:ascii="DINOT" w:hAnsi="DINOT" w:cstheme="majorHAnsi"/>
          <w:sz w:val="18"/>
        </w:rPr>
        <w:t>Brazalete</w:t>
      </w:r>
      <w:r>
        <w:rPr>
          <w:rFonts w:ascii="DINOT" w:hAnsi="DINOT" w:cstheme="majorHAnsi"/>
          <w:sz w:val="18"/>
        </w:rPr>
        <w:t xml:space="preserve"> de oro rosa</w:t>
      </w:r>
    </w:p>
    <w:p w14:paraId="4763A0ED" w14:textId="77777777" w:rsidR="00812CD4" w:rsidRPr="00E0447E" w:rsidRDefault="00812CD4" w:rsidP="00812CD4">
      <w:pPr>
        <w:rPr>
          <w:rFonts w:ascii="DINOT" w:hAnsi="DINOT" w:cstheme="majorHAnsi"/>
          <w:sz w:val="20"/>
          <w:szCs w:val="20"/>
        </w:rPr>
      </w:pPr>
      <w:r>
        <w:rPr>
          <w:rFonts w:ascii="DINOT" w:hAnsi="DINOT" w:cstheme="majorHAnsi"/>
          <w:sz w:val="20"/>
        </w:rPr>
        <w:br w:type="page"/>
      </w:r>
    </w:p>
    <w:p w14:paraId="4D048F89" w14:textId="2CC0FDEB" w:rsidR="00945F15" w:rsidRDefault="00945F15" w:rsidP="00812CD4">
      <w:pPr>
        <w:pStyle w:val="A"/>
        <w:tabs>
          <w:tab w:val="left" w:pos="8564"/>
        </w:tabs>
        <w:spacing w:line="276" w:lineRule="auto"/>
        <w:ind w:right="-8"/>
        <w:jc w:val="both"/>
        <w:rPr>
          <w:rFonts w:ascii="DINOT" w:hAnsi="DINOT" w:cstheme="majorHAnsi"/>
          <w:b/>
          <w:color w:val="auto"/>
          <w:szCs w:val="24"/>
        </w:rPr>
      </w:pPr>
      <w:r>
        <w:rPr>
          <w:rFonts w:ascii="DINOT" w:hAnsi="DINOT" w:cstheme="majorHAnsi"/>
          <w:noProof/>
          <w:color w:val="auto"/>
          <w:sz w:val="18"/>
        </w:rPr>
        <w:lastRenderedPageBreak/>
        <w:drawing>
          <wp:anchor distT="0" distB="0" distL="114300" distR="114300" simplePos="0" relativeHeight="251662336" behindDoc="0" locked="0" layoutInCell="1" allowOverlap="1" wp14:anchorId="5584544C" wp14:editId="02D9DAE5">
            <wp:simplePos x="0" y="0"/>
            <wp:positionH relativeFrom="margin">
              <wp:align>right</wp:align>
            </wp:positionH>
            <wp:positionV relativeFrom="margin">
              <wp:posOffset>13447</wp:posOffset>
            </wp:positionV>
            <wp:extent cx="1588770" cy="2819400"/>
            <wp:effectExtent l="0" t="0" r="0" b="0"/>
            <wp:wrapSquare wrapText="bothSides"/>
            <wp:docPr id="6" name="Image 6" descr="O:\Communication 2018\PR\BASELWORLD\PRODUCTS\DEFY ZERO G\IMAGES\ROSE GOLD\18.9000.8812_79.R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BASELWORLD\PRODUCTS\DEFY ZERO G\IMAGES\ROSE GOLD\18.9000.8812_79.R5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877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BAD7B" w14:textId="347FFAB0" w:rsidR="00812CD4" w:rsidRPr="0068033C" w:rsidRDefault="00812CD4" w:rsidP="00812CD4">
      <w:pPr>
        <w:pStyle w:val="A"/>
        <w:tabs>
          <w:tab w:val="left" w:pos="8564"/>
        </w:tabs>
        <w:spacing w:line="276" w:lineRule="auto"/>
        <w:ind w:right="-8"/>
        <w:jc w:val="both"/>
        <w:rPr>
          <w:rFonts w:ascii="DINOT" w:hAnsi="DINOT" w:cstheme="majorHAnsi"/>
          <w:b/>
          <w:color w:val="auto"/>
          <w:szCs w:val="24"/>
        </w:rPr>
      </w:pPr>
      <w:r>
        <w:rPr>
          <w:rFonts w:ascii="DINOT" w:hAnsi="DINOT" w:cstheme="majorHAnsi"/>
          <w:b/>
          <w:color w:val="auto"/>
        </w:rPr>
        <w:t xml:space="preserve">DEFY ZERO G ROSE GOLD </w:t>
      </w:r>
    </w:p>
    <w:p w14:paraId="2C3B0174" w14:textId="77777777" w:rsidR="00812CD4" w:rsidRPr="0068033C" w:rsidRDefault="00812CD4" w:rsidP="00812CD4">
      <w:pPr>
        <w:pStyle w:val="A"/>
        <w:tabs>
          <w:tab w:val="left" w:pos="8564"/>
        </w:tabs>
        <w:spacing w:line="276" w:lineRule="auto"/>
        <w:ind w:right="-8"/>
        <w:jc w:val="both"/>
        <w:rPr>
          <w:rFonts w:ascii="DINOT" w:hAnsi="DINOT" w:cstheme="majorHAnsi"/>
          <w:b/>
          <w:color w:val="auto"/>
          <w:sz w:val="18"/>
          <w:szCs w:val="20"/>
        </w:rPr>
      </w:pPr>
      <w:r>
        <w:rPr>
          <w:rFonts w:ascii="DINOT" w:hAnsi="DINOT" w:cstheme="majorHAnsi"/>
          <w:b/>
          <w:color w:val="auto"/>
          <w:sz w:val="18"/>
        </w:rPr>
        <w:t>DETALLES TÉCNICOS</w:t>
      </w:r>
    </w:p>
    <w:p w14:paraId="6EB39AB3"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7B42C3E1" w14:textId="77777777" w:rsidR="00812CD4" w:rsidRPr="0068033C" w:rsidRDefault="00812CD4" w:rsidP="00812CD4">
      <w:pPr>
        <w:spacing w:line="276" w:lineRule="auto"/>
        <w:jc w:val="both"/>
        <w:rPr>
          <w:rFonts w:ascii="DINOT" w:hAnsi="DINOT" w:cstheme="majorHAnsi"/>
          <w:sz w:val="18"/>
          <w:szCs w:val="20"/>
        </w:rPr>
      </w:pPr>
      <w:r>
        <w:rPr>
          <w:rFonts w:ascii="DINOT" w:hAnsi="DINOT" w:cstheme="majorHAnsi"/>
          <w:sz w:val="18"/>
        </w:rPr>
        <w:t>Referencia: 18.9000.8812/</w:t>
      </w:r>
      <w:proofErr w:type="gramStart"/>
      <w:r>
        <w:rPr>
          <w:rFonts w:ascii="DINOT" w:hAnsi="DINOT" w:cstheme="majorHAnsi"/>
          <w:sz w:val="18"/>
        </w:rPr>
        <w:t>78.R</w:t>
      </w:r>
      <w:proofErr w:type="gramEnd"/>
      <w:r>
        <w:rPr>
          <w:rFonts w:ascii="DINOT" w:hAnsi="DINOT" w:cstheme="majorHAnsi"/>
          <w:sz w:val="18"/>
        </w:rPr>
        <w:t>584</w:t>
      </w:r>
    </w:p>
    <w:p w14:paraId="4B617C82" w14:textId="77777777" w:rsidR="00812CD4" w:rsidRPr="0068033C" w:rsidRDefault="00812CD4" w:rsidP="00812CD4">
      <w:pPr>
        <w:spacing w:line="276" w:lineRule="auto"/>
        <w:jc w:val="both"/>
        <w:rPr>
          <w:rFonts w:ascii="DINOT" w:hAnsi="DINOT" w:cstheme="majorHAnsi"/>
          <w:sz w:val="18"/>
          <w:szCs w:val="20"/>
        </w:rPr>
      </w:pPr>
    </w:p>
    <w:p w14:paraId="75F2651C"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r>
        <w:rPr>
          <w:rFonts w:ascii="DINOT" w:hAnsi="DINOT" w:cstheme="majorHAnsi"/>
          <w:b/>
          <w:color w:val="auto"/>
          <w:sz w:val="18"/>
        </w:rPr>
        <w:t>PUNTOS CLAVE</w:t>
      </w:r>
      <w:r>
        <w:rPr>
          <w:rFonts w:ascii="DINOT" w:hAnsi="DINOT" w:cstheme="majorHAnsi"/>
          <w:color w:val="auto"/>
          <w:sz w:val="18"/>
        </w:rPr>
        <w:t xml:space="preserve"> </w:t>
      </w:r>
    </w:p>
    <w:p w14:paraId="39BD4E72"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Módulo giroscópico «</w:t>
      </w:r>
      <w:proofErr w:type="spellStart"/>
      <w:r>
        <w:rPr>
          <w:rFonts w:ascii="DINOT" w:hAnsi="DINOT" w:cstheme="majorHAnsi"/>
          <w:color w:val="auto"/>
          <w:sz w:val="18"/>
        </w:rPr>
        <w:t>Gravity</w:t>
      </w:r>
      <w:proofErr w:type="spellEnd"/>
      <w:r>
        <w:rPr>
          <w:rFonts w:ascii="DINOT" w:hAnsi="DINOT" w:cstheme="majorHAnsi"/>
          <w:color w:val="auto"/>
          <w:sz w:val="18"/>
        </w:rPr>
        <w:t xml:space="preserve"> Control» que </w:t>
      </w:r>
    </w:p>
    <w:p w14:paraId="2E7749FA" w14:textId="585B54DD" w:rsidR="00163446" w:rsidRDefault="00163446" w:rsidP="00163446">
      <w:pPr>
        <w:pStyle w:val="A"/>
        <w:tabs>
          <w:tab w:val="left" w:pos="8564"/>
        </w:tabs>
        <w:spacing w:line="276" w:lineRule="auto"/>
        <w:ind w:right="-8"/>
        <w:jc w:val="both"/>
        <w:rPr>
          <w:rFonts w:ascii="DINOT" w:hAnsi="DINOT" w:cstheme="majorHAnsi"/>
          <w:color w:val="auto"/>
          <w:sz w:val="18"/>
        </w:rPr>
      </w:pPr>
      <w:r>
        <w:rPr>
          <w:rFonts w:ascii="DINOT" w:hAnsi="DINOT" w:cstheme="majorHAnsi"/>
          <w:color w:val="auto"/>
          <w:sz w:val="18"/>
        </w:rPr>
        <w:t>mantiene el órgano regulador en posición horizontal</w:t>
      </w:r>
    </w:p>
    <w:p w14:paraId="42D378E7" w14:textId="56BDCF91" w:rsidR="003778CB" w:rsidRPr="0068033C" w:rsidRDefault="003778CB"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Ahora ocupa tan solo el 30% de su volumen inicial</w:t>
      </w:r>
    </w:p>
    <w:p w14:paraId="315DB824"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Inspirado en los legendarios cronómetros navales.</w:t>
      </w:r>
    </w:p>
    <w:p w14:paraId="736DF905" w14:textId="583B777D" w:rsidR="00163446" w:rsidRPr="0068033C" w:rsidRDefault="00163446" w:rsidP="00FE00AE">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Nuevo movimiento totalmente </w:t>
      </w:r>
      <w:proofErr w:type="spellStart"/>
      <w:r>
        <w:rPr>
          <w:rFonts w:ascii="DINOT" w:hAnsi="DINOT" w:cstheme="majorHAnsi"/>
          <w:color w:val="auto"/>
          <w:sz w:val="18"/>
        </w:rPr>
        <w:t>esqueletizado</w:t>
      </w:r>
      <w:proofErr w:type="spellEnd"/>
      <w:r>
        <w:rPr>
          <w:rFonts w:ascii="DINOT" w:hAnsi="DINOT" w:cstheme="majorHAnsi"/>
          <w:color w:val="auto"/>
          <w:sz w:val="18"/>
        </w:rPr>
        <w:t>: El Primero 8812 S</w:t>
      </w:r>
    </w:p>
    <w:p w14:paraId="0EC60017" w14:textId="77777777" w:rsidR="00163446" w:rsidRPr="0068033C" w:rsidRDefault="00163446" w:rsidP="00163446">
      <w:pPr>
        <w:pStyle w:val="A"/>
        <w:tabs>
          <w:tab w:val="left" w:pos="8564"/>
        </w:tabs>
        <w:spacing w:line="276" w:lineRule="auto"/>
        <w:ind w:right="-8"/>
        <w:jc w:val="both"/>
        <w:rPr>
          <w:rFonts w:ascii="DINOT" w:hAnsi="DINOT" w:cstheme="majorHAnsi"/>
          <w:color w:val="auto"/>
          <w:sz w:val="18"/>
          <w:szCs w:val="20"/>
        </w:rPr>
      </w:pPr>
      <w:r>
        <w:rPr>
          <w:rFonts w:ascii="DINOT" w:hAnsi="DINOT" w:cstheme="majorHAnsi"/>
          <w:color w:val="auto"/>
          <w:sz w:val="18"/>
        </w:rPr>
        <w:t xml:space="preserve">Esfera </w:t>
      </w:r>
      <w:proofErr w:type="spellStart"/>
      <w:r>
        <w:rPr>
          <w:rFonts w:ascii="DINOT" w:hAnsi="DINOT" w:cstheme="majorHAnsi"/>
          <w:color w:val="auto"/>
          <w:sz w:val="18"/>
        </w:rPr>
        <w:t>esqueletizada</w:t>
      </w:r>
      <w:proofErr w:type="spellEnd"/>
    </w:p>
    <w:p w14:paraId="0C6ED4BC" w14:textId="77777777" w:rsidR="00812CD4" w:rsidRPr="0068033C" w:rsidRDefault="00812CD4" w:rsidP="00812CD4">
      <w:pPr>
        <w:pStyle w:val="A"/>
        <w:tabs>
          <w:tab w:val="left" w:pos="8564"/>
        </w:tabs>
        <w:spacing w:line="276" w:lineRule="auto"/>
        <w:ind w:right="-8"/>
        <w:jc w:val="both"/>
        <w:rPr>
          <w:rFonts w:ascii="DINOT" w:hAnsi="DINOT" w:cstheme="majorHAnsi"/>
          <w:color w:val="auto"/>
          <w:sz w:val="18"/>
          <w:szCs w:val="20"/>
        </w:rPr>
      </w:pPr>
    </w:p>
    <w:p w14:paraId="12E3EB32"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MOVIMIENTO</w:t>
      </w:r>
    </w:p>
    <w:p w14:paraId="4CC287C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El Primero 8812 S, manual </w:t>
      </w:r>
    </w:p>
    <w:p w14:paraId="5DE08482"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Calibre: 16 ¾``` (diámetro: 38,5 mm)</w:t>
      </w:r>
    </w:p>
    <w:p w14:paraId="0948628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del movimiento: 7,85 mm</w:t>
      </w:r>
    </w:p>
    <w:p w14:paraId="38F936E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Componentes: 324</w:t>
      </w:r>
    </w:p>
    <w:p w14:paraId="4BBB1B0C" w14:textId="32453B08"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Jaula giroscópica con 139 componentes </w:t>
      </w:r>
    </w:p>
    <w:p w14:paraId="640975D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Rubíes: 41</w:t>
      </w:r>
    </w:p>
    <w:p w14:paraId="59FBD609"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Frecuencia: 36.000 </w:t>
      </w:r>
      <w:proofErr w:type="spellStart"/>
      <w:r>
        <w:rPr>
          <w:rFonts w:ascii="DINOT" w:hAnsi="DINOT" w:cstheme="majorHAnsi"/>
          <w:sz w:val="18"/>
        </w:rPr>
        <w:t>alt</w:t>
      </w:r>
      <w:proofErr w:type="spellEnd"/>
      <w:r>
        <w:rPr>
          <w:rFonts w:ascii="DINOT" w:hAnsi="DINOT" w:cstheme="majorHAnsi"/>
          <w:sz w:val="18"/>
        </w:rPr>
        <w:t>/h (5 Hz)</w:t>
      </w:r>
    </w:p>
    <w:p w14:paraId="2D4EF1EF"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Reserva de marcha: mín. 50 horas</w:t>
      </w:r>
    </w:p>
    <w:p w14:paraId="48A42F6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Acabados: Contrapeso del sistema giroscópico de platino</w:t>
      </w:r>
    </w:p>
    <w:p w14:paraId="5DBC14A7" w14:textId="77777777" w:rsidR="00812CD4" w:rsidRPr="0068033C" w:rsidRDefault="00812CD4" w:rsidP="00812CD4">
      <w:pPr>
        <w:spacing w:line="276" w:lineRule="auto"/>
        <w:rPr>
          <w:rFonts w:ascii="DINOT" w:hAnsi="DINOT" w:cstheme="majorHAnsi"/>
          <w:sz w:val="18"/>
          <w:szCs w:val="20"/>
        </w:rPr>
      </w:pPr>
    </w:p>
    <w:p w14:paraId="13714361"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FUNCIONES</w:t>
      </w:r>
    </w:p>
    <w:p w14:paraId="7B32AB9D" w14:textId="6E52169B" w:rsidR="00812CD4" w:rsidRPr="0068033C" w:rsidRDefault="00812CD4" w:rsidP="00812CD4">
      <w:pPr>
        <w:spacing w:line="276" w:lineRule="auto"/>
        <w:rPr>
          <w:rFonts w:ascii="DINOT" w:hAnsi="DINOT" w:cstheme="majorHAnsi"/>
          <w:sz w:val="18"/>
          <w:szCs w:val="20"/>
        </w:rPr>
      </w:pPr>
      <w:r>
        <w:rPr>
          <w:rFonts w:ascii="DINOT" w:hAnsi="DINOT" w:cstheme="majorHAnsi"/>
          <w:sz w:val="18"/>
        </w:rPr>
        <w:t>Horas y minutos descentrados a las 12 horas</w:t>
      </w:r>
    </w:p>
    <w:p w14:paraId="61EE9BE5"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Segundero pequeño a las 9 horas </w:t>
      </w:r>
    </w:p>
    <w:p w14:paraId="19DF95C2"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Módulo «</w:t>
      </w:r>
      <w:proofErr w:type="spellStart"/>
      <w:r>
        <w:rPr>
          <w:rFonts w:ascii="DINOT" w:hAnsi="DINOT" w:cstheme="majorHAnsi"/>
          <w:sz w:val="18"/>
        </w:rPr>
        <w:t>Gravity</w:t>
      </w:r>
      <w:proofErr w:type="spellEnd"/>
      <w:r>
        <w:rPr>
          <w:rFonts w:ascii="DINOT" w:hAnsi="DINOT" w:cstheme="majorHAnsi"/>
          <w:sz w:val="18"/>
        </w:rPr>
        <w:t xml:space="preserve"> Control» con regulación automática a las 6 horas</w:t>
      </w:r>
    </w:p>
    <w:p w14:paraId="3180E6BB"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Indicador de reserva de marcha a las 2 horas</w:t>
      </w:r>
    </w:p>
    <w:p w14:paraId="392050B4" w14:textId="77777777" w:rsidR="00812CD4" w:rsidRPr="0068033C" w:rsidRDefault="00812CD4" w:rsidP="00812CD4">
      <w:pPr>
        <w:spacing w:line="276" w:lineRule="auto"/>
        <w:rPr>
          <w:rFonts w:ascii="DINOT" w:hAnsi="DINOT" w:cstheme="majorHAnsi"/>
          <w:sz w:val="18"/>
          <w:szCs w:val="20"/>
        </w:rPr>
      </w:pPr>
    </w:p>
    <w:p w14:paraId="27C4C8C8" w14:textId="77777777" w:rsidR="00812CD4" w:rsidRPr="0068033C" w:rsidRDefault="00812CD4" w:rsidP="00812CD4">
      <w:pPr>
        <w:spacing w:line="276" w:lineRule="auto"/>
        <w:rPr>
          <w:rFonts w:ascii="DINOT" w:hAnsi="DINOT" w:cstheme="majorHAnsi"/>
          <w:b/>
          <w:sz w:val="18"/>
          <w:szCs w:val="20"/>
        </w:rPr>
      </w:pPr>
      <w:r>
        <w:rPr>
          <w:rFonts w:ascii="DINOT" w:hAnsi="DINOT" w:cstheme="majorHAnsi"/>
          <w:b/>
          <w:sz w:val="18"/>
        </w:rPr>
        <w:t>CAJA, ESFERA Y AGUJAS</w:t>
      </w:r>
    </w:p>
    <w:p w14:paraId="43576DC2"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44 mm</w:t>
      </w:r>
    </w:p>
    <w:p w14:paraId="0C1A81C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Diámetro de la abertura: 35,5 mm</w:t>
      </w:r>
    </w:p>
    <w:p w14:paraId="6FF22C2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Altura: 14,85 mm</w:t>
      </w:r>
    </w:p>
    <w:p w14:paraId="3895959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Cristal: Cristal de zafiro abombado con tratamiento </w:t>
      </w:r>
      <w:proofErr w:type="spellStart"/>
      <w:r>
        <w:rPr>
          <w:rFonts w:ascii="DINOT" w:hAnsi="DINOT" w:cstheme="majorHAnsi"/>
          <w:sz w:val="18"/>
        </w:rPr>
        <w:t>antirreflectante</w:t>
      </w:r>
      <w:proofErr w:type="spellEnd"/>
      <w:r>
        <w:rPr>
          <w:rFonts w:ascii="DINOT" w:hAnsi="DINOT" w:cstheme="majorHAnsi"/>
          <w:sz w:val="18"/>
        </w:rPr>
        <w:t xml:space="preserve"> en ambas caras</w:t>
      </w:r>
    </w:p>
    <w:p w14:paraId="5D9964C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Fondo de caja: Cristal de zafiro transparente</w:t>
      </w:r>
    </w:p>
    <w:p w14:paraId="60BCF239" w14:textId="2206755E" w:rsidR="00812CD4" w:rsidRPr="0068033C" w:rsidRDefault="00163446" w:rsidP="00812CD4">
      <w:pPr>
        <w:spacing w:line="276" w:lineRule="auto"/>
        <w:rPr>
          <w:rFonts w:ascii="DINOT" w:hAnsi="DINOT" w:cstheme="majorHAnsi"/>
          <w:sz w:val="18"/>
          <w:szCs w:val="20"/>
        </w:rPr>
      </w:pPr>
      <w:r>
        <w:rPr>
          <w:rFonts w:ascii="DINOT" w:hAnsi="DINOT" w:cstheme="majorHAnsi"/>
          <w:sz w:val="18"/>
        </w:rPr>
        <w:t>Material: Oro rosa de 18 quilates</w:t>
      </w:r>
    </w:p>
    <w:p w14:paraId="4BA5682C"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Estanqueidad: 10 ATM</w:t>
      </w:r>
    </w:p>
    <w:p w14:paraId="239A364E" w14:textId="41F4B3A5"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Esfera: </w:t>
      </w:r>
      <w:proofErr w:type="spellStart"/>
      <w:r>
        <w:rPr>
          <w:rFonts w:ascii="DINOT" w:hAnsi="DINOT" w:cstheme="majorHAnsi"/>
          <w:sz w:val="18"/>
        </w:rPr>
        <w:t>Esqueletizada</w:t>
      </w:r>
      <w:proofErr w:type="spellEnd"/>
      <w:r>
        <w:rPr>
          <w:rFonts w:ascii="DINOT" w:hAnsi="DINOT" w:cstheme="majorHAnsi"/>
          <w:sz w:val="18"/>
        </w:rPr>
        <w:t xml:space="preserve"> con un </w:t>
      </w:r>
      <w:r w:rsidR="003778CB">
        <w:rPr>
          <w:rFonts w:ascii="DINOT" w:hAnsi="DINOT" w:cstheme="majorHAnsi"/>
          <w:sz w:val="18"/>
        </w:rPr>
        <w:t>anillo azulado</w:t>
      </w:r>
    </w:p>
    <w:p w14:paraId="6E220B66" w14:textId="19880192" w:rsidR="00812CD4" w:rsidRPr="0068033C" w:rsidRDefault="00812CD4" w:rsidP="00812CD4">
      <w:pPr>
        <w:spacing w:line="276" w:lineRule="auto"/>
        <w:rPr>
          <w:rFonts w:ascii="DINOT" w:hAnsi="DINOT" w:cstheme="majorHAnsi"/>
          <w:sz w:val="18"/>
          <w:szCs w:val="20"/>
        </w:rPr>
      </w:pPr>
      <w:r>
        <w:rPr>
          <w:rFonts w:ascii="DINOT" w:hAnsi="DINOT" w:cstheme="majorHAnsi"/>
          <w:sz w:val="18"/>
        </w:rPr>
        <w:t>Índices: Chapados en oro, facetados y recubiertos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negra</w:t>
      </w:r>
    </w:p>
    <w:p w14:paraId="2B1C49AF" w14:textId="5504E35C" w:rsidR="00812CD4" w:rsidRPr="0068033C" w:rsidRDefault="00812CD4" w:rsidP="00812CD4">
      <w:pPr>
        <w:spacing w:line="276" w:lineRule="auto"/>
        <w:rPr>
          <w:rFonts w:ascii="DINOT" w:hAnsi="DINOT" w:cstheme="majorHAnsi"/>
          <w:sz w:val="18"/>
          <w:szCs w:val="20"/>
        </w:rPr>
      </w:pPr>
      <w:r>
        <w:rPr>
          <w:rFonts w:ascii="DINOT" w:hAnsi="DINOT" w:cstheme="majorHAnsi"/>
          <w:sz w:val="18"/>
        </w:rPr>
        <w:t>Agujas: Chapadas en oro, facetadas y recubiertas de Super-</w:t>
      </w:r>
      <w:proofErr w:type="spellStart"/>
      <w:r>
        <w:rPr>
          <w:rFonts w:ascii="DINOT" w:hAnsi="DINOT" w:cstheme="majorHAnsi"/>
          <w:sz w:val="18"/>
        </w:rPr>
        <w:t>LumiNova</w:t>
      </w:r>
      <w:proofErr w:type="spellEnd"/>
      <w:r>
        <w:rPr>
          <w:rFonts w:ascii="DINOT" w:hAnsi="DINOT" w:cstheme="majorHAnsi"/>
          <w:sz w:val="18"/>
          <w:vertAlign w:val="superscript"/>
        </w:rPr>
        <w:t>®</w:t>
      </w:r>
      <w:r>
        <w:rPr>
          <w:rFonts w:ascii="DINOT" w:hAnsi="DINOT" w:cstheme="majorHAnsi"/>
          <w:sz w:val="18"/>
        </w:rPr>
        <w:t xml:space="preserve"> SLN C1</w:t>
      </w:r>
    </w:p>
    <w:p w14:paraId="77437B57" w14:textId="77777777" w:rsidR="00812CD4" w:rsidRPr="0068033C" w:rsidRDefault="00812CD4" w:rsidP="00812CD4">
      <w:pPr>
        <w:spacing w:line="276" w:lineRule="auto"/>
        <w:rPr>
          <w:rFonts w:ascii="DINOT" w:hAnsi="DINOT" w:cstheme="majorHAnsi"/>
          <w:sz w:val="18"/>
          <w:szCs w:val="20"/>
        </w:rPr>
      </w:pPr>
    </w:p>
    <w:p w14:paraId="72DF9E5B" w14:textId="71669B04" w:rsidR="00812CD4" w:rsidRPr="0068033C" w:rsidRDefault="00163446" w:rsidP="00812CD4">
      <w:pPr>
        <w:spacing w:line="276" w:lineRule="auto"/>
        <w:rPr>
          <w:rFonts w:ascii="DINOT" w:hAnsi="DINOT" w:cstheme="majorHAnsi"/>
          <w:b/>
          <w:sz w:val="18"/>
          <w:szCs w:val="20"/>
        </w:rPr>
      </w:pPr>
      <w:r>
        <w:rPr>
          <w:rFonts w:ascii="DINOT" w:hAnsi="DINOT" w:cstheme="majorHAnsi"/>
          <w:b/>
          <w:sz w:val="18"/>
        </w:rPr>
        <w:t>CORREA Y HEBILLA</w:t>
      </w:r>
    </w:p>
    <w:p w14:paraId="07CAFCAD"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Correa: Referencia: 27.00.2322.584</w:t>
      </w:r>
    </w:p>
    <w:p w14:paraId="114C36D1" w14:textId="77777777" w:rsidR="00812CD4" w:rsidRPr="0068033C" w:rsidRDefault="00812CD4" w:rsidP="00812CD4">
      <w:pPr>
        <w:spacing w:line="276" w:lineRule="auto"/>
        <w:rPr>
          <w:rFonts w:ascii="DINOT" w:hAnsi="DINOT" w:cstheme="majorHAnsi"/>
          <w:sz w:val="18"/>
          <w:szCs w:val="20"/>
        </w:rPr>
      </w:pPr>
      <w:r>
        <w:rPr>
          <w:rFonts w:ascii="DINOT" w:hAnsi="DINOT" w:cstheme="majorHAnsi"/>
          <w:sz w:val="18"/>
        </w:rPr>
        <w:t xml:space="preserve">Denominación: Caucho negro recubierto de piel de caimán azul </w:t>
      </w:r>
    </w:p>
    <w:p w14:paraId="33DFABB8" w14:textId="0C7A7B91" w:rsidR="00812CD4" w:rsidRPr="0068033C" w:rsidRDefault="00812CD4" w:rsidP="00812CD4">
      <w:pPr>
        <w:spacing w:line="276" w:lineRule="auto"/>
        <w:rPr>
          <w:rFonts w:ascii="DINOT" w:hAnsi="DINOT" w:cstheme="majorHAnsi"/>
          <w:sz w:val="18"/>
          <w:szCs w:val="20"/>
        </w:rPr>
      </w:pPr>
      <w:r>
        <w:rPr>
          <w:rFonts w:ascii="DINOT" w:hAnsi="DINOT" w:cstheme="majorHAnsi"/>
          <w:sz w:val="18"/>
        </w:rPr>
        <w:t>Hebilla: Referencia: 27.87.0022.930</w:t>
      </w:r>
      <w:r>
        <w:rPr>
          <w:rFonts w:ascii="DINOT" w:hAnsi="DINOT" w:cstheme="majorHAnsi"/>
          <w:sz w:val="18"/>
        </w:rPr>
        <w:br/>
        <w:t>Denominación: Doble cierre desplegable de oro</w:t>
      </w:r>
      <w:r w:rsidR="003778CB">
        <w:rPr>
          <w:rFonts w:ascii="DINOT" w:hAnsi="DINOT" w:cstheme="majorHAnsi"/>
          <w:sz w:val="18"/>
        </w:rPr>
        <w:t xml:space="preserve"> rosa</w:t>
      </w:r>
      <w:r>
        <w:rPr>
          <w:rFonts w:ascii="DINOT" w:hAnsi="DINOT" w:cstheme="majorHAnsi"/>
          <w:sz w:val="18"/>
        </w:rPr>
        <w:t xml:space="preserve"> y titanio </w:t>
      </w:r>
    </w:p>
    <w:p w14:paraId="5D25ABFC" w14:textId="47F009F3" w:rsidR="005F6136" w:rsidRPr="0068033C" w:rsidRDefault="005F6136" w:rsidP="00B13868">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ind w:right="-6"/>
        <w:jc w:val="both"/>
        <w:rPr>
          <w:rFonts w:ascii="DINOT" w:hAnsi="DINOT" w:cstheme="majorHAnsi"/>
          <w:color w:val="000000" w:themeColor="text1"/>
          <w:sz w:val="18"/>
          <w:szCs w:val="20"/>
        </w:rPr>
      </w:pPr>
    </w:p>
    <w:sectPr w:rsidR="005F6136" w:rsidRPr="0068033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4B51B" w14:textId="77777777" w:rsidR="00CD3D50" w:rsidRDefault="00CD3D50" w:rsidP="009D5829">
      <w:r>
        <w:separator/>
      </w:r>
    </w:p>
  </w:endnote>
  <w:endnote w:type="continuationSeparator" w:id="0">
    <w:p w14:paraId="529D8C10" w14:textId="77777777" w:rsidR="00CD3D50" w:rsidRDefault="00CD3D50"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INO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9A36" w14:textId="77777777" w:rsidR="009D5829" w:rsidRPr="0057565E" w:rsidRDefault="009D5829" w:rsidP="009D5829">
    <w:pPr>
      <w:pStyle w:val="Pieddepage"/>
      <w:jc w:val="center"/>
      <w:rPr>
        <w:rFonts w:ascii="DINOT-Light" w:hAnsi="DINOT-Light"/>
        <w:sz w:val="18"/>
        <w:szCs w:val="18"/>
        <w:lang w:val="fr-CH"/>
      </w:rPr>
    </w:pPr>
    <w:r w:rsidRPr="0057565E">
      <w:rPr>
        <w:rFonts w:ascii="DINOT-Light" w:hAnsi="DINOT-Light"/>
        <w:b/>
        <w:sz w:val="18"/>
        <w:lang w:val="fr-CH"/>
      </w:rPr>
      <w:t>ZENITH</w:t>
    </w:r>
    <w:r w:rsidRPr="0057565E">
      <w:rPr>
        <w:rFonts w:ascii="DINOT-Light" w:hAnsi="DINOT-Light"/>
        <w:sz w:val="18"/>
        <w:lang w:val="fr-CH"/>
      </w:rPr>
      <w:t xml:space="preserve"> | www.zenith-watches.com | Rue des Billodes 34-36 | CH-2400 Le Locle</w:t>
    </w:r>
  </w:p>
  <w:p w14:paraId="0BD01271" w14:textId="77777777" w:rsidR="009D5829" w:rsidRPr="009D5829" w:rsidRDefault="009D5829" w:rsidP="009D5829">
    <w:pPr>
      <w:pStyle w:val="Pieddepage"/>
      <w:jc w:val="center"/>
      <w:rPr>
        <w:rFonts w:ascii="DINOT-Light" w:hAnsi="DINOT-Light"/>
        <w:sz w:val="18"/>
        <w:szCs w:val="18"/>
      </w:rPr>
    </w:pPr>
    <w:r>
      <w:rPr>
        <w:rFonts w:ascii="DINOT-Light" w:hAnsi="DINOT-Light"/>
        <w:sz w:val="18"/>
      </w:rPr>
      <w:t xml:space="preserve">Relaciones con los medios internacionales: Minh-Tan </w:t>
    </w:r>
    <w:proofErr w:type="spellStart"/>
    <w:r>
      <w:rPr>
        <w:rFonts w:ascii="DINOT-Light" w:hAnsi="DINOT-Light"/>
        <w:sz w:val="18"/>
      </w:rPr>
      <w:t>Bui</w:t>
    </w:r>
    <w:proofErr w:type="spellEnd"/>
    <w:r>
      <w:rPr>
        <w:rFonts w:ascii="DINOT-Light" w:hAnsi="DINOT-Light"/>
        <w:sz w:val="18"/>
      </w:rPr>
      <w:t xml:space="preserve"> – Correo electrónico: </w:t>
    </w:r>
    <w:hyperlink r:id="rId1" w:history="1">
      <w:r>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BCF7D" w14:textId="77777777" w:rsidR="00CD3D50" w:rsidRDefault="00CD3D50" w:rsidP="009D5829">
      <w:r>
        <w:separator/>
      </w:r>
    </w:p>
  </w:footnote>
  <w:footnote w:type="continuationSeparator" w:id="0">
    <w:p w14:paraId="54F23224" w14:textId="77777777" w:rsidR="00CD3D50" w:rsidRDefault="00CD3D50"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B4D2" w14:textId="77777777" w:rsidR="009D5829" w:rsidRDefault="009D5829" w:rsidP="00A91380">
    <w:pPr>
      <w:pStyle w:val="En-tte"/>
      <w:spacing w:after="360"/>
      <w:jc w:val="center"/>
    </w:pPr>
    <w:r>
      <w:rPr>
        <w:noProof/>
      </w:rPr>
      <w:drawing>
        <wp:inline distT="0" distB="0" distL="0" distR="0" wp14:anchorId="60D457CD" wp14:editId="4D3930F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D60510"/>
    <w:multiLevelType w:val="multilevel"/>
    <w:tmpl w:val="9F50304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revisionView w:markup="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22EBC"/>
    <w:rsid w:val="0003163A"/>
    <w:rsid w:val="00047468"/>
    <w:rsid w:val="00051C0A"/>
    <w:rsid w:val="00061A87"/>
    <w:rsid w:val="00072F45"/>
    <w:rsid w:val="00073247"/>
    <w:rsid w:val="0007446D"/>
    <w:rsid w:val="00076693"/>
    <w:rsid w:val="000849A5"/>
    <w:rsid w:val="00092454"/>
    <w:rsid w:val="00095F5B"/>
    <w:rsid w:val="000976BA"/>
    <w:rsid w:val="000B03B4"/>
    <w:rsid w:val="000B0B12"/>
    <w:rsid w:val="000B5EFF"/>
    <w:rsid w:val="000D7251"/>
    <w:rsid w:val="000E0BB5"/>
    <w:rsid w:val="000F65E9"/>
    <w:rsid w:val="001202FC"/>
    <w:rsid w:val="00122644"/>
    <w:rsid w:val="00126288"/>
    <w:rsid w:val="001265D4"/>
    <w:rsid w:val="001361D5"/>
    <w:rsid w:val="00136816"/>
    <w:rsid w:val="00154E28"/>
    <w:rsid w:val="00163138"/>
    <w:rsid w:val="00163446"/>
    <w:rsid w:val="00175D6A"/>
    <w:rsid w:val="00191493"/>
    <w:rsid w:val="00197174"/>
    <w:rsid w:val="001A21CB"/>
    <w:rsid w:val="001C1D5D"/>
    <w:rsid w:val="001C1E5C"/>
    <w:rsid w:val="001E30E3"/>
    <w:rsid w:val="001F3C7D"/>
    <w:rsid w:val="0020459E"/>
    <w:rsid w:val="002114CE"/>
    <w:rsid w:val="00224784"/>
    <w:rsid w:val="00231A2C"/>
    <w:rsid w:val="00240B82"/>
    <w:rsid w:val="002450EF"/>
    <w:rsid w:val="0024762C"/>
    <w:rsid w:val="00263A7A"/>
    <w:rsid w:val="002A047D"/>
    <w:rsid w:val="002A4FCF"/>
    <w:rsid w:val="002B0F09"/>
    <w:rsid w:val="002D73DE"/>
    <w:rsid w:val="002E18F5"/>
    <w:rsid w:val="002F7A1E"/>
    <w:rsid w:val="003043B3"/>
    <w:rsid w:val="00330598"/>
    <w:rsid w:val="00336B0A"/>
    <w:rsid w:val="00350F4E"/>
    <w:rsid w:val="00355180"/>
    <w:rsid w:val="003562A5"/>
    <w:rsid w:val="0036081F"/>
    <w:rsid w:val="00363600"/>
    <w:rsid w:val="00364117"/>
    <w:rsid w:val="00365539"/>
    <w:rsid w:val="00375260"/>
    <w:rsid w:val="00376F02"/>
    <w:rsid w:val="003778CB"/>
    <w:rsid w:val="00377D3A"/>
    <w:rsid w:val="003804B0"/>
    <w:rsid w:val="00393040"/>
    <w:rsid w:val="00396865"/>
    <w:rsid w:val="00396CE2"/>
    <w:rsid w:val="003A06BB"/>
    <w:rsid w:val="003A0DAA"/>
    <w:rsid w:val="003A213B"/>
    <w:rsid w:val="003B6157"/>
    <w:rsid w:val="003C540D"/>
    <w:rsid w:val="003D25D7"/>
    <w:rsid w:val="003E0F9D"/>
    <w:rsid w:val="003F144D"/>
    <w:rsid w:val="003F6766"/>
    <w:rsid w:val="00407939"/>
    <w:rsid w:val="00423E0C"/>
    <w:rsid w:val="00431D9B"/>
    <w:rsid w:val="0043253A"/>
    <w:rsid w:val="004555EE"/>
    <w:rsid w:val="004B579F"/>
    <w:rsid w:val="004B58BA"/>
    <w:rsid w:val="004C7222"/>
    <w:rsid w:val="004F041B"/>
    <w:rsid w:val="004F53A7"/>
    <w:rsid w:val="00501330"/>
    <w:rsid w:val="005071F4"/>
    <w:rsid w:val="0051224B"/>
    <w:rsid w:val="00514D25"/>
    <w:rsid w:val="00523232"/>
    <w:rsid w:val="00523723"/>
    <w:rsid w:val="0052586D"/>
    <w:rsid w:val="005311AD"/>
    <w:rsid w:val="00533810"/>
    <w:rsid w:val="005657E0"/>
    <w:rsid w:val="00566A94"/>
    <w:rsid w:val="0057565E"/>
    <w:rsid w:val="0057579C"/>
    <w:rsid w:val="0058164C"/>
    <w:rsid w:val="00586C19"/>
    <w:rsid w:val="00594EAC"/>
    <w:rsid w:val="005B2943"/>
    <w:rsid w:val="005B7310"/>
    <w:rsid w:val="005C4D9F"/>
    <w:rsid w:val="005C4FA6"/>
    <w:rsid w:val="005C68A3"/>
    <w:rsid w:val="005D2F92"/>
    <w:rsid w:val="005F0E07"/>
    <w:rsid w:val="005F6136"/>
    <w:rsid w:val="005F729E"/>
    <w:rsid w:val="006151FC"/>
    <w:rsid w:val="0061562E"/>
    <w:rsid w:val="006222E7"/>
    <w:rsid w:val="00640AF3"/>
    <w:rsid w:val="00673449"/>
    <w:rsid w:val="0068033C"/>
    <w:rsid w:val="00696072"/>
    <w:rsid w:val="006A5A34"/>
    <w:rsid w:val="006A632D"/>
    <w:rsid w:val="006B4ADC"/>
    <w:rsid w:val="006E2DC6"/>
    <w:rsid w:val="00722EA7"/>
    <w:rsid w:val="00733E3B"/>
    <w:rsid w:val="00773939"/>
    <w:rsid w:val="007937E4"/>
    <w:rsid w:val="007A2E21"/>
    <w:rsid w:val="007B02A9"/>
    <w:rsid w:val="007B0DC3"/>
    <w:rsid w:val="007D1B4A"/>
    <w:rsid w:val="007E5506"/>
    <w:rsid w:val="007E73B3"/>
    <w:rsid w:val="007F73A9"/>
    <w:rsid w:val="00800D44"/>
    <w:rsid w:val="0081289D"/>
    <w:rsid w:val="00812CD4"/>
    <w:rsid w:val="00821503"/>
    <w:rsid w:val="00831D3E"/>
    <w:rsid w:val="00845602"/>
    <w:rsid w:val="0085230D"/>
    <w:rsid w:val="00861E9F"/>
    <w:rsid w:val="00862E79"/>
    <w:rsid w:val="00890DB6"/>
    <w:rsid w:val="00893959"/>
    <w:rsid w:val="00897275"/>
    <w:rsid w:val="008B0089"/>
    <w:rsid w:val="008B7F5A"/>
    <w:rsid w:val="008C08B6"/>
    <w:rsid w:val="008C7BBD"/>
    <w:rsid w:val="008D0752"/>
    <w:rsid w:val="008D3802"/>
    <w:rsid w:val="008D55A3"/>
    <w:rsid w:val="008D5892"/>
    <w:rsid w:val="008D6BCE"/>
    <w:rsid w:val="008E65EF"/>
    <w:rsid w:val="008F0D98"/>
    <w:rsid w:val="008F0D9F"/>
    <w:rsid w:val="008F1DF1"/>
    <w:rsid w:val="008F395D"/>
    <w:rsid w:val="008F53E9"/>
    <w:rsid w:val="00902DAE"/>
    <w:rsid w:val="0090607B"/>
    <w:rsid w:val="00930FAC"/>
    <w:rsid w:val="00937C70"/>
    <w:rsid w:val="00940A3A"/>
    <w:rsid w:val="00945F15"/>
    <w:rsid w:val="00951B75"/>
    <w:rsid w:val="00952085"/>
    <w:rsid w:val="0097079F"/>
    <w:rsid w:val="00973482"/>
    <w:rsid w:val="00974F25"/>
    <w:rsid w:val="00984F19"/>
    <w:rsid w:val="009936B9"/>
    <w:rsid w:val="009A2129"/>
    <w:rsid w:val="009A347C"/>
    <w:rsid w:val="009A58E2"/>
    <w:rsid w:val="009B549D"/>
    <w:rsid w:val="009C4E78"/>
    <w:rsid w:val="009C5B63"/>
    <w:rsid w:val="009C647B"/>
    <w:rsid w:val="009D1FF7"/>
    <w:rsid w:val="009D22C0"/>
    <w:rsid w:val="009D5829"/>
    <w:rsid w:val="009F068A"/>
    <w:rsid w:val="009F2490"/>
    <w:rsid w:val="00A10127"/>
    <w:rsid w:val="00A3018B"/>
    <w:rsid w:val="00A30F16"/>
    <w:rsid w:val="00A37235"/>
    <w:rsid w:val="00A40423"/>
    <w:rsid w:val="00A57187"/>
    <w:rsid w:val="00A574D9"/>
    <w:rsid w:val="00A63050"/>
    <w:rsid w:val="00A81208"/>
    <w:rsid w:val="00A83FED"/>
    <w:rsid w:val="00A91380"/>
    <w:rsid w:val="00A95F09"/>
    <w:rsid w:val="00AB3C6D"/>
    <w:rsid w:val="00AB540C"/>
    <w:rsid w:val="00AB7FB5"/>
    <w:rsid w:val="00AC19F3"/>
    <w:rsid w:val="00AD22B0"/>
    <w:rsid w:val="00B0161A"/>
    <w:rsid w:val="00B07D4B"/>
    <w:rsid w:val="00B13868"/>
    <w:rsid w:val="00B27AF5"/>
    <w:rsid w:val="00B3152C"/>
    <w:rsid w:val="00B40DB1"/>
    <w:rsid w:val="00B62BC2"/>
    <w:rsid w:val="00B72BD4"/>
    <w:rsid w:val="00B83A48"/>
    <w:rsid w:val="00B857FD"/>
    <w:rsid w:val="00BB06C7"/>
    <w:rsid w:val="00BC28B7"/>
    <w:rsid w:val="00BE37D9"/>
    <w:rsid w:val="00BE5256"/>
    <w:rsid w:val="00C04A26"/>
    <w:rsid w:val="00C07DD2"/>
    <w:rsid w:val="00C22A9C"/>
    <w:rsid w:val="00C25824"/>
    <w:rsid w:val="00C35CE4"/>
    <w:rsid w:val="00C37C00"/>
    <w:rsid w:val="00C4175C"/>
    <w:rsid w:val="00C64BF7"/>
    <w:rsid w:val="00C65D77"/>
    <w:rsid w:val="00C85653"/>
    <w:rsid w:val="00C91B35"/>
    <w:rsid w:val="00CB2EBC"/>
    <w:rsid w:val="00CB53AD"/>
    <w:rsid w:val="00CC049F"/>
    <w:rsid w:val="00CC666E"/>
    <w:rsid w:val="00CD3D50"/>
    <w:rsid w:val="00CD4EC6"/>
    <w:rsid w:val="00CE1767"/>
    <w:rsid w:val="00CE3E5F"/>
    <w:rsid w:val="00CE41B2"/>
    <w:rsid w:val="00CF3907"/>
    <w:rsid w:val="00D003FA"/>
    <w:rsid w:val="00D00DD1"/>
    <w:rsid w:val="00D046E4"/>
    <w:rsid w:val="00D06EFE"/>
    <w:rsid w:val="00D17238"/>
    <w:rsid w:val="00D22D41"/>
    <w:rsid w:val="00D350AF"/>
    <w:rsid w:val="00D52714"/>
    <w:rsid w:val="00D56A49"/>
    <w:rsid w:val="00D7445C"/>
    <w:rsid w:val="00D744DE"/>
    <w:rsid w:val="00D777C7"/>
    <w:rsid w:val="00DD1DE1"/>
    <w:rsid w:val="00DD3281"/>
    <w:rsid w:val="00DE012A"/>
    <w:rsid w:val="00DE748F"/>
    <w:rsid w:val="00DF0FF7"/>
    <w:rsid w:val="00DF61C0"/>
    <w:rsid w:val="00E0447E"/>
    <w:rsid w:val="00E15F29"/>
    <w:rsid w:val="00E1612B"/>
    <w:rsid w:val="00E16D1E"/>
    <w:rsid w:val="00E304D9"/>
    <w:rsid w:val="00E53039"/>
    <w:rsid w:val="00E57584"/>
    <w:rsid w:val="00E620D9"/>
    <w:rsid w:val="00E73DEF"/>
    <w:rsid w:val="00E74C0B"/>
    <w:rsid w:val="00E83F0E"/>
    <w:rsid w:val="00E93853"/>
    <w:rsid w:val="00E96282"/>
    <w:rsid w:val="00EA3C68"/>
    <w:rsid w:val="00EA416F"/>
    <w:rsid w:val="00EA4FFF"/>
    <w:rsid w:val="00EB6467"/>
    <w:rsid w:val="00EC5962"/>
    <w:rsid w:val="00ED5C77"/>
    <w:rsid w:val="00EE3ECD"/>
    <w:rsid w:val="00F00C6B"/>
    <w:rsid w:val="00F0483E"/>
    <w:rsid w:val="00F10EC9"/>
    <w:rsid w:val="00F13A73"/>
    <w:rsid w:val="00F21258"/>
    <w:rsid w:val="00F24EBB"/>
    <w:rsid w:val="00F26467"/>
    <w:rsid w:val="00F40E8E"/>
    <w:rsid w:val="00F442D9"/>
    <w:rsid w:val="00F55E0D"/>
    <w:rsid w:val="00F6603B"/>
    <w:rsid w:val="00F70930"/>
    <w:rsid w:val="00F70ACD"/>
    <w:rsid w:val="00F84023"/>
    <w:rsid w:val="00F871A3"/>
    <w:rsid w:val="00FA0660"/>
    <w:rsid w:val="00FA7172"/>
    <w:rsid w:val="00FB3C72"/>
    <w:rsid w:val="00FB5E98"/>
    <w:rsid w:val="00FC5876"/>
    <w:rsid w:val="00FC6DBF"/>
    <w:rsid w:val="00FD2999"/>
    <w:rsid w:val="00FE00AE"/>
    <w:rsid w:val="00FE00FA"/>
    <w:rsid w:val="00FF025E"/>
    <w:rsid w:val="00FF4946"/>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577555"/>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paragraph" w:styleId="Titre1">
    <w:name w:val="heading 1"/>
    <w:basedOn w:val="Normal"/>
    <w:next w:val="Normal"/>
    <w:link w:val="Titre1Car"/>
    <w:uiPriority w:val="9"/>
    <w:qFormat/>
    <w:rsid w:val="004F041B"/>
    <w:pPr>
      <w:keepNext/>
      <w:keepLines/>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inorHAnsi" w:eastAsiaTheme="majorEastAsia" w:hAnsiTheme="minorHAnsi" w:cstheme="majorBidi"/>
      <w:color w:val="2F5496" w:themeColor="accent1" w:themeShade="BF"/>
      <w:sz w:val="32"/>
      <w:szCs w:val="32"/>
      <w:bdr w:val="none" w:sz="0" w:space="0" w:color="auto"/>
    </w:rPr>
  </w:style>
  <w:style w:type="paragraph" w:styleId="Titre2">
    <w:name w:val="heading 2"/>
    <w:basedOn w:val="Normal"/>
    <w:next w:val="Normal"/>
    <w:link w:val="Titre2Car"/>
    <w:uiPriority w:val="9"/>
    <w:unhideWhenUsed/>
    <w:qFormat/>
    <w:rsid w:val="004F041B"/>
    <w:pPr>
      <w:keepNext/>
      <w:keepLines/>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inorHAnsi" w:eastAsiaTheme="majorEastAsia" w:hAnsiTheme="minorHAnsi" w:cstheme="majorBidi"/>
      <w:color w:val="2F5496" w:themeColor="accent1" w:themeShade="BF"/>
      <w:sz w:val="26"/>
      <w:szCs w:val="26"/>
      <w:bdr w:val="none" w:sz="0" w:space="0" w:color="auto"/>
    </w:rPr>
  </w:style>
  <w:style w:type="paragraph" w:styleId="Titre3">
    <w:name w:val="heading 3"/>
    <w:basedOn w:val="Titre2"/>
    <w:next w:val="Normal"/>
    <w:link w:val="Titre3Car"/>
    <w:uiPriority w:val="9"/>
    <w:unhideWhenUsed/>
    <w:qFormat/>
    <w:rsid w:val="004F041B"/>
    <w:pPr>
      <w:numPr>
        <w:ilvl w:val="2"/>
      </w:num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character" w:styleId="Marquedecommentaire">
    <w:name w:val="annotation reference"/>
    <w:basedOn w:val="Policepardfaut"/>
    <w:uiPriority w:val="99"/>
    <w:semiHidden/>
    <w:unhideWhenUsed/>
    <w:rsid w:val="0020459E"/>
    <w:rPr>
      <w:sz w:val="16"/>
      <w:szCs w:val="16"/>
    </w:rPr>
  </w:style>
  <w:style w:type="paragraph" w:styleId="Commentaire">
    <w:name w:val="annotation text"/>
    <w:basedOn w:val="Normal"/>
    <w:link w:val="CommentaireCar"/>
    <w:uiPriority w:val="99"/>
    <w:semiHidden/>
    <w:unhideWhenUsed/>
    <w:rsid w:val="0020459E"/>
    <w:rPr>
      <w:sz w:val="20"/>
      <w:szCs w:val="20"/>
    </w:rPr>
  </w:style>
  <w:style w:type="character" w:customStyle="1" w:styleId="CommentaireCar">
    <w:name w:val="Commentaire Car"/>
    <w:basedOn w:val="Policepardfaut"/>
    <w:link w:val="Commentaire"/>
    <w:uiPriority w:val="99"/>
    <w:semiHidden/>
    <w:rsid w:val="0020459E"/>
    <w:rPr>
      <w:rFonts w:ascii="Times New Roman" w:eastAsiaTheme="minorEastAsia" w:hAnsi="Times New Roman" w:cs="Times New Roman"/>
      <w:sz w:val="20"/>
      <w:szCs w:val="20"/>
      <w:bdr w:val="nil"/>
      <w:lang w:val="es-ES"/>
    </w:rPr>
  </w:style>
  <w:style w:type="paragraph" w:styleId="Objetducommentaire">
    <w:name w:val="annotation subject"/>
    <w:basedOn w:val="Commentaire"/>
    <w:next w:val="Commentaire"/>
    <w:link w:val="ObjetducommentaireCar"/>
    <w:uiPriority w:val="99"/>
    <w:semiHidden/>
    <w:unhideWhenUsed/>
    <w:rsid w:val="0020459E"/>
    <w:rPr>
      <w:b/>
      <w:bCs/>
    </w:rPr>
  </w:style>
  <w:style w:type="character" w:customStyle="1" w:styleId="ObjetducommentaireCar">
    <w:name w:val="Objet du commentaire Car"/>
    <w:basedOn w:val="CommentaireCar"/>
    <w:link w:val="Objetducommentaire"/>
    <w:uiPriority w:val="99"/>
    <w:semiHidden/>
    <w:rsid w:val="0020459E"/>
    <w:rPr>
      <w:rFonts w:ascii="Times New Roman" w:eastAsiaTheme="minorEastAsia" w:hAnsi="Times New Roman" w:cs="Times New Roman"/>
      <w:b/>
      <w:bCs/>
      <w:sz w:val="20"/>
      <w:szCs w:val="20"/>
      <w:bdr w:val="nil"/>
      <w:lang w:val="es-ES"/>
    </w:rPr>
  </w:style>
  <w:style w:type="paragraph" w:styleId="Textedebulles">
    <w:name w:val="Balloon Text"/>
    <w:basedOn w:val="Normal"/>
    <w:link w:val="TextedebullesCar"/>
    <w:uiPriority w:val="99"/>
    <w:semiHidden/>
    <w:unhideWhenUsed/>
    <w:rsid w:val="002045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459E"/>
    <w:rPr>
      <w:rFonts w:ascii="Segoe UI" w:eastAsiaTheme="minorEastAsia" w:hAnsi="Segoe UI" w:cs="Segoe UI"/>
      <w:sz w:val="18"/>
      <w:szCs w:val="18"/>
      <w:bdr w:val="nil"/>
      <w:lang w:val="es-ES"/>
    </w:rPr>
  </w:style>
  <w:style w:type="character" w:customStyle="1" w:styleId="Titre1Car">
    <w:name w:val="Titre 1 Car"/>
    <w:basedOn w:val="Policepardfaut"/>
    <w:link w:val="Titre1"/>
    <w:uiPriority w:val="9"/>
    <w:rsid w:val="004F041B"/>
    <w:rPr>
      <w:rFonts w:eastAsiaTheme="majorEastAsia" w:cstheme="majorBidi"/>
      <w:color w:val="2F5496" w:themeColor="accent1" w:themeShade="BF"/>
      <w:sz w:val="32"/>
      <w:szCs w:val="32"/>
      <w:lang w:val="es-ES"/>
    </w:rPr>
  </w:style>
  <w:style w:type="character" w:customStyle="1" w:styleId="Titre2Car">
    <w:name w:val="Titre 2 Car"/>
    <w:basedOn w:val="Policepardfaut"/>
    <w:link w:val="Titre2"/>
    <w:uiPriority w:val="9"/>
    <w:rsid w:val="004F041B"/>
    <w:rPr>
      <w:rFonts w:eastAsiaTheme="majorEastAsia" w:cstheme="majorBidi"/>
      <w:color w:val="2F5496" w:themeColor="accent1" w:themeShade="BF"/>
      <w:sz w:val="26"/>
      <w:szCs w:val="26"/>
      <w:lang w:val="es-ES"/>
    </w:rPr>
  </w:style>
  <w:style w:type="character" w:customStyle="1" w:styleId="Titre3Car">
    <w:name w:val="Titre 3 Car"/>
    <w:basedOn w:val="Policepardfaut"/>
    <w:link w:val="Titre3"/>
    <w:uiPriority w:val="9"/>
    <w:rsid w:val="004F041B"/>
    <w:rPr>
      <w:rFonts w:eastAsiaTheme="majorEastAsia" w:cstheme="majorBidi"/>
      <w:color w:val="2F5496" w:themeColor="accent1" w:themeShade="BF"/>
      <w:sz w:val="26"/>
      <w:szCs w:val="26"/>
      <w:lang w:val="es-ES"/>
    </w:rPr>
  </w:style>
  <w:style w:type="paragraph" w:customStyle="1" w:styleId="A">
    <w:name w:val="內文 A"/>
    <w:rsid w:val="00812CD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634719">
      <w:bodyDiv w:val="1"/>
      <w:marLeft w:val="0"/>
      <w:marRight w:val="0"/>
      <w:marTop w:val="0"/>
      <w:marBottom w:val="0"/>
      <w:divBdr>
        <w:top w:val="none" w:sz="0" w:space="0" w:color="auto"/>
        <w:left w:val="none" w:sz="0" w:space="0" w:color="auto"/>
        <w:bottom w:val="none" w:sz="0" w:space="0" w:color="auto"/>
        <w:right w:val="none" w:sz="0" w:space="0" w:color="auto"/>
      </w:divBdr>
    </w:div>
    <w:div w:id="17563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1621</Words>
  <Characters>8917</Characters>
  <Application>Microsoft Office Word</Application>
  <DocSecurity>0</DocSecurity>
  <Lines>74</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Marina Sandoz</cp:lastModifiedBy>
  <cp:revision>3</cp:revision>
  <dcterms:created xsi:type="dcterms:W3CDTF">2018-03-07T16:35:00Z</dcterms:created>
  <dcterms:modified xsi:type="dcterms:W3CDTF">2018-03-08T09:45:00Z</dcterms:modified>
</cp:coreProperties>
</file>