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77777777" w:rsidR="00B61909" w:rsidRPr="00F57FDF" w:rsidRDefault="00B61909"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2"/>
          <w:szCs w:val="22"/>
          <w:lang w:eastAsia="zh-CN"/>
        </w:rPr>
      </w:pPr>
    </w:p>
    <w:p w14:paraId="0F7F67F7" w14:textId="25C434F1" w:rsidR="00603585" w:rsidRPr="0045631C" w:rsidRDefault="00603585" w:rsidP="00603585">
      <w:pPr>
        <w:pBdr>
          <w:top w:val="none" w:sz="0" w:space="0" w:color="auto"/>
          <w:left w:val="none" w:sz="0" w:space="0" w:color="auto"/>
          <w:bottom w:val="none" w:sz="0" w:space="0" w:color="auto"/>
          <w:right w:val="none" w:sz="0" w:space="0" w:color="auto"/>
          <w:between w:val="none" w:sz="0" w:space="0" w:color="auto"/>
          <w:bar w:val="none" w:sz="0" w:color="auto"/>
        </w:pBdr>
        <w:rPr>
          <w:rFonts w:ascii="DINOT" w:eastAsia="Times New Roman" w:hAnsi="DINOT"/>
          <w:color w:val="000000"/>
          <w:sz w:val="22"/>
          <w:szCs w:val="22"/>
          <w:bdr w:val="none" w:sz="0" w:space="0" w:color="auto"/>
          <w:lang w:eastAsia="fr-FR"/>
        </w:rPr>
      </w:pPr>
    </w:p>
    <w:p w14:paraId="66336D03" w14:textId="77777777" w:rsidR="00127911" w:rsidRPr="00A14380" w:rsidRDefault="00603585" w:rsidP="00127911">
      <w:pPr>
        <w:jc w:val="center"/>
        <w:rPr>
          <w:rFonts w:ascii="DINOT" w:eastAsia="Times New Roman" w:hAnsi="DINOT" w:cs="Arial"/>
          <w:b/>
          <w:bCs/>
          <w:color w:val="000000" w:themeColor="text1"/>
          <w:sz w:val="28"/>
        </w:rPr>
      </w:pPr>
      <w:r w:rsidRPr="00A14380">
        <w:rPr>
          <w:rFonts w:ascii="DINOT" w:eastAsia="Times New Roman" w:hAnsi="DINOT" w:cs="Arial"/>
          <w:b/>
          <w:sz w:val="28"/>
        </w:rPr>
        <w:t xml:space="preserve">Pilot </w:t>
      </w:r>
      <w:r w:rsidRPr="00A14380">
        <w:rPr>
          <w:rFonts w:ascii="DINOT" w:eastAsia="Times New Roman" w:hAnsi="DINOT" w:cs="Arial"/>
          <w:b/>
          <w:color w:val="000000" w:themeColor="text1"/>
          <w:sz w:val="28"/>
        </w:rPr>
        <w:t>Type 20 Extra Special Chronograph</w:t>
      </w:r>
    </w:p>
    <w:p w14:paraId="0962F228" w14:textId="608638B7" w:rsidR="00603585" w:rsidRPr="00F57FDF" w:rsidRDefault="00127911" w:rsidP="00127911">
      <w:pPr>
        <w:jc w:val="center"/>
        <w:rPr>
          <w:rFonts w:ascii="DINOT" w:eastAsia="Times New Roman" w:hAnsi="DINOT" w:cs="Arial"/>
          <w:b/>
          <w:bCs/>
          <w:sz w:val="22"/>
          <w:szCs w:val="22"/>
        </w:rPr>
      </w:pPr>
      <w:r>
        <w:rPr>
          <w:rFonts w:ascii="DINOT" w:eastAsia="Times New Roman" w:hAnsi="DINOT" w:cs="Arial"/>
          <w:b/>
          <w:color w:val="000000" w:themeColor="text1"/>
          <w:sz w:val="22"/>
        </w:rPr>
        <w:t xml:space="preserve">Único en su </w:t>
      </w:r>
      <w:r w:rsidR="0054251C">
        <w:rPr>
          <w:rFonts w:ascii="DINOT" w:eastAsia="Times New Roman" w:hAnsi="DINOT" w:cs="Arial"/>
          <w:b/>
          <w:color w:val="000000" w:themeColor="text1"/>
          <w:sz w:val="22"/>
        </w:rPr>
        <w:t>especie</w:t>
      </w:r>
    </w:p>
    <w:p w14:paraId="4A8B28FF" w14:textId="42B78DF7" w:rsidR="008B04D5" w:rsidRPr="008B04D5" w:rsidRDefault="008B04D5" w:rsidP="0045631C">
      <w:pPr>
        <w:spacing w:line="276" w:lineRule="auto"/>
        <w:jc w:val="both"/>
        <w:rPr>
          <w:rFonts w:ascii="DINOT" w:eastAsia="Times New Roman" w:hAnsi="DINOT" w:cs="Arial"/>
          <w:b/>
          <w:sz w:val="20"/>
          <w:szCs w:val="22"/>
        </w:rPr>
      </w:pPr>
    </w:p>
    <w:p w14:paraId="3C6002BF" w14:textId="4DCBD663" w:rsidR="00A14380" w:rsidRPr="00A14380" w:rsidRDefault="00000E64" w:rsidP="00A14380">
      <w:pPr>
        <w:spacing w:after="120" w:line="276" w:lineRule="auto"/>
        <w:jc w:val="both"/>
        <w:rPr>
          <w:rFonts w:ascii="DINOT" w:eastAsia="Times New Roman" w:hAnsi="DINOT" w:cs="Arial"/>
          <w:b/>
          <w:sz w:val="20"/>
          <w:szCs w:val="22"/>
          <w:lang w:eastAsia="fr-CH"/>
        </w:rPr>
      </w:pPr>
      <w:r w:rsidRPr="008B04D5">
        <w:rPr>
          <w:rFonts w:ascii="DINOT" w:eastAsia="Times New Roman" w:hAnsi="DINOT" w:cs="Arial"/>
          <w:b/>
          <w:sz w:val="20"/>
        </w:rPr>
        <w:t xml:space="preserve">Con su imponente caja de bronce, una ancha corona acanalada de fácil ajuste, números luminiscentes de gran tamaño y un mecanismo El Primero de alta cadencia, el Pilot Type 20 Extra Special Chronograph de ZENITH lleva con orgullo el ADN de un linaje de conquistadores del aire. En 2018, el estilo pionero de este célebre reloj de aviador luce su </w:t>
      </w:r>
      <w:r w:rsidRPr="008B04D5">
        <w:rPr>
          <w:rFonts w:ascii="DINOT" w:eastAsia="Times New Roman" w:hAnsi="DINOT" w:cs="Arial"/>
          <w:b/>
          <w:i/>
          <w:sz w:val="20"/>
        </w:rPr>
        <w:t>look</w:t>
      </w:r>
      <w:r w:rsidRPr="008B04D5">
        <w:rPr>
          <w:rFonts w:ascii="DINOT" w:eastAsia="Times New Roman" w:hAnsi="DINOT" w:cs="Arial"/>
          <w:b/>
          <w:sz w:val="20"/>
        </w:rPr>
        <w:t xml:space="preserve"> de cronógrafo neo-retro con una nueva esfera azul mate. Combinado con una correa de nobuk aceitado azul e impulsado por el mismo espíritu aventurero de aquellos pioneros de la aviación a los que la Manufactura acompañó desde los primeros vuelos de la historia, ¿cómo no desearlo? </w:t>
      </w:r>
    </w:p>
    <w:p w14:paraId="65050CE5" w14:textId="3E82D632" w:rsidR="00603585" w:rsidRPr="008B04D5" w:rsidRDefault="00C81EFF" w:rsidP="0045631C">
      <w:pPr>
        <w:spacing w:after="240" w:line="276" w:lineRule="auto"/>
        <w:jc w:val="both"/>
        <w:rPr>
          <w:rFonts w:ascii="DINOT" w:eastAsia="Times New Roman" w:hAnsi="DINOT" w:cs="Arial"/>
          <w:sz w:val="20"/>
          <w:szCs w:val="22"/>
          <w:lang w:eastAsia="fr-CH"/>
        </w:rPr>
      </w:pPr>
      <w:r w:rsidRPr="008B04D5">
        <w:rPr>
          <w:rFonts w:ascii="DINOT" w:eastAsia="Times New Roman" w:hAnsi="DINOT" w:cs="Arial"/>
          <w:sz w:val="20"/>
        </w:rPr>
        <w:t xml:space="preserve">Distinguido por la nobleza de su pátina </w:t>
      </w:r>
      <w:r w:rsidRPr="008B04D5">
        <w:rPr>
          <w:rFonts w:ascii="DINOT" w:eastAsia="Times New Roman" w:hAnsi="DINOT" w:cs="Arial"/>
          <w:i/>
          <w:sz w:val="20"/>
        </w:rPr>
        <w:t>vintage</w:t>
      </w:r>
      <w:r w:rsidRPr="008B04D5">
        <w:rPr>
          <w:rFonts w:ascii="DINOT" w:eastAsia="Times New Roman" w:hAnsi="DINOT" w:cs="Arial"/>
          <w:sz w:val="20"/>
        </w:rPr>
        <w:t>, el nuevo Pilot Extra Special Chronograph recibe el legado de aquellos intrépidos héroes de las alturas. Este nuevo cronógrafo es el heredero natural de los instrumentos de a bordo desarrollados por ZENITH en los primeros años de la aeronáutica, famosos por su excelente legibilidad, precisión y solidez. Con su masculina caja de bronce, su «motor» El Primero de alta frecuencia y su esfera azul con números arábigos de SLN blanca que emiten una luz verde, luce el vigoroso estilo de estos icónicos relojes de piloto.</w:t>
      </w:r>
    </w:p>
    <w:p w14:paraId="0DCCAC33" w14:textId="77777777" w:rsidR="00603585" w:rsidRPr="008B04D5" w:rsidRDefault="00603585" w:rsidP="0045631C">
      <w:pPr>
        <w:spacing w:line="276" w:lineRule="auto"/>
        <w:jc w:val="both"/>
        <w:rPr>
          <w:rFonts w:ascii="DINOT" w:eastAsia="Times New Roman" w:hAnsi="DINOT" w:cs="Arial"/>
          <w:b/>
          <w:sz w:val="20"/>
          <w:szCs w:val="22"/>
          <w:lang w:eastAsia="fr-CH"/>
        </w:rPr>
      </w:pPr>
      <w:r w:rsidRPr="008B04D5">
        <w:rPr>
          <w:rFonts w:ascii="DINOT" w:eastAsia="Times New Roman" w:hAnsi="DINOT" w:cs="Arial"/>
          <w:b/>
          <w:sz w:val="20"/>
        </w:rPr>
        <w:t>Fuselaje de bronce</w:t>
      </w:r>
    </w:p>
    <w:p w14:paraId="7FF6CF6E" w14:textId="7D39131E" w:rsidR="00603585" w:rsidRPr="008B04D5" w:rsidRDefault="00603585" w:rsidP="00A14380">
      <w:pPr>
        <w:spacing w:after="120" w:line="276" w:lineRule="auto"/>
        <w:jc w:val="both"/>
        <w:rPr>
          <w:rFonts w:ascii="DINOT" w:eastAsia="Times New Roman" w:hAnsi="DINOT" w:cs="Arial"/>
          <w:sz w:val="20"/>
          <w:szCs w:val="22"/>
          <w:lang w:eastAsia="fr-CH"/>
        </w:rPr>
      </w:pPr>
      <w:r w:rsidRPr="008B04D5">
        <w:rPr>
          <w:rFonts w:ascii="DINOT" w:eastAsia="Times New Roman" w:hAnsi="DINOT" w:cs="Arial"/>
          <w:sz w:val="20"/>
        </w:rPr>
        <w:t>Su esfera luminiscente de gran tamaño, que garantiza una legibilidad óptima, está enmarcada por una amplia caja de 45 mm de diámetro. La corona de gran tamaño y los pulsadores acanalados facilitan el ajuste incluso cuando se llevan guantes. El bronce de la caja está fabricado en una aleación antimagnética de gran resistencia que adquiere una pátina natural, aportándole un toque vintage único.</w:t>
      </w:r>
    </w:p>
    <w:p w14:paraId="3A80A3ED" w14:textId="087DEA48" w:rsidR="00603585" w:rsidRPr="008B04D5" w:rsidRDefault="00603585" w:rsidP="0045631C">
      <w:pPr>
        <w:spacing w:after="240" w:line="276" w:lineRule="auto"/>
        <w:jc w:val="both"/>
        <w:rPr>
          <w:rFonts w:ascii="DINOT" w:eastAsia="Times New Roman" w:hAnsi="DINOT" w:cs="Arial"/>
          <w:sz w:val="20"/>
          <w:szCs w:val="22"/>
          <w:lang w:eastAsia="fr-CH"/>
        </w:rPr>
      </w:pPr>
      <w:r w:rsidRPr="008B04D5">
        <w:rPr>
          <w:rFonts w:ascii="DINOT" w:eastAsia="Times New Roman" w:hAnsi="DINOT" w:cs="Arial"/>
          <w:sz w:val="20"/>
        </w:rPr>
        <w:t>Protegida por un cristal de zafiro abombado, la esfera azul mate presenta números arábigos de gran tamaño que recuperan la tipografía original, trazados con bloques de Super-LumiNova</w:t>
      </w:r>
      <w:r w:rsidRPr="008B04D5">
        <w:rPr>
          <w:rFonts w:ascii="DINOT" w:eastAsia="Times New Roman" w:hAnsi="DINOT" w:cs="Arial"/>
          <w:sz w:val="20"/>
          <w:vertAlign w:val="superscript"/>
        </w:rPr>
        <w:t>®</w:t>
      </w:r>
      <w:r w:rsidRPr="008B04D5">
        <w:rPr>
          <w:rFonts w:ascii="DINOT" w:eastAsia="Times New Roman" w:hAnsi="DINOT" w:cs="Arial"/>
          <w:sz w:val="20"/>
        </w:rPr>
        <w:t xml:space="preserve"> SLN C1 blanca que emiten una luz verde. Las agujas facetadas, luminiscentes y chapadas en oro giran sobre la distintiva esfera del reloj, en la que destacan además los dos contadores y la escala de minutos de estilo ferroviario. Las inscripciones «Montre d’Aéronef» y «Pilot» son un recordatorio de que la Manufactura Zenith fue uno de los primeros productores de relojes para cabina y altímetros en los albores de la aviación civil y militar. </w:t>
      </w:r>
    </w:p>
    <w:p w14:paraId="741D8367" w14:textId="77777777" w:rsidR="00603585" w:rsidRPr="008B04D5" w:rsidRDefault="00603585" w:rsidP="0045631C">
      <w:pPr>
        <w:spacing w:line="276" w:lineRule="auto"/>
        <w:jc w:val="both"/>
        <w:rPr>
          <w:rFonts w:ascii="DINOT" w:eastAsia="Times New Roman" w:hAnsi="DINOT" w:cs="Arial"/>
          <w:b/>
          <w:sz w:val="20"/>
          <w:szCs w:val="22"/>
          <w:lang w:eastAsia="fr-CH"/>
        </w:rPr>
      </w:pPr>
      <w:r w:rsidRPr="008B04D5">
        <w:rPr>
          <w:rFonts w:ascii="DINOT" w:eastAsia="Times New Roman" w:hAnsi="DINOT" w:cs="Arial"/>
          <w:b/>
          <w:sz w:val="20"/>
        </w:rPr>
        <w:t>Mecanismo vertiginoso</w:t>
      </w:r>
    </w:p>
    <w:p w14:paraId="6C6BE649" w14:textId="04B484A8" w:rsidR="009B4A8B" w:rsidRPr="008B04D5" w:rsidRDefault="00603585" w:rsidP="00A14380">
      <w:pPr>
        <w:spacing w:after="120" w:line="276" w:lineRule="auto"/>
        <w:jc w:val="both"/>
        <w:rPr>
          <w:rFonts w:ascii="DINOT" w:eastAsia="Times New Roman" w:hAnsi="DINOT" w:cs="Arial"/>
          <w:sz w:val="20"/>
          <w:szCs w:val="22"/>
        </w:rPr>
      </w:pPr>
      <w:r w:rsidRPr="008B04D5">
        <w:rPr>
          <w:rFonts w:ascii="DINOT" w:eastAsia="Times New Roman" w:hAnsi="DINOT" w:cs="Arial"/>
          <w:sz w:val="20"/>
        </w:rPr>
        <w:t xml:space="preserve">En el interior de su caja de bronce ruge un «motor» conocido por su legendaria precisión: el calibre El Primero 4069. </w:t>
      </w:r>
      <w:bookmarkStart w:id="0" w:name="_Hlk506547965"/>
      <w:r w:rsidRPr="008B04D5">
        <w:rPr>
          <w:rFonts w:ascii="DINOT" w:eastAsia="Times New Roman" w:hAnsi="DINOT" w:cs="Arial"/>
          <w:sz w:val="20"/>
        </w:rPr>
        <w:t xml:space="preserve">Este movimiento de cronógrafo con rueda de pilares de alta frecuencia es descendiente del cronógrafo producido en serie más preciso del mundo, diseñado por ZENITH y presentado en 1969. </w:t>
      </w:r>
      <w:bookmarkEnd w:id="0"/>
      <w:r w:rsidRPr="008B04D5">
        <w:rPr>
          <w:rFonts w:ascii="DINOT" w:eastAsia="Times New Roman" w:hAnsi="DINOT" w:cs="Arial"/>
          <w:sz w:val="20"/>
        </w:rPr>
        <w:t>Latiendo a un ritmo de 5 Hz, que le permite mostrar el tiempo con una precisión de una décima de segundo, acciona las agujas centrales que marcan las horas y los minutos, el segundero pequeño, y las funciones del cronógrafo, a la vez que garantiza una reserva de marcha de 50 horas.</w:t>
      </w:r>
    </w:p>
    <w:p w14:paraId="732FBC97" w14:textId="642BFEBA" w:rsidR="00603585" w:rsidRPr="008B04D5" w:rsidRDefault="00603585" w:rsidP="0045631C">
      <w:pPr>
        <w:spacing w:after="240" w:line="276" w:lineRule="auto"/>
        <w:jc w:val="both"/>
        <w:rPr>
          <w:rFonts w:ascii="DINOT" w:eastAsia="Times New Roman" w:hAnsi="DINOT" w:cs="Arial"/>
          <w:sz w:val="20"/>
          <w:szCs w:val="22"/>
        </w:rPr>
      </w:pPr>
      <w:r w:rsidRPr="008B04D5">
        <w:rPr>
          <w:rFonts w:ascii="DINOT" w:eastAsia="Times New Roman" w:hAnsi="DINOT" w:cs="Arial"/>
          <w:sz w:val="20"/>
        </w:rPr>
        <w:t xml:space="preserve">En un guiño a sus orígenes en la aviación, su sólido fondo de caja de titanio presenta un dibujo del avión que pilotó Louis Blériot al cruzar el Canal de la Mancha en 1909 con un ZENITH en su muñeca, junto al logotipo de ZENITH Flight Instruments, acompañado de un motivo inspirado en el fuselaje del legendario monoplano del piloto francés. Ideado para explorar horizontes lejanos, el Pilot Extra Special se ajusta a la muñeca con una correa de nobuk aceitado azul asegurada con una hebilla ardillón de titanio. Una hermosa y atrevida pieza para los aficionados a los relojes de altura. </w:t>
      </w:r>
    </w:p>
    <w:p w14:paraId="426A9BB3" w14:textId="4FEEF37B" w:rsidR="00E8473F" w:rsidRPr="00F57FDF" w:rsidRDefault="005E035E" w:rsidP="00E8473F">
      <w:pPr>
        <w:rPr>
          <w:rFonts w:ascii="DINOT" w:eastAsia="Times New Roman" w:hAnsi="DINOT"/>
          <w:color w:val="000000"/>
          <w:sz w:val="22"/>
          <w:szCs w:val="22"/>
          <w:bdr w:val="none" w:sz="0" w:space="0" w:color="auto"/>
          <w:lang w:eastAsia="fr-FR"/>
        </w:rPr>
      </w:pPr>
      <w:r>
        <w:rPr>
          <w:rFonts w:ascii="DINOT" w:hAnsi="DINOT"/>
          <w:color w:val="000000"/>
          <w:sz w:val="22"/>
          <w:bdr w:val="none" w:sz="0" w:space="0" w:color="auto"/>
        </w:rPr>
        <w:br w:type="page"/>
      </w:r>
      <w:r>
        <w:rPr>
          <w:rFonts w:ascii="DINOT" w:hAnsi="DINOT"/>
          <w:color w:val="000000"/>
          <w:sz w:val="22"/>
          <w:bdr w:val="none" w:sz="0" w:space="0" w:color="auto"/>
        </w:rPr>
        <w:lastRenderedPageBreak/>
        <w:br/>
      </w:r>
    </w:p>
    <w:p w14:paraId="683F723A" w14:textId="5BC9EB50" w:rsidR="009700EB" w:rsidRPr="00744522" w:rsidRDefault="009700EB" w:rsidP="009700EB">
      <w:pPr>
        <w:pStyle w:val="A1"/>
        <w:tabs>
          <w:tab w:val="left" w:pos="8564"/>
        </w:tabs>
        <w:spacing w:line="276" w:lineRule="auto"/>
        <w:ind w:right="-8"/>
        <w:jc w:val="both"/>
        <w:rPr>
          <w:rFonts w:ascii="DINOT" w:hAnsi="DINOT" w:cstheme="majorHAnsi"/>
          <w:color w:val="auto"/>
          <w:sz w:val="18"/>
        </w:rPr>
      </w:pPr>
      <w:bookmarkStart w:id="1" w:name="_GoBack"/>
      <w:bookmarkEnd w:id="1"/>
    </w:p>
    <w:p w14:paraId="4B946B5C" w14:textId="2EB795A5" w:rsidR="008B04D5" w:rsidRPr="00A14380" w:rsidRDefault="008B04D5" w:rsidP="009700EB">
      <w:pPr>
        <w:pStyle w:val="A1"/>
        <w:tabs>
          <w:tab w:val="left" w:pos="8564"/>
        </w:tabs>
        <w:spacing w:line="276" w:lineRule="auto"/>
        <w:ind w:right="-8"/>
        <w:jc w:val="both"/>
        <w:rPr>
          <w:rFonts w:ascii="DINOT" w:hAnsi="DINOT" w:cstheme="majorHAnsi"/>
          <w:b/>
          <w:color w:val="auto"/>
          <w:sz w:val="24"/>
          <w:lang w:val="fr-CH"/>
        </w:rPr>
      </w:pPr>
      <w:r w:rsidRPr="00A14380">
        <w:rPr>
          <w:rFonts w:ascii="DINOT" w:hAnsi="DINOT" w:cstheme="majorHAnsi"/>
          <w:noProof/>
          <w:lang w:val="en-GB" w:eastAsia="ja-JP"/>
        </w:rPr>
        <w:drawing>
          <wp:anchor distT="0" distB="0" distL="114300" distR="114300" simplePos="0" relativeHeight="251658240" behindDoc="0" locked="0" layoutInCell="1" allowOverlap="1" wp14:anchorId="7C84E680" wp14:editId="6345DD3F">
            <wp:simplePos x="0" y="0"/>
            <wp:positionH relativeFrom="margin">
              <wp:align>right</wp:align>
            </wp:positionH>
            <wp:positionV relativeFrom="margin">
              <wp:posOffset>572135</wp:posOffset>
            </wp:positionV>
            <wp:extent cx="1947545" cy="2775585"/>
            <wp:effectExtent l="0" t="0" r="0" b="5715"/>
            <wp:wrapSquare wrapText="bothSides"/>
            <wp:docPr id="1" name="Image 1" descr="O:\Communication 2018\PR\BASELWORLD\PRODUCTS\PILOT\IMAGES\29.2430.4069.57.C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IMAGES\29.2430.4069.57.C80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7545" cy="277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653" w:rsidRPr="00A14380">
        <w:rPr>
          <w:rFonts w:ascii="DINOT" w:hAnsi="DINOT" w:cstheme="majorHAnsi"/>
          <w:b/>
          <w:color w:val="auto"/>
          <w:sz w:val="24"/>
          <w:lang w:val="fr-CH"/>
        </w:rPr>
        <w:t>PILOT TYPE</w:t>
      </w:r>
      <w:r w:rsidRPr="00A14380">
        <w:rPr>
          <w:rFonts w:ascii="DINOT" w:hAnsi="DINOT" w:cstheme="majorHAnsi"/>
          <w:b/>
          <w:color w:val="auto"/>
          <w:sz w:val="24"/>
          <w:lang w:val="fr-CH"/>
        </w:rPr>
        <w:t xml:space="preserve"> 20 EXTRA SPECIAL CHRONOGRAPH</w:t>
      </w:r>
    </w:p>
    <w:p w14:paraId="6647FFFC" w14:textId="79DAD0C9" w:rsidR="009700EB" w:rsidRPr="0045631C" w:rsidRDefault="00BF1653" w:rsidP="00A14380">
      <w:pPr>
        <w:pStyle w:val="A1"/>
        <w:tabs>
          <w:tab w:val="left" w:pos="8564"/>
        </w:tabs>
        <w:spacing w:after="120" w:line="276" w:lineRule="auto"/>
        <w:ind w:right="-6"/>
        <w:jc w:val="both"/>
        <w:rPr>
          <w:rFonts w:ascii="DINOT" w:hAnsi="DINOT" w:cstheme="majorHAnsi"/>
          <w:b/>
          <w:color w:val="auto"/>
          <w:lang w:val="fr-CH"/>
        </w:rPr>
      </w:pPr>
      <w:r w:rsidRPr="0045631C">
        <w:rPr>
          <w:rFonts w:ascii="DINOT" w:hAnsi="DINOT" w:cstheme="majorHAnsi"/>
          <w:b/>
          <w:color w:val="auto"/>
          <w:lang w:val="fr-CH"/>
        </w:rPr>
        <w:t>BRONCE, ESFERA AZUL</w:t>
      </w:r>
    </w:p>
    <w:p w14:paraId="564BC869" w14:textId="2CFB6DFB" w:rsidR="009700EB" w:rsidRPr="008B04D5" w:rsidRDefault="00F57FDF" w:rsidP="008B04D5">
      <w:pPr>
        <w:pStyle w:val="A1"/>
        <w:tabs>
          <w:tab w:val="left" w:pos="8564"/>
        </w:tabs>
        <w:spacing w:after="120" w:line="276" w:lineRule="auto"/>
        <w:ind w:right="-6"/>
        <w:jc w:val="both"/>
        <w:rPr>
          <w:rFonts w:ascii="DINOT" w:hAnsi="DINOT" w:cstheme="majorHAnsi"/>
          <w:b/>
          <w:color w:val="auto"/>
          <w:sz w:val="20"/>
        </w:rPr>
      </w:pPr>
      <w:r w:rsidRPr="008B04D5">
        <w:rPr>
          <w:rFonts w:ascii="DINOT" w:hAnsi="DINOT" w:cstheme="majorHAnsi"/>
          <w:b/>
          <w:color w:val="auto"/>
          <w:sz w:val="20"/>
        </w:rPr>
        <w:t>DETALLES TÉCNICOS</w:t>
      </w:r>
    </w:p>
    <w:p w14:paraId="4FAAD944" w14:textId="184983AD" w:rsidR="004365D9" w:rsidRPr="00F57FDF" w:rsidRDefault="009700EB" w:rsidP="009700EB">
      <w:pPr>
        <w:spacing w:line="276" w:lineRule="auto"/>
        <w:jc w:val="both"/>
        <w:rPr>
          <w:rFonts w:ascii="DINOT" w:hAnsi="DINOT" w:cstheme="majorHAnsi"/>
          <w:sz w:val="20"/>
          <w:szCs w:val="22"/>
        </w:rPr>
      </w:pPr>
      <w:r>
        <w:rPr>
          <w:rFonts w:ascii="DINOT" w:hAnsi="DINOT" w:cstheme="majorHAnsi"/>
          <w:sz w:val="20"/>
        </w:rPr>
        <w:t>Referencia: 29.2430.4069/57.C808</w:t>
      </w:r>
    </w:p>
    <w:p w14:paraId="15CF7022" w14:textId="746A6864" w:rsidR="0069681D" w:rsidRPr="00F57FDF" w:rsidRDefault="0069681D" w:rsidP="009700EB">
      <w:pPr>
        <w:spacing w:line="276" w:lineRule="auto"/>
        <w:jc w:val="both"/>
        <w:rPr>
          <w:rFonts w:ascii="DINOT" w:hAnsi="DINOT" w:cstheme="majorHAnsi"/>
          <w:sz w:val="20"/>
          <w:szCs w:val="22"/>
        </w:rPr>
      </w:pPr>
    </w:p>
    <w:p w14:paraId="180DB8B7" w14:textId="77777777" w:rsidR="0069681D" w:rsidRPr="00F57FDF" w:rsidRDefault="0069681D" w:rsidP="0069681D">
      <w:pPr>
        <w:pStyle w:val="A1"/>
        <w:tabs>
          <w:tab w:val="left" w:pos="8564"/>
        </w:tabs>
        <w:spacing w:line="276" w:lineRule="auto"/>
        <w:ind w:right="-8"/>
        <w:jc w:val="both"/>
        <w:rPr>
          <w:rFonts w:ascii="DINOT" w:hAnsi="DINOT" w:cstheme="majorHAnsi"/>
          <w:color w:val="auto"/>
          <w:sz w:val="20"/>
        </w:rPr>
      </w:pPr>
      <w:r>
        <w:rPr>
          <w:rFonts w:ascii="DINOT" w:hAnsi="DINOT" w:cstheme="majorHAnsi"/>
          <w:b/>
          <w:color w:val="auto"/>
          <w:sz w:val="20"/>
        </w:rPr>
        <w:t>PUNTOS CLAVE</w:t>
      </w:r>
      <w:r>
        <w:rPr>
          <w:rFonts w:ascii="DINOT" w:hAnsi="DINOT" w:cstheme="majorHAnsi"/>
          <w:color w:val="auto"/>
          <w:sz w:val="20"/>
        </w:rPr>
        <w:t xml:space="preserve"> </w:t>
      </w:r>
    </w:p>
    <w:p w14:paraId="26AD120B" w14:textId="0409E95E" w:rsidR="001B16EF" w:rsidRPr="00F57FDF" w:rsidRDefault="00C91770" w:rsidP="0069681D">
      <w:pPr>
        <w:pStyle w:val="A1"/>
        <w:tabs>
          <w:tab w:val="left" w:pos="8564"/>
        </w:tabs>
        <w:spacing w:line="276" w:lineRule="auto"/>
        <w:ind w:right="-8"/>
        <w:jc w:val="both"/>
        <w:rPr>
          <w:rFonts w:ascii="DINOT" w:hAnsi="DINOT" w:cstheme="majorHAnsi"/>
          <w:color w:val="auto"/>
          <w:sz w:val="20"/>
        </w:rPr>
      </w:pPr>
      <w:r>
        <w:rPr>
          <w:rFonts w:ascii="DINOT" w:hAnsi="DINOT" w:cstheme="majorHAnsi"/>
          <w:color w:val="auto"/>
          <w:sz w:val="20"/>
        </w:rPr>
        <w:t>Caja de bronce</w:t>
      </w:r>
    </w:p>
    <w:p w14:paraId="05AC1AA2" w14:textId="6C729782" w:rsidR="008F26D7" w:rsidRPr="00F57FDF" w:rsidRDefault="008F26D7" w:rsidP="0069681D">
      <w:pPr>
        <w:pStyle w:val="A1"/>
        <w:tabs>
          <w:tab w:val="left" w:pos="8564"/>
        </w:tabs>
        <w:spacing w:line="276" w:lineRule="auto"/>
        <w:ind w:right="-8"/>
        <w:jc w:val="both"/>
        <w:rPr>
          <w:rFonts w:ascii="DINOT" w:hAnsi="DINOT" w:cstheme="majorHAnsi"/>
          <w:color w:val="auto"/>
          <w:sz w:val="20"/>
        </w:rPr>
      </w:pPr>
      <w:r>
        <w:rPr>
          <w:rFonts w:ascii="DINOT" w:hAnsi="DINOT" w:cstheme="majorHAnsi"/>
          <w:color w:val="auto"/>
          <w:sz w:val="20"/>
        </w:rPr>
        <w:t>Cronógrafo automático El Primero con rueda de pilares</w:t>
      </w:r>
    </w:p>
    <w:p w14:paraId="032B3564" w14:textId="1491AA57" w:rsidR="008F26D7" w:rsidRPr="00F57FDF" w:rsidRDefault="008F26D7" w:rsidP="00A14380">
      <w:pPr>
        <w:pStyle w:val="A1"/>
        <w:tabs>
          <w:tab w:val="left" w:pos="8564"/>
        </w:tabs>
        <w:spacing w:line="276" w:lineRule="auto"/>
        <w:ind w:right="-8"/>
        <w:rPr>
          <w:rFonts w:ascii="DINOT" w:hAnsi="DINOT" w:cstheme="majorHAnsi"/>
          <w:color w:val="auto"/>
          <w:sz w:val="20"/>
        </w:rPr>
      </w:pPr>
      <w:r>
        <w:rPr>
          <w:rFonts w:ascii="DINOT" w:hAnsi="DINOT" w:cstheme="majorHAnsi"/>
          <w:color w:val="auto"/>
          <w:sz w:val="20"/>
        </w:rPr>
        <w:t xml:space="preserve">Fondo de caja grabado con el logotipo de Zenith Flying Instruments </w:t>
      </w:r>
    </w:p>
    <w:p w14:paraId="1BCCBFDB" w14:textId="183AA30B" w:rsidR="008F26D7" w:rsidRPr="00F57FDF" w:rsidRDefault="008F26D7" w:rsidP="0069681D">
      <w:pPr>
        <w:pStyle w:val="A1"/>
        <w:tabs>
          <w:tab w:val="left" w:pos="8564"/>
        </w:tabs>
        <w:spacing w:line="276" w:lineRule="auto"/>
        <w:ind w:right="-8"/>
        <w:jc w:val="both"/>
        <w:rPr>
          <w:rFonts w:ascii="DINOT" w:hAnsi="DINOT" w:cstheme="majorHAnsi"/>
          <w:color w:val="auto"/>
          <w:sz w:val="20"/>
        </w:rPr>
      </w:pPr>
      <w:r>
        <w:rPr>
          <w:rFonts w:ascii="DINOT" w:hAnsi="DINOT" w:cstheme="majorHAnsi"/>
          <w:color w:val="auto"/>
          <w:sz w:val="20"/>
        </w:rPr>
        <w:t xml:space="preserve">Números arábigos íntegramente </w:t>
      </w:r>
      <w:r w:rsidR="006E36D2">
        <w:rPr>
          <w:rFonts w:ascii="DINOT" w:hAnsi="DINOT" w:cstheme="majorHAnsi"/>
          <w:color w:val="auto"/>
          <w:sz w:val="20"/>
        </w:rPr>
        <w:t xml:space="preserve">recubiertos </w:t>
      </w:r>
      <w:r>
        <w:rPr>
          <w:rFonts w:ascii="DINOT" w:hAnsi="DINOT" w:cstheme="majorHAnsi"/>
          <w:color w:val="auto"/>
          <w:sz w:val="20"/>
        </w:rPr>
        <w:t xml:space="preserve">de </w:t>
      </w:r>
      <w:proofErr w:type="spellStart"/>
      <w:r>
        <w:rPr>
          <w:rFonts w:ascii="DINOT" w:hAnsi="DINOT" w:cstheme="majorHAnsi"/>
          <w:sz w:val="20"/>
        </w:rPr>
        <w:t>SuperLumiNova</w:t>
      </w:r>
      <w:proofErr w:type="spellEnd"/>
      <w:r>
        <w:rPr>
          <w:rFonts w:ascii="DINOT" w:hAnsi="DINOT" w:cstheme="majorHAnsi"/>
          <w:sz w:val="20"/>
          <w:vertAlign w:val="superscript"/>
        </w:rPr>
        <w:t>®</w:t>
      </w:r>
    </w:p>
    <w:p w14:paraId="49CA0145" w14:textId="01F661C8" w:rsidR="00B61909" w:rsidRPr="00F57FDF" w:rsidRDefault="00B61909" w:rsidP="009700EB">
      <w:pPr>
        <w:pStyle w:val="A1"/>
        <w:tabs>
          <w:tab w:val="left" w:pos="8564"/>
        </w:tabs>
        <w:spacing w:line="276" w:lineRule="auto"/>
        <w:ind w:right="-8"/>
        <w:jc w:val="both"/>
        <w:rPr>
          <w:rFonts w:ascii="DINOT" w:hAnsi="DINOT" w:cstheme="majorHAnsi"/>
          <w:color w:val="auto"/>
          <w:sz w:val="20"/>
        </w:rPr>
      </w:pPr>
    </w:p>
    <w:p w14:paraId="1D39671A" w14:textId="3D426C2C" w:rsidR="004365D9" w:rsidRPr="00DC3218" w:rsidRDefault="0069681D" w:rsidP="009700EB">
      <w:pPr>
        <w:spacing w:line="276" w:lineRule="auto"/>
        <w:rPr>
          <w:rFonts w:ascii="DINOT" w:hAnsi="DINOT" w:cstheme="majorHAnsi"/>
          <w:b/>
          <w:sz w:val="20"/>
          <w:szCs w:val="22"/>
        </w:rPr>
      </w:pPr>
      <w:r>
        <w:rPr>
          <w:rFonts w:ascii="DINOT" w:hAnsi="DINOT" w:cstheme="majorHAnsi"/>
          <w:b/>
          <w:sz w:val="20"/>
        </w:rPr>
        <w:t>MOVIMIENTO</w:t>
      </w:r>
    </w:p>
    <w:p w14:paraId="0E0226B4" w14:textId="0A36051D" w:rsidR="009700EB" w:rsidRPr="00DC3218" w:rsidRDefault="0097435A" w:rsidP="009700EB">
      <w:pPr>
        <w:spacing w:line="276" w:lineRule="auto"/>
        <w:rPr>
          <w:rFonts w:ascii="DINOT" w:hAnsi="DINOT" w:cstheme="majorHAnsi"/>
          <w:sz w:val="20"/>
          <w:szCs w:val="22"/>
        </w:rPr>
      </w:pPr>
      <w:r>
        <w:rPr>
          <w:rFonts w:ascii="DINOT" w:hAnsi="DINOT" w:cstheme="majorHAnsi"/>
          <w:sz w:val="20"/>
        </w:rPr>
        <w:t xml:space="preserve">El Primero 4069, automático </w:t>
      </w:r>
    </w:p>
    <w:p w14:paraId="1208BEED" w14:textId="0A0C55EA" w:rsidR="009700EB" w:rsidRPr="00DC3218" w:rsidRDefault="008F26D7" w:rsidP="009700EB">
      <w:pPr>
        <w:spacing w:line="276" w:lineRule="auto"/>
        <w:rPr>
          <w:rFonts w:ascii="DINOT" w:hAnsi="DINOT" w:cstheme="majorHAnsi"/>
          <w:sz w:val="20"/>
          <w:szCs w:val="22"/>
        </w:rPr>
      </w:pPr>
      <w:r>
        <w:rPr>
          <w:rFonts w:ascii="DINOT" w:hAnsi="DINOT" w:cstheme="majorHAnsi"/>
          <w:sz w:val="20"/>
        </w:rPr>
        <w:t>Calibre: 13 ¼``` (diámetro: 30 mm)</w:t>
      </w:r>
    </w:p>
    <w:p w14:paraId="61D4F0A0" w14:textId="53EFB665" w:rsidR="009700EB" w:rsidRPr="00F57FDF" w:rsidRDefault="008F26D7" w:rsidP="009700EB">
      <w:pPr>
        <w:spacing w:line="276" w:lineRule="auto"/>
        <w:rPr>
          <w:rFonts w:ascii="DINOT" w:hAnsi="DINOT" w:cstheme="majorHAnsi"/>
          <w:sz w:val="20"/>
          <w:szCs w:val="22"/>
        </w:rPr>
      </w:pPr>
      <w:r>
        <w:rPr>
          <w:rFonts w:ascii="DINOT" w:hAnsi="DINOT" w:cstheme="majorHAnsi"/>
          <w:sz w:val="20"/>
        </w:rPr>
        <w:t>Altura del movimiento: 6,6 mm</w:t>
      </w:r>
    </w:p>
    <w:p w14:paraId="16982B98" w14:textId="337061EB" w:rsidR="009700EB" w:rsidRPr="00F57FDF" w:rsidRDefault="008F26D7" w:rsidP="009700EB">
      <w:pPr>
        <w:spacing w:line="276" w:lineRule="auto"/>
        <w:rPr>
          <w:rFonts w:ascii="DINOT" w:hAnsi="DINOT" w:cstheme="majorHAnsi"/>
          <w:sz w:val="20"/>
          <w:szCs w:val="22"/>
        </w:rPr>
      </w:pPr>
      <w:r>
        <w:rPr>
          <w:rFonts w:ascii="DINOT" w:hAnsi="DINOT" w:cstheme="majorHAnsi"/>
          <w:sz w:val="20"/>
        </w:rPr>
        <w:t>Componentes: 254</w:t>
      </w:r>
    </w:p>
    <w:p w14:paraId="1A08670B" w14:textId="2F09DF0B" w:rsidR="009700EB" w:rsidRPr="00F57FDF" w:rsidRDefault="008F26D7" w:rsidP="009700EB">
      <w:pPr>
        <w:spacing w:line="276" w:lineRule="auto"/>
        <w:rPr>
          <w:rFonts w:ascii="DINOT" w:hAnsi="DINOT" w:cstheme="majorHAnsi"/>
          <w:sz w:val="20"/>
          <w:szCs w:val="22"/>
        </w:rPr>
      </w:pPr>
      <w:r>
        <w:rPr>
          <w:rFonts w:ascii="DINOT" w:hAnsi="DINOT" w:cstheme="majorHAnsi"/>
          <w:sz w:val="20"/>
        </w:rPr>
        <w:t>Rubíes: 35</w:t>
      </w:r>
    </w:p>
    <w:p w14:paraId="11DE6565" w14:textId="13F02645" w:rsidR="009700EB" w:rsidRPr="00F57FDF" w:rsidRDefault="009700EB" w:rsidP="009700EB">
      <w:pPr>
        <w:spacing w:line="276" w:lineRule="auto"/>
        <w:rPr>
          <w:rFonts w:ascii="DINOT" w:hAnsi="DINOT" w:cstheme="majorHAnsi"/>
          <w:sz w:val="20"/>
          <w:szCs w:val="22"/>
        </w:rPr>
      </w:pPr>
      <w:r>
        <w:rPr>
          <w:rFonts w:ascii="DINOT" w:hAnsi="DINOT" w:cstheme="majorHAnsi"/>
          <w:sz w:val="20"/>
        </w:rPr>
        <w:t>Frecuencia: 36.000 alt/h (5 Hz)</w:t>
      </w:r>
    </w:p>
    <w:p w14:paraId="44F52DDC" w14:textId="27C41E8D" w:rsidR="009700EB" w:rsidRPr="00F57FDF" w:rsidRDefault="008F26D7" w:rsidP="009700EB">
      <w:pPr>
        <w:spacing w:line="276" w:lineRule="auto"/>
        <w:rPr>
          <w:rFonts w:ascii="DINOT" w:hAnsi="DINOT" w:cstheme="majorHAnsi"/>
          <w:sz w:val="20"/>
          <w:szCs w:val="22"/>
        </w:rPr>
      </w:pPr>
      <w:r>
        <w:rPr>
          <w:rFonts w:ascii="DINOT" w:hAnsi="DINOT" w:cstheme="majorHAnsi"/>
          <w:sz w:val="20"/>
        </w:rPr>
        <w:t>Reserva de marcha: mín. 50 horas</w:t>
      </w:r>
    </w:p>
    <w:p w14:paraId="15A6B13C" w14:textId="03AB7B1D" w:rsidR="009700EB" w:rsidRPr="00F57FDF" w:rsidRDefault="009700EB" w:rsidP="009700EB">
      <w:pPr>
        <w:spacing w:line="276" w:lineRule="auto"/>
        <w:rPr>
          <w:rFonts w:ascii="DINOT" w:hAnsi="DINOT" w:cstheme="majorHAnsi"/>
          <w:sz w:val="20"/>
          <w:szCs w:val="22"/>
        </w:rPr>
      </w:pPr>
      <w:r>
        <w:rPr>
          <w:rFonts w:ascii="DINOT" w:hAnsi="DINOT" w:cstheme="majorHAnsi"/>
          <w:sz w:val="20"/>
        </w:rPr>
        <w:t xml:space="preserve">Acabados: Masa oscilante con motivo «Côtes de Genève» </w:t>
      </w:r>
    </w:p>
    <w:p w14:paraId="4E1C28CF" w14:textId="29565E93" w:rsidR="009700EB" w:rsidRPr="00F57FDF" w:rsidRDefault="009700EB" w:rsidP="009700EB">
      <w:pPr>
        <w:spacing w:line="276" w:lineRule="auto"/>
        <w:rPr>
          <w:rFonts w:ascii="DINOT" w:hAnsi="DINOT" w:cstheme="majorHAnsi"/>
          <w:sz w:val="20"/>
          <w:szCs w:val="22"/>
        </w:rPr>
      </w:pPr>
    </w:p>
    <w:p w14:paraId="7176EAEA" w14:textId="788E98B4" w:rsidR="009700EB" w:rsidRPr="00F57FDF" w:rsidRDefault="0069681D" w:rsidP="009700EB">
      <w:pPr>
        <w:spacing w:line="276" w:lineRule="auto"/>
        <w:rPr>
          <w:rFonts w:ascii="DINOT" w:hAnsi="DINOT" w:cstheme="majorHAnsi"/>
          <w:b/>
          <w:sz w:val="20"/>
          <w:szCs w:val="22"/>
        </w:rPr>
      </w:pPr>
      <w:r>
        <w:rPr>
          <w:rFonts w:ascii="DINOT" w:hAnsi="DINOT" w:cstheme="majorHAnsi"/>
          <w:b/>
          <w:sz w:val="20"/>
        </w:rPr>
        <w:t>FUNCIONES</w:t>
      </w:r>
    </w:p>
    <w:p w14:paraId="16C80218" w14:textId="7470348F" w:rsidR="001B16EF" w:rsidRPr="00F57FDF" w:rsidRDefault="009700EB" w:rsidP="001B16EF">
      <w:pPr>
        <w:spacing w:line="276" w:lineRule="auto"/>
        <w:rPr>
          <w:rFonts w:ascii="DINOT" w:hAnsi="DINOT" w:cstheme="majorHAnsi"/>
          <w:sz w:val="20"/>
          <w:szCs w:val="22"/>
        </w:rPr>
      </w:pPr>
      <w:r>
        <w:rPr>
          <w:rFonts w:ascii="DINOT" w:hAnsi="DINOT" w:cstheme="majorHAnsi"/>
          <w:sz w:val="20"/>
        </w:rPr>
        <w:t>Indicación central de horas y minutos</w:t>
      </w:r>
    </w:p>
    <w:p w14:paraId="0F9988BB" w14:textId="1D8C0887" w:rsidR="001B16EF" w:rsidRPr="00F57FDF" w:rsidRDefault="00C404F7" w:rsidP="001B16EF">
      <w:pPr>
        <w:spacing w:line="276" w:lineRule="auto"/>
        <w:rPr>
          <w:rFonts w:ascii="DINOT" w:hAnsi="DINOT" w:cstheme="majorHAnsi"/>
          <w:sz w:val="20"/>
          <w:szCs w:val="22"/>
        </w:rPr>
      </w:pPr>
      <w:r>
        <w:rPr>
          <w:rFonts w:ascii="DINOT" w:hAnsi="DINOT" w:cstheme="majorHAnsi"/>
          <w:sz w:val="20"/>
        </w:rPr>
        <w:t>Segundero pequeño a las 9 horas</w:t>
      </w:r>
    </w:p>
    <w:p w14:paraId="202FE342" w14:textId="3BE57BAB" w:rsidR="00C404F7" w:rsidRPr="00F57FDF" w:rsidRDefault="00C404F7" w:rsidP="001B16EF">
      <w:pPr>
        <w:spacing w:line="276" w:lineRule="auto"/>
        <w:rPr>
          <w:rFonts w:ascii="DINOT" w:hAnsi="DINOT" w:cstheme="majorHAnsi"/>
          <w:sz w:val="20"/>
          <w:szCs w:val="22"/>
        </w:rPr>
      </w:pPr>
      <w:r>
        <w:rPr>
          <w:rFonts w:ascii="DINOT" w:hAnsi="DINOT" w:cstheme="majorHAnsi"/>
          <w:sz w:val="20"/>
        </w:rPr>
        <w:t>Cronógrafo: Aguja del cronógrafo central y contador de 30 minutos a las 3 horas</w:t>
      </w:r>
    </w:p>
    <w:p w14:paraId="14BF42BE" w14:textId="08702A40" w:rsidR="009700EB" w:rsidRPr="00F57FDF" w:rsidRDefault="009700EB" w:rsidP="009700EB">
      <w:pPr>
        <w:spacing w:line="276" w:lineRule="auto"/>
        <w:rPr>
          <w:rFonts w:ascii="DINOT" w:hAnsi="DINOT" w:cstheme="majorHAnsi"/>
          <w:sz w:val="20"/>
          <w:szCs w:val="22"/>
        </w:rPr>
      </w:pPr>
    </w:p>
    <w:p w14:paraId="521187B4" w14:textId="4CB286A2" w:rsidR="009700EB" w:rsidRPr="00F57FDF" w:rsidRDefault="0069681D" w:rsidP="009700EB">
      <w:pPr>
        <w:spacing w:line="276" w:lineRule="auto"/>
        <w:rPr>
          <w:rFonts w:ascii="DINOT" w:hAnsi="DINOT" w:cstheme="majorHAnsi"/>
          <w:b/>
          <w:sz w:val="20"/>
          <w:szCs w:val="22"/>
        </w:rPr>
      </w:pPr>
      <w:r>
        <w:rPr>
          <w:rFonts w:ascii="DINOT" w:hAnsi="DINOT" w:cstheme="majorHAnsi"/>
          <w:b/>
          <w:sz w:val="20"/>
        </w:rPr>
        <w:t>CAJA, ESFERA Y AGUJAS</w:t>
      </w:r>
    </w:p>
    <w:p w14:paraId="0068CE1C" w14:textId="76DA9C24" w:rsidR="009700EB" w:rsidRPr="00F57FDF" w:rsidRDefault="00873C87" w:rsidP="009700EB">
      <w:pPr>
        <w:spacing w:line="276" w:lineRule="auto"/>
        <w:rPr>
          <w:rFonts w:ascii="DINOT" w:hAnsi="DINOT" w:cstheme="majorHAnsi"/>
          <w:sz w:val="20"/>
          <w:szCs w:val="22"/>
        </w:rPr>
      </w:pPr>
      <w:r>
        <w:rPr>
          <w:rFonts w:ascii="DINOT" w:hAnsi="DINOT" w:cstheme="majorHAnsi"/>
          <w:sz w:val="20"/>
        </w:rPr>
        <w:t>Diámetro: 45 mm</w:t>
      </w:r>
    </w:p>
    <w:p w14:paraId="3296761C" w14:textId="5B4F8FDF" w:rsidR="009700EB" w:rsidRPr="00F57FDF" w:rsidRDefault="00873C87" w:rsidP="009700EB">
      <w:pPr>
        <w:spacing w:line="276" w:lineRule="auto"/>
        <w:rPr>
          <w:rFonts w:ascii="DINOT" w:hAnsi="DINOT" w:cstheme="majorHAnsi"/>
          <w:sz w:val="20"/>
          <w:szCs w:val="22"/>
        </w:rPr>
      </w:pPr>
      <w:r>
        <w:rPr>
          <w:rFonts w:ascii="DINOT" w:hAnsi="DINOT" w:cstheme="majorHAnsi"/>
          <w:sz w:val="20"/>
        </w:rPr>
        <w:t>Diámetro de la abertura: 37,8 mm</w:t>
      </w:r>
    </w:p>
    <w:p w14:paraId="6C8A45A9" w14:textId="23C42E61" w:rsidR="009700EB" w:rsidRPr="00F57FDF" w:rsidRDefault="00873C87" w:rsidP="009700EB">
      <w:pPr>
        <w:spacing w:line="276" w:lineRule="auto"/>
        <w:rPr>
          <w:rFonts w:ascii="DINOT" w:hAnsi="DINOT" w:cstheme="majorHAnsi"/>
          <w:sz w:val="20"/>
          <w:szCs w:val="22"/>
        </w:rPr>
      </w:pPr>
      <w:r>
        <w:rPr>
          <w:rFonts w:ascii="DINOT" w:hAnsi="DINOT" w:cstheme="majorHAnsi"/>
          <w:sz w:val="20"/>
        </w:rPr>
        <w:t>Altura: 14,25 mm</w:t>
      </w:r>
    </w:p>
    <w:p w14:paraId="206D69CE" w14:textId="66861BE3" w:rsidR="009700EB" w:rsidRPr="00F57FDF" w:rsidRDefault="009700EB" w:rsidP="009700EB">
      <w:pPr>
        <w:spacing w:line="276" w:lineRule="auto"/>
        <w:rPr>
          <w:rFonts w:ascii="DINOT" w:hAnsi="DINOT" w:cstheme="majorHAnsi"/>
          <w:sz w:val="20"/>
          <w:szCs w:val="22"/>
        </w:rPr>
      </w:pPr>
      <w:r>
        <w:rPr>
          <w:rFonts w:ascii="DINOT" w:hAnsi="DINOT" w:cstheme="majorHAnsi"/>
          <w:sz w:val="20"/>
        </w:rPr>
        <w:t>Cristal: Cristal de zafiro abombado con tratamiento antirreflectante en ambas caras</w:t>
      </w:r>
    </w:p>
    <w:p w14:paraId="33C0092B" w14:textId="4B89239D" w:rsidR="009700EB" w:rsidRPr="00F57FDF" w:rsidRDefault="009700EB" w:rsidP="009700EB">
      <w:pPr>
        <w:spacing w:line="276" w:lineRule="auto"/>
        <w:rPr>
          <w:rFonts w:ascii="DINOT" w:hAnsi="DINOT" w:cstheme="majorHAnsi"/>
          <w:sz w:val="20"/>
          <w:szCs w:val="22"/>
        </w:rPr>
      </w:pPr>
      <w:r>
        <w:rPr>
          <w:rFonts w:ascii="DINOT" w:hAnsi="DINOT" w:cstheme="majorHAnsi"/>
          <w:sz w:val="20"/>
        </w:rPr>
        <w:t xml:space="preserve">Fondo de caja: Fondo de caja de titanio grabado con el logotipo de Zenith Flying Instruments </w:t>
      </w:r>
    </w:p>
    <w:p w14:paraId="4B5F1057" w14:textId="3AFBDB87" w:rsidR="00F24C1E" w:rsidRPr="00F57FDF" w:rsidRDefault="009700EB" w:rsidP="00F24C1E">
      <w:pPr>
        <w:spacing w:line="276" w:lineRule="auto"/>
        <w:rPr>
          <w:rFonts w:ascii="DINOT" w:hAnsi="DINOT" w:cstheme="majorHAnsi"/>
          <w:sz w:val="20"/>
          <w:szCs w:val="22"/>
          <w:highlight w:val="yellow"/>
        </w:rPr>
      </w:pPr>
      <w:r>
        <w:rPr>
          <w:rFonts w:ascii="DINOT" w:hAnsi="DINOT" w:cstheme="majorHAnsi"/>
          <w:sz w:val="20"/>
        </w:rPr>
        <w:t>Material: Bronce</w:t>
      </w:r>
    </w:p>
    <w:p w14:paraId="6049032F" w14:textId="5658AE66" w:rsidR="009700EB" w:rsidRPr="00F57FDF" w:rsidRDefault="009700EB" w:rsidP="009700EB">
      <w:pPr>
        <w:spacing w:line="276" w:lineRule="auto"/>
        <w:rPr>
          <w:rFonts w:ascii="DINOT" w:hAnsi="DINOT" w:cstheme="majorHAnsi"/>
          <w:sz w:val="20"/>
          <w:szCs w:val="22"/>
        </w:rPr>
      </w:pPr>
      <w:r>
        <w:rPr>
          <w:rFonts w:ascii="DINOT" w:hAnsi="DINOT" w:cstheme="majorHAnsi"/>
          <w:sz w:val="20"/>
        </w:rPr>
        <w:t>Estanqueidad: 10 ATM</w:t>
      </w:r>
    </w:p>
    <w:p w14:paraId="23275680" w14:textId="37383E53" w:rsidR="009700EB" w:rsidRPr="00F57FDF" w:rsidRDefault="00873C87" w:rsidP="009700EB">
      <w:pPr>
        <w:spacing w:line="276" w:lineRule="auto"/>
        <w:rPr>
          <w:rFonts w:ascii="DINOT" w:hAnsi="DINOT" w:cstheme="majorHAnsi"/>
          <w:sz w:val="20"/>
          <w:szCs w:val="22"/>
        </w:rPr>
      </w:pPr>
      <w:r>
        <w:rPr>
          <w:rFonts w:ascii="DINOT" w:hAnsi="DINOT" w:cstheme="majorHAnsi"/>
          <w:sz w:val="20"/>
        </w:rPr>
        <w:t xml:space="preserve">Esfera: Azul mate </w:t>
      </w:r>
    </w:p>
    <w:p w14:paraId="03B61CBA" w14:textId="1C503076" w:rsidR="009700EB" w:rsidRPr="00F57FDF" w:rsidRDefault="001B16EF" w:rsidP="009700EB">
      <w:pPr>
        <w:spacing w:line="276" w:lineRule="auto"/>
        <w:rPr>
          <w:rFonts w:ascii="DINOT" w:hAnsi="DINOT" w:cstheme="majorHAnsi"/>
          <w:sz w:val="20"/>
          <w:szCs w:val="22"/>
        </w:rPr>
      </w:pPr>
      <w:r>
        <w:rPr>
          <w:rFonts w:ascii="DINOT" w:hAnsi="DINOT" w:cstheme="majorHAnsi"/>
          <w:sz w:val="20"/>
        </w:rPr>
        <w:t>Índices: Números arábigos con SuperLumiNova</w:t>
      </w:r>
      <w:r>
        <w:rPr>
          <w:rFonts w:ascii="DINOT" w:hAnsi="DINOT" w:cstheme="majorHAnsi"/>
          <w:sz w:val="20"/>
          <w:vertAlign w:val="superscript"/>
        </w:rPr>
        <w:t xml:space="preserve">® </w:t>
      </w:r>
      <w:r>
        <w:rPr>
          <w:rFonts w:ascii="DINOT" w:hAnsi="DINOT" w:cstheme="majorHAnsi"/>
          <w:sz w:val="20"/>
        </w:rPr>
        <w:t xml:space="preserve">SLN C1 blanca </w:t>
      </w:r>
    </w:p>
    <w:p w14:paraId="07C37EAA" w14:textId="1C8D9951" w:rsidR="009700EB" w:rsidRPr="00F57FDF" w:rsidRDefault="001B16EF" w:rsidP="009700EB">
      <w:pPr>
        <w:spacing w:line="276" w:lineRule="auto"/>
        <w:rPr>
          <w:rFonts w:ascii="DINOT" w:hAnsi="DINOT" w:cstheme="majorHAnsi"/>
          <w:sz w:val="20"/>
          <w:szCs w:val="22"/>
        </w:rPr>
      </w:pPr>
      <w:r>
        <w:rPr>
          <w:rFonts w:ascii="DINOT" w:hAnsi="DINOT" w:cstheme="majorHAnsi"/>
          <w:sz w:val="20"/>
        </w:rPr>
        <w:t xml:space="preserve">Agujas: Chapadas en oro, facetadas y recubiertas de </w:t>
      </w:r>
      <w:proofErr w:type="spellStart"/>
      <w:r>
        <w:rPr>
          <w:rFonts w:ascii="DINOT" w:hAnsi="DINOT" w:cstheme="majorHAnsi"/>
          <w:sz w:val="20"/>
        </w:rPr>
        <w:t>SuperLumiNova</w:t>
      </w:r>
      <w:proofErr w:type="spellEnd"/>
      <w:r>
        <w:rPr>
          <w:rFonts w:ascii="DINOT" w:hAnsi="DINOT" w:cstheme="majorHAnsi"/>
          <w:sz w:val="20"/>
          <w:vertAlign w:val="superscript"/>
        </w:rPr>
        <w:t>®</w:t>
      </w:r>
      <w:r>
        <w:rPr>
          <w:rFonts w:ascii="DINOT" w:hAnsi="DINOT" w:cstheme="majorHAnsi"/>
          <w:sz w:val="20"/>
        </w:rPr>
        <w:t xml:space="preserve"> SLN C1 blanca</w:t>
      </w:r>
    </w:p>
    <w:p w14:paraId="3C448C1A" w14:textId="77777777" w:rsidR="00873C87" w:rsidRPr="00F57FDF" w:rsidRDefault="00873C87" w:rsidP="009700EB">
      <w:pPr>
        <w:spacing w:line="276" w:lineRule="auto"/>
        <w:rPr>
          <w:rFonts w:ascii="DINOT" w:hAnsi="DINOT" w:cstheme="majorHAnsi"/>
          <w:sz w:val="20"/>
          <w:szCs w:val="22"/>
        </w:rPr>
      </w:pPr>
    </w:p>
    <w:p w14:paraId="0EBEF226" w14:textId="002FB210" w:rsidR="009700EB" w:rsidRPr="00F57FDF" w:rsidRDefault="0069681D" w:rsidP="009700EB">
      <w:pPr>
        <w:spacing w:line="276" w:lineRule="auto"/>
        <w:rPr>
          <w:rFonts w:ascii="DINOT" w:hAnsi="DINOT" w:cstheme="majorHAnsi"/>
          <w:b/>
          <w:sz w:val="20"/>
          <w:szCs w:val="22"/>
        </w:rPr>
      </w:pPr>
      <w:r>
        <w:rPr>
          <w:rFonts w:ascii="DINOT" w:hAnsi="DINOT" w:cstheme="majorHAnsi"/>
          <w:b/>
          <w:sz w:val="20"/>
        </w:rPr>
        <w:t>CORREA Y HEBILLA</w:t>
      </w:r>
    </w:p>
    <w:p w14:paraId="406DC878" w14:textId="284929D8" w:rsidR="009700EB" w:rsidRPr="00F57FDF" w:rsidRDefault="00634055" w:rsidP="009700EB">
      <w:pPr>
        <w:spacing w:line="276" w:lineRule="auto"/>
        <w:rPr>
          <w:rFonts w:ascii="DINOT" w:hAnsi="DINOT" w:cstheme="majorHAnsi"/>
          <w:sz w:val="20"/>
          <w:szCs w:val="22"/>
        </w:rPr>
      </w:pPr>
      <w:r>
        <w:rPr>
          <w:rFonts w:ascii="DINOT" w:hAnsi="DINOT" w:cstheme="majorHAnsi"/>
          <w:sz w:val="20"/>
        </w:rPr>
        <w:t>Correa: Referencia: 27.00.2321.808</w:t>
      </w:r>
      <w:r w:rsidR="00A14380">
        <w:rPr>
          <w:rFonts w:ascii="DINOT" w:hAnsi="DINOT" w:cstheme="majorHAnsi"/>
          <w:sz w:val="20"/>
          <w:szCs w:val="22"/>
        </w:rPr>
        <w:t xml:space="preserve">, </w:t>
      </w:r>
      <w:r w:rsidR="00A51BD3">
        <w:rPr>
          <w:rFonts w:ascii="DINOT" w:hAnsi="DINOT" w:cstheme="majorHAnsi"/>
          <w:sz w:val="20"/>
        </w:rPr>
        <w:t xml:space="preserve">Correa de nobuk aceitado azul revestida con una protección de caucho </w:t>
      </w:r>
    </w:p>
    <w:p w14:paraId="62105506" w14:textId="2DDCCDCF" w:rsidR="00DB6D3C" w:rsidRPr="00F57FDF" w:rsidRDefault="00453770" w:rsidP="00C91770">
      <w:pPr>
        <w:spacing w:line="276" w:lineRule="auto"/>
        <w:rPr>
          <w:rFonts w:ascii="DINOT" w:hAnsi="DINOT" w:cstheme="majorHAnsi"/>
          <w:sz w:val="20"/>
          <w:szCs w:val="22"/>
        </w:rPr>
      </w:pPr>
      <w:r>
        <w:rPr>
          <w:rFonts w:ascii="DINOT" w:hAnsi="DINOT" w:cstheme="majorHAnsi"/>
          <w:sz w:val="20"/>
        </w:rPr>
        <w:t>Hebilla: Referencia: 27.95.0021.001</w:t>
      </w:r>
      <w:r w:rsidR="00A14380">
        <w:rPr>
          <w:rFonts w:ascii="DINOT" w:hAnsi="DINOT" w:cstheme="majorHAnsi"/>
          <w:sz w:val="20"/>
          <w:szCs w:val="22"/>
        </w:rPr>
        <w:t xml:space="preserve">, </w:t>
      </w:r>
      <w:r>
        <w:rPr>
          <w:rFonts w:ascii="DINOT" w:hAnsi="DINOT" w:cstheme="majorHAnsi"/>
          <w:sz w:val="20"/>
        </w:rPr>
        <w:t xml:space="preserve">Hebilla </w:t>
      </w:r>
      <w:proofErr w:type="spellStart"/>
      <w:r>
        <w:rPr>
          <w:rFonts w:ascii="DINOT" w:hAnsi="DINOT" w:cstheme="majorHAnsi"/>
          <w:sz w:val="20"/>
        </w:rPr>
        <w:t>ardillón</w:t>
      </w:r>
      <w:proofErr w:type="spellEnd"/>
      <w:r>
        <w:rPr>
          <w:rFonts w:ascii="DINOT" w:hAnsi="DINOT" w:cstheme="majorHAnsi"/>
          <w:sz w:val="20"/>
        </w:rPr>
        <w:t xml:space="preserve"> de titanio </w:t>
      </w:r>
    </w:p>
    <w:sectPr w:rsidR="00DB6D3C" w:rsidRPr="00F57FDF">
      <w:headerReference w:type="default" r:id="rId8"/>
      <w:footerReference w:type="default" r:id="rId9"/>
      <w:headerReference w:type="first" r:id="rId10"/>
      <w:footerReference w:type="first" r:id="rId11"/>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68323" w14:textId="77777777" w:rsidR="00EF0F01" w:rsidRDefault="00EF0F01">
      <w:r>
        <w:separator/>
      </w:r>
    </w:p>
  </w:endnote>
  <w:endnote w:type="continuationSeparator" w:id="0">
    <w:p w14:paraId="3E17AF40" w14:textId="77777777" w:rsidR="00EF0F01" w:rsidRDefault="00EF0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Microsoft YaHei"/>
    <w:charset w:val="86"/>
    <w:family w:val="swiss"/>
    <w:pitch w:val="variable"/>
    <w:sig w:usb0="8000002F" w:usb1="090F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7182CF5E" w:rsidR="00117D3E" w:rsidRPr="00A14380" w:rsidRDefault="0090516C" w:rsidP="00A14380">
    <w:pPr>
      <w:pStyle w:val="Pieddepage"/>
      <w:rPr>
        <w:rFonts w:ascii="DINOT-Light" w:hAnsi="DINOT-Light"/>
        <w:sz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Relaciones con los medios internacionales: M</w:t>
    </w:r>
    <w:r w:rsidR="00A14380">
      <w:rPr>
        <w:rFonts w:ascii="DINOT-Light" w:hAnsi="DINOT-Light"/>
        <w:sz w:val="18"/>
      </w:rPr>
      <w:t xml:space="preserve">inh-Tan </w:t>
    </w:r>
    <w:proofErr w:type="spellStart"/>
    <w:r w:rsidR="00A14380">
      <w:rPr>
        <w:rFonts w:ascii="DINOT-Light" w:hAnsi="DINOT-Light"/>
        <w:sz w:val="18"/>
      </w:rPr>
      <w:t>Bui</w:t>
    </w:r>
    <w:proofErr w:type="spellEnd"/>
    <w:r w:rsidR="00A14380">
      <w:rPr>
        <w:rFonts w:ascii="DINOT-Light" w:hAnsi="DINOT-Light"/>
        <w:sz w:val="18"/>
      </w:rPr>
      <w:t xml:space="preserve"> – email</w:t>
    </w:r>
    <w:r>
      <w:rPr>
        <w:rFonts w:ascii="DINOT-Light" w:hAnsi="DINOT-Light"/>
        <w:sz w:val="18"/>
      </w:rPr>
      <w:t xml:space="preserve">: </w:t>
    </w:r>
    <w:hyperlink r:id="rId1" w:history="1">
      <w:r>
        <w:rPr>
          <w:rStyle w:val="Lienhypertexte"/>
          <w:rFonts w:ascii="DINOT-Light" w:hAnsi="DINOT-Light"/>
          <w:sz w:val="18"/>
        </w:rPr>
        <w:t>minh-tan.bui@ZENITH-watches.com</w:t>
      </w:r>
    </w:hyperlink>
  </w:p>
  <w:p w14:paraId="02659E1F" w14:textId="77777777" w:rsidR="00137C6C" w:rsidRPr="00117D3E" w:rsidRDefault="00137C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6B11E48F" w:rsidR="00117D3E" w:rsidRPr="00A14380" w:rsidRDefault="0090516C" w:rsidP="00A14380">
    <w:pPr>
      <w:pStyle w:val="Pieddepage"/>
      <w:rPr>
        <w:rFonts w:ascii="DINOT-Light" w:hAnsi="DINOT-Light"/>
        <w:sz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Relaciones con los medios internacionales: M</w:t>
    </w:r>
    <w:r w:rsidR="00A14380">
      <w:rPr>
        <w:rFonts w:ascii="DINOT-Light" w:hAnsi="DINOT-Light"/>
        <w:sz w:val="18"/>
      </w:rPr>
      <w:t xml:space="preserve">inh-Tan </w:t>
    </w:r>
    <w:proofErr w:type="spellStart"/>
    <w:r w:rsidR="00A14380">
      <w:rPr>
        <w:rFonts w:ascii="DINOT-Light" w:hAnsi="DINOT-Light"/>
        <w:sz w:val="18"/>
      </w:rPr>
      <w:t>Bui</w:t>
    </w:r>
    <w:proofErr w:type="spellEnd"/>
    <w:r w:rsidR="00A14380">
      <w:rPr>
        <w:rFonts w:ascii="DINOT-Light" w:hAnsi="DINOT-Light"/>
        <w:sz w:val="18"/>
      </w:rPr>
      <w:t xml:space="preserve"> – email</w:t>
    </w:r>
    <w:r>
      <w:rPr>
        <w:rFonts w:ascii="DINOT-Light" w:hAnsi="DINOT-Light"/>
        <w:sz w:val="18"/>
      </w:rPr>
      <w:t xml:space="preserve">: </w:t>
    </w:r>
    <w:hyperlink r:id="rId1" w:history="1">
      <w:r>
        <w:rPr>
          <w:rStyle w:val="Lienhypertexte"/>
          <w:rFonts w:ascii="DINOT-Light" w:hAnsi="DINOT-Light"/>
          <w:sz w:val="18"/>
        </w:rPr>
        <w:t>minh-tan.bui@ZENITH-watches.com</w:t>
      </w:r>
    </w:hyperlink>
  </w:p>
  <w:p w14:paraId="0AFC8E4A" w14:textId="77777777" w:rsidR="00117D3E" w:rsidRPr="00117D3E" w:rsidRDefault="00117D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961A0" w14:textId="77777777" w:rsidR="00EF0F01" w:rsidRDefault="00EF0F01">
      <w:r>
        <w:separator/>
      </w:r>
    </w:p>
  </w:footnote>
  <w:footnote w:type="continuationSeparator" w:id="0">
    <w:p w14:paraId="41CBA46D" w14:textId="77777777" w:rsidR="00EF0F01" w:rsidRDefault="00EF0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En-tte"/>
      <w:tabs>
        <w:tab w:val="clear" w:pos="9072"/>
        <w:tab w:val="right" w:pos="9044"/>
      </w:tabs>
      <w:jc w:val="center"/>
    </w:pPr>
    <w:r>
      <w:rPr>
        <w:noProof/>
        <w:lang w:val="en-GB" w:eastAsia="ja-JP"/>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r>
      <w:rPr>
        <w:noProof/>
        <w:lang w:val="en-GB" w:eastAsia="ja-JP"/>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52D0"/>
    <w:multiLevelType w:val="multilevel"/>
    <w:tmpl w:val="6B96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3"/>
  </w:num>
  <w:num w:numId="3">
    <w:abstractNumId w:val="8"/>
  </w:num>
  <w:num w:numId="4">
    <w:abstractNumId w:val="1"/>
  </w:num>
  <w:num w:numId="5">
    <w:abstractNumId w:val="5"/>
  </w:num>
  <w:num w:numId="6">
    <w:abstractNumId w:val="2"/>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00E64"/>
    <w:rsid w:val="0000226C"/>
    <w:rsid w:val="0002635A"/>
    <w:rsid w:val="00076B9F"/>
    <w:rsid w:val="00086817"/>
    <w:rsid w:val="000B54A7"/>
    <w:rsid w:val="000D7C8C"/>
    <w:rsid w:val="000E3A19"/>
    <w:rsid w:val="000E4D64"/>
    <w:rsid w:val="000F0BDF"/>
    <w:rsid w:val="00110092"/>
    <w:rsid w:val="00117D3E"/>
    <w:rsid w:val="00127911"/>
    <w:rsid w:val="00137C6C"/>
    <w:rsid w:val="001578F6"/>
    <w:rsid w:val="00182433"/>
    <w:rsid w:val="00190C8F"/>
    <w:rsid w:val="001B16EF"/>
    <w:rsid w:val="001C41B3"/>
    <w:rsid w:val="001F6F35"/>
    <w:rsid w:val="0020127F"/>
    <w:rsid w:val="00201B5A"/>
    <w:rsid w:val="00237FBF"/>
    <w:rsid w:val="002437AA"/>
    <w:rsid w:val="0027218B"/>
    <w:rsid w:val="002769EA"/>
    <w:rsid w:val="00284997"/>
    <w:rsid w:val="00287238"/>
    <w:rsid w:val="00292E62"/>
    <w:rsid w:val="002955BD"/>
    <w:rsid w:val="002A4517"/>
    <w:rsid w:val="002B0204"/>
    <w:rsid w:val="002B264A"/>
    <w:rsid w:val="002B6B2B"/>
    <w:rsid w:val="002E40C7"/>
    <w:rsid w:val="00300ACC"/>
    <w:rsid w:val="00307128"/>
    <w:rsid w:val="00312C4C"/>
    <w:rsid w:val="00321798"/>
    <w:rsid w:val="00340CEA"/>
    <w:rsid w:val="003600ED"/>
    <w:rsid w:val="00372E5D"/>
    <w:rsid w:val="003B5DC8"/>
    <w:rsid w:val="003C2658"/>
    <w:rsid w:val="003D5D02"/>
    <w:rsid w:val="003E5ED1"/>
    <w:rsid w:val="003E6BEC"/>
    <w:rsid w:val="003F0031"/>
    <w:rsid w:val="00403716"/>
    <w:rsid w:val="004146ED"/>
    <w:rsid w:val="004365D9"/>
    <w:rsid w:val="00453770"/>
    <w:rsid w:val="0045631C"/>
    <w:rsid w:val="00465F5B"/>
    <w:rsid w:val="00476E62"/>
    <w:rsid w:val="00477E4C"/>
    <w:rsid w:val="004879DB"/>
    <w:rsid w:val="004B31E1"/>
    <w:rsid w:val="004C7AF2"/>
    <w:rsid w:val="004E497D"/>
    <w:rsid w:val="0051400C"/>
    <w:rsid w:val="0052487E"/>
    <w:rsid w:val="0054251C"/>
    <w:rsid w:val="0057399A"/>
    <w:rsid w:val="005759B8"/>
    <w:rsid w:val="005C2E1D"/>
    <w:rsid w:val="005E035E"/>
    <w:rsid w:val="005E148F"/>
    <w:rsid w:val="00603260"/>
    <w:rsid w:val="00603585"/>
    <w:rsid w:val="00611D7C"/>
    <w:rsid w:val="00614DDA"/>
    <w:rsid w:val="0062049B"/>
    <w:rsid w:val="00624DCE"/>
    <w:rsid w:val="00632E2B"/>
    <w:rsid w:val="00633AD3"/>
    <w:rsid w:val="00634055"/>
    <w:rsid w:val="006367B9"/>
    <w:rsid w:val="00653246"/>
    <w:rsid w:val="00654003"/>
    <w:rsid w:val="00657237"/>
    <w:rsid w:val="00666488"/>
    <w:rsid w:val="00667A05"/>
    <w:rsid w:val="00670286"/>
    <w:rsid w:val="00670BEF"/>
    <w:rsid w:val="0067259F"/>
    <w:rsid w:val="00687829"/>
    <w:rsid w:val="00690A39"/>
    <w:rsid w:val="0069681D"/>
    <w:rsid w:val="006B5248"/>
    <w:rsid w:val="006B58BA"/>
    <w:rsid w:val="006C150B"/>
    <w:rsid w:val="006E36D2"/>
    <w:rsid w:val="006E772D"/>
    <w:rsid w:val="006F6961"/>
    <w:rsid w:val="00730889"/>
    <w:rsid w:val="00734357"/>
    <w:rsid w:val="00744522"/>
    <w:rsid w:val="0078419C"/>
    <w:rsid w:val="00793316"/>
    <w:rsid w:val="007A223B"/>
    <w:rsid w:val="007B2670"/>
    <w:rsid w:val="007D273E"/>
    <w:rsid w:val="007E54D7"/>
    <w:rsid w:val="008037D6"/>
    <w:rsid w:val="0083749D"/>
    <w:rsid w:val="00841C20"/>
    <w:rsid w:val="008602E1"/>
    <w:rsid w:val="00870393"/>
    <w:rsid w:val="00873C87"/>
    <w:rsid w:val="008947FB"/>
    <w:rsid w:val="008A3DBC"/>
    <w:rsid w:val="008A55E3"/>
    <w:rsid w:val="008B04D5"/>
    <w:rsid w:val="008B2C7B"/>
    <w:rsid w:val="008D506D"/>
    <w:rsid w:val="008E0E9F"/>
    <w:rsid w:val="008F0F1A"/>
    <w:rsid w:val="008F26D7"/>
    <w:rsid w:val="008F2A5F"/>
    <w:rsid w:val="0090516C"/>
    <w:rsid w:val="00922607"/>
    <w:rsid w:val="0093604C"/>
    <w:rsid w:val="00942507"/>
    <w:rsid w:val="009700EB"/>
    <w:rsid w:val="0097435A"/>
    <w:rsid w:val="00984E96"/>
    <w:rsid w:val="009A4F82"/>
    <w:rsid w:val="009B1312"/>
    <w:rsid w:val="009B4A8B"/>
    <w:rsid w:val="009D7B56"/>
    <w:rsid w:val="009E64BA"/>
    <w:rsid w:val="009E76B2"/>
    <w:rsid w:val="009E7892"/>
    <w:rsid w:val="00A1144D"/>
    <w:rsid w:val="00A11EBF"/>
    <w:rsid w:val="00A14380"/>
    <w:rsid w:val="00A27C80"/>
    <w:rsid w:val="00A51AA1"/>
    <w:rsid w:val="00A51BD3"/>
    <w:rsid w:val="00A751C5"/>
    <w:rsid w:val="00A87993"/>
    <w:rsid w:val="00AB19DC"/>
    <w:rsid w:val="00AD01E0"/>
    <w:rsid w:val="00AF4A71"/>
    <w:rsid w:val="00B37DAA"/>
    <w:rsid w:val="00B46E02"/>
    <w:rsid w:val="00B61909"/>
    <w:rsid w:val="00B645FC"/>
    <w:rsid w:val="00B70931"/>
    <w:rsid w:val="00B771AC"/>
    <w:rsid w:val="00B815F5"/>
    <w:rsid w:val="00B874D6"/>
    <w:rsid w:val="00BE435B"/>
    <w:rsid w:val="00BF1653"/>
    <w:rsid w:val="00C25EC2"/>
    <w:rsid w:val="00C315A1"/>
    <w:rsid w:val="00C344A1"/>
    <w:rsid w:val="00C369C4"/>
    <w:rsid w:val="00C404F7"/>
    <w:rsid w:val="00C51E84"/>
    <w:rsid w:val="00C57499"/>
    <w:rsid w:val="00C81EFF"/>
    <w:rsid w:val="00C91770"/>
    <w:rsid w:val="00CC6B69"/>
    <w:rsid w:val="00CE4CB7"/>
    <w:rsid w:val="00CF6A14"/>
    <w:rsid w:val="00D10A5A"/>
    <w:rsid w:val="00D2005A"/>
    <w:rsid w:val="00D315D5"/>
    <w:rsid w:val="00D93F46"/>
    <w:rsid w:val="00D94C56"/>
    <w:rsid w:val="00D9725B"/>
    <w:rsid w:val="00DA3042"/>
    <w:rsid w:val="00DB2C88"/>
    <w:rsid w:val="00DB6D3C"/>
    <w:rsid w:val="00DC3218"/>
    <w:rsid w:val="00DF3B2A"/>
    <w:rsid w:val="00E156BF"/>
    <w:rsid w:val="00E35D1E"/>
    <w:rsid w:val="00E520CA"/>
    <w:rsid w:val="00E524CA"/>
    <w:rsid w:val="00E6141E"/>
    <w:rsid w:val="00E66B5C"/>
    <w:rsid w:val="00E8473F"/>
    <w:rsid w:val="00ED4618"/>
    <w:rsid w:val="00EF0F01"/>
    <w:rsid w:val="00F00EC0"/>
    <w:rsid w:val="00F0477B"/>
    <w:rsid w:val="00F15471"/>
    <w:rsid w:val="00F24C1E"/>
    <w:rsid w:val="00F430EE"/>
    <w:rsid w:val="00F51B5F"/>
    <w:rsid w:val="00F53D74"/>
    <w:rsid w:val="00F57FDF"/>
    <w:rsid w:val="00F9126C"/>
    <w:rsid w:val="00FA2E0C"/>
    <w:rsid w:val="00FB62FF"/>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s-E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es-ES"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val="es-ES"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val="es-ES"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character" w:customStyle="1" w:styleId="apple-converted-space">
    <w:name w:val="apple-converted-space"/>
    <w:basedOn w:val="Policepardfaut"/>
    <w:rsid w:val="00E84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764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753</Words>
  <Characters>4146</Characters>
  <Application>Microsoft Office Word</Application>
  <DocSecurity>0</DocSecurity>
  <Lines>34</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4890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Marina Sandoz</cp:lastModifiedBy>
  <cp:revision>4</cp:revision>
  <cp:lastPrinted>2018-01-03T12:19:00Z</cp:lastPrinted>
  <dcterms:created xsi:type="dcterms:W3CDTF">2018-03-06T08:31:00Z</dcterms:created>
  <dcterms:modified xsi:type="dcterms:W3CDTF">2018-03-12T08:52:00Z</dcterms:modified>
  <cp:category/>
</cp:coreProperties>
</file>