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4A09" w:rsidRPr="004D395B" w:rsidRDefault="00664A09" w:rsidP="00EF79DC">
      <w:pPr>
        <w:spacing w:line="276" w:lineRule="auto"/>
        <w:rPr>
          <w:rFonts w:ascii="DINOT-Light" w:eastAsia="Times New Roman" w:hAnsi="DINOT-Light" w:cstheme="majorHAnsi"/>
          <w:b/>
          <w:sz w:val="16"/>
          <w:szCs w:val="20"/>
        </w:rPr>
      </w:pPr>
    </w:p>
    <w:p w:rsidR="00033853" w:rsidRPr="004D395B" w:rsidRDefault="00033853" w:rsidP="00EF79DC">
      <w:pPr>
        <w:spacing w:line="276" w:lineRule="auto"/>
        <w:rPr>
          <w:rFonts w:ascii="DINOT-Light" w:eastAsia="Times New Roman" w:hAnsi="DINOT-Light" w:cstheme="majorHAnsi"/>
          <w:b/>
          <w:sz w:val="16"/>
          <w:szCs w:val="20"/>
        </w:rPr>
      </w:pPr>
    </w:p>
    <w:p w:rsidR="00033853" w:rsidRPr="004D395B" w:rsidRDefault="00033853" w:rsidP="00033853">
      <w:pPr>
        <w:spacing w:line="276" w:lineRule="auto"/>
        <w:jc w:val="center"/>
        <w:rPr>
          <w:rFonts w:ascii="DINOT-Light" w:hAnsi="DINOT-Light" w:cstheme="majorHAnsi"/>
          <w:b/>
          <w:sz w:val="22"/>
          <w:szCs w:val="20"/>
        </w:rPr>
      </w:pPr>
      <w:r w:rsidRPr="004D395B">
        <w:rPr>
          <w:rFonts w:ascii="DINOT-Light" w:hAnsi="DINOT-Light" w:cstheme="majorHAnsi"/>
          <w:b/>
          <w:sz w:val="22"/>
        </w:rPr>
        <w:t>DISTINGUISHED GENTLEMAN’S RIDE 2018: RAGGIUNGERE LE STELLE</w:t>
      </w:r>
    </w:p>
    <w:p w:rsidR="00033853" w:rsidRPr="004D395B" w:rsidRDefault="00033853" w:rsidP="00033853">
      <w:pPr>
        <w:spacing w:line="240" w:lineRule="exact"/>
        <w:jc w:val="center"/>
        <w:rPr>
          <w:rFonts w:asciiTheme="majorHAnsi" w:eastAsia="Times New Roman" w:hAnsiTheme="majorHAnsi" w:cstheme="majorHAnsi"/>
          <w:b/>
          <w:sz w:val="20"/>
          <w:szCs w:val="20"/>
        </w:rPr>
      </w:pPr>
    </w:p>
    <w:p w:rsidR="00033853" w:rsidRPr="004D395B" w:rsidRDefault="00033853" w:rsidP="002A2A86">
      <w:pPr>
        <w:spacing w:line="276" w:lineRule="auto"/>
        <w:rPr>
          <w:rFonts w:ascii="DINOT-Light" w:eastAsia="Times New Roman" w:hAnsi="DINOT-Light" w:cstheme="majorHAnsi"/>
          <w:b/>
          <w:sz w:val="10"/>
          <w:szCs w:val="20"/>
        </w:rPr>
      </w:pPr>
    </w:p>
    <w:p w:rsidR="002A2A86" w:rsidRPr="004D395B" w:rsidRDefault="004D395B" w:rsidP="002A2A86">
      <w:pPr>
        <w:spacing w:line="276" w:lineRule="auto"/>
        <w:jc w:val="center"/>
        <w:rPr>
          <w:rFonts w:ascii="DINOT-Light" w:eastAsia="Times New Roman" w:hAnsi="DINOT-Light" w:cstheme="majorHAnsi"/>
          <w:b/>
          <w:sz w:val="18"/>
          <w:szCs w:val="20"/>
        </w:rPr>
      </w:pPr>
      <w:r w:rsidRPr="004D395B">
        <w:rPr>
          <w:rFonts w:ascii="DINOT-Light" w:eastAsia="Times New Roman" w:hAnsi="DINOT-Light" w:cstheme="majorHAnsi"/>
          <w:b/>
          <w:sz w:val="18"/>
        </w:rPr>
        <w:t>Più di 112’000</w:t>
      </w:r>
      <w:r w:rsidR="002A2A86" w:rsidRPr="004D395B">
        <w:rPr>
          <w:rFonts w:ascii="DINOT-Light" w:eastAsia="Times New Roman" w:hAnsi="DINOT-Light" w:cstheme="majorHAnsi"/>
          <w:b/>
          <w:sz w:val="18"/>
        </w:rPr>
        <w:t xml:space="preserve"> gentleman rider e le loro moto classich</w:t>
      </w:r>
      <w:r w:rsidRPr="004D395B">
        <w:rPr>
          <w:rFonts w:ascii="DINOT-Light" w:eastAsia="Times New Roman" w:hAnsi="DINOT-Light" w:cstheme="majorHAnsi"/>
          <w:b/>
          <w:sz w:val="18"/>
        </w:rPr>
        <w:t>e hanno percorso le strade di 648 città in 102</w:t>
      </w:r>
      <w:r w:rsidR="002A2A86" w:rsidRPr="004D395B">
        <w:rPr>
          <w:rFonts w:ascii="DINOT-Light" w:eastAsia="Times New Roman" w:hAnsi="DINOT-Light" w:cstheme="majorHAnsi"/>
          <w:b/>
          <w:sz w:val="18"/>
        </w:rPr>
        <w:t xml:space="preserve"> paesi per una buona causa: La Movember Foundation, dedicata a supportare la ricerca sul cancro alla prostata e</w:t>
      </w:r>
      <w:r w:rsidR="0054109F" w:rsidRPr="004D395B">
        <w:rPr>
          <w:rFonts w:ascii="DINOT-Light" w:eastAsia="Times New Roman" w:hAnsi="DINOT-Light" w:cstheme="majorHAnsi"/>
          <w:b/>
          <w:sz w:val="18"/>
        </w:rPr>
        <w:t xml:space="preserve"> sovvenzionare programmi di prevenzione per</w:t>
      </w:r>
      <w:r w:rsidR="002A2A86" w:rsidRPr="004D395B">
        <w:rPr>
          <w:rFonts w:ascii="DINOT-Light" w:eastAsia="Times New Roman" w:hAnsi="DINOT-Light" w:cstheme="majorHAnsi"/>
          <w:b/>
          <w:sz w:val="18"/>
        </w:rPr>
        <w:t xml:space="preserve"> la salute mentale maschile.</w:t>
      </w:r>
    </w:p>
    <w:p w:rsidR="002A2A86" w:rsidRPr="004D395B" w:rsidRDefault="002A2A86" w:rsidP="002A2A86">
      <w:pPr>
        <w:spacing w:line="276" w:lineRule="auto"/>
        <w:jc w:val="center"/>
        <w:rPr>
          <w:rFonts w:ascii="DINOT-Light" w:eastAsia="Times New Roman" w:hAnsi="DINOT-Light" w:cstheme="majorHAnsi"/>
          <w:b/>
          <w:sz w:val="18"/>
          <w:szCs w:val="20"/>
        </w:rPr>
      </w:pPr>
    </w:p>
    <w:p w:rsidR="002A2A86" w:rsidRPr="004D395B" w:rsidRDefault="002A2A86" w:rsidP="002A2A86">
      <w:pPr>
        <w:spacing w:line="276" w:lineRule="auto"/>
        <w:jc w:val="center"/>
        <w:rPr>
          <w:rFonts w:ascii="DINOT-Light" w:eastAsia="Times New Roman" w:hAnsi="DINOT-Light" w:cstheme="majorHAnsi"/>
          <w:b/>
          <w:sz w:val="18"/>
          <w:szCs w:val="20"/>
        </w:rPr>
      </w:pPr>
      <w:r w:rsidRPr="004D395B">
        <w:rPr>
          <w:rFonts w:ascii="DINOT-Light" w:eastAsia="Times New Roman" w:hAnsi="DINOT-Light" w:cstheme="majorHAnsi"/>
          <w:b/>
          <w:sz w:val="18"/>
        </w:rPr>
        <w:t>Sostenendo questo importante raduno a livello mondiale per il terzo anno consecutivo, Zenith ha colto l'occasione per segnalare l'arrivo sui mercati di tutto il mondo del Pilot Type 20 Chronograph Ton Up Black,</w:t>
      </w:r>
    </w:p>
    <w:p w:rsidR="004D395B" w:rsidRPr="004D395B" w:rsidRDefault="002A2A86" w:rsidP="004D395B">
      <w:pPr>
        <w:spacing w:after="120" w:line="276" w:lineRule="auto"/>
        <w:jc w:val="center"/>
        <w:rPr>
          <w:rFonts w:ascii="DINOT-Light" w:eastAsia="Times New Roman" w:hAnsi="DINOT-Light" w:cstheme="majorHAnsi"/>
          <w:b/>
          <w:sz w:val="18"/>
        </w:rPr>
      </w:pPr>
      <w:r w:rsidRPr="004D395B">
        <w:rPr>
          <w:rFonts w:ascii="DINOT-Light" w:eastAsia="Times New Roman" w:hAnsi="DINOT-Light" w:cstheme="majorHAnsi"/>
          <w:b/>
          <w:sz w:val="18"/>
        </w:rPr>
        <w:t xml:space="preserve"> orologio ufficiale d</w:t>
      </w:r>
      <w:bookmarkStart w:id="0" w:name="_GoBack"/>
      <w:bookmarkEnd w:id="0"/>
      <w:r w:rsidRPr="004D395B">
        <w:rPr>
          <w:rFonts w:ascii="DINOT-Light" w:eastAsia="Times New Roman" w:hAnsi="DINOT-Light" w:cstheme="majorHAnsi"/>
          <w:b/>
          <w:sz w:val="18"/>
        </w:rPr>
        <w:t xml:space="preserve">ell'evento. </w:t>
      </w:r>
    </w:p>
    <w:p w:rsidR="004D395B" w:rsidRPr="004D395B" w:rsidRDefault="004D395B" w:rsidP="002A2A86">
      <w:pPr>
        <w:spacing w:line="240" w:lineRule="exact"/>
        <w:jc w:val="both"/>
        <w:rPr>
          <w:rFonts w:asciiTheme="majorHAnsi" w:eastAsia="Times New Roman" w:hAnsiTheme="majorHAnsi" w:cstheme="majorHAnsi"/>
          <w:b/>
          <w:sz w:val="14"/>
          <w:szCs w:val="20"/>
        </w:rPr>
      </w:pPr>
    </w:p>
    <w:p w:rsidR="002A2A86" w:rsidRPr="004D395B" w:rsidRDefault="002A2A86" w:rsidP="002A2A86">
      <w:pPr>
        <w:spacing w:line="276" w:lineRule="auto"/>
        <w:jc w:val="both"/>
        <w:rPr>
          <w:rFonts w:ascii="DINOT-Light" w:eastAsia="Times New Roman" w:hAnsi="DINOT-Light" w:cstheme="majorHAnsi"/>
          <w:b/>
          <w:sz w:val="18"/>
          <w:szCs w:val="20"/>
        </w:rPr>
      </w:pPr>
      <w:r w:rsidRPr="004D395B">
        <w:rPr>
          <w:rFonts w:ascii="DINOT-Light" w:eastAsia="Times New Roman" w:hAnsi="DINOT-Light" w:cstheme="majorHAnsi"/>
          <w:b/>
          <w:sz w:val="18"/>
        </w:rPr>
        <w:t xml:space="preserve">Le Locle, </w:t>
      </w:r>
      <w:proofErr w:type="gramStart"/>
      <w:r w:rsidRPr="004D395B">
        <w:rPr>
          <w:rFonts w:ascii="DINOT-Light" w:eastAsia="Times New Roman" w:hAnsi="DINOT-Light" w:cstheme="majorHAnsi"/>
          <w:b/>
          <w:sz w:val="18"/>
        </w:rPr>
        <w:t>1 ottobre</w:t>
      </w:r>
      <w:proofErr w:type="gramEnd"/>
      <w:r w:rsidRPr="004D395B">
        <w:rPr>
          <w:rFonts w:ascii="DINOT-Light" w:eastAsia="Times New Roman" w:hAnsi="DINOT-Light" w:cstheme="majorHAnsi"/>
          <w:b/>
          <w:sz w:val="18"/>
        </w:rPr>
        <w:t xml:space="preserve"> 2018: Il brand con la stella polare ha brillato di una luce particolarmente intensa in tutto il mondo do</w:t>
      </w:r>
      <w:r w:rsidR="004D395B" w:rsidRPr="004D395B">
        <w:rPr>
          <w:rFonts w:ascii="DINOT-Light" w:eastAsia="Times New Roman" w:hAnsi="DINOT-Light" w:cstheme="majorHAnsi"/>
          <w:b/>
          <w:sz w:val="18"/>
        </w:rPr>
        <w:t>menica 30 settembre, quando 112’000</w:t>
      </w:r>
      <w:r w:rsidRPr="004D395B">
        <w:rPr>
          <w:rFonts w:ascii="DINOT-Light" w:eastAsia="Times New Roman" w:hAnsi="DINOT-Light" w:cstheme="majorHAnsi"/>
          <w:b/>
          <w:sz w:val="18"/>
        </w:rPr>
        <w:t xml:space="preserve"> appassionati di motociclette classiche e vi</w:t>
      </w:r>
      <w:r w:rsidR="004D395B" w:rsidRPr="004D395B">
        <w:rPr>
          <w:rFonts w:ascii="DINOT-Light" w:eastAsia="Times New Roman" w:hAnsi="DINOT-Light" w:cstheme="majorHAnsi"/>
          <w:b/>
          <w:sz w:val="18"/>
        </w:rPr>
        <w:t>ntage sono scesi in strada in 102</w:t>
      </w:r>
      <w:r w:rsidRPr="004D395B">
        <w:rPr>
          <w:rFonts w:ascii="DINOT-Light" w:eastAsia="Times New Roman" w:hAnsi="DINOT-Light" w:cstheme="majorHAnsi"/>
          <w:b/>
          <w:sz w:val="18"/>
        </w:rPr>
        <w:t xml:space="preserve"> paesi per aiutare a raccogliere fondi – e ad acquisire consapevolezza – a favore della ricerca sul cancro e la salute mentale maschile per conto della Movember Foundation, partner ufficiale del Distinguished Gentleman’s Ride (DGR).</w:t>
      </w:r>
    </w:p>
    <w:p w:rsidR="002A2A86" w:rsidRPr="004D395B" w:rsidRDefault="002A2A86" w:rsidP="002A2A86">
      <w:pPr>
        <w:spacing w:line="240" w:lineRule="exact"/>
        <w:jc w:val="both"/>
        <w:rPr>
          <w:rFonts w:asciiTheme="majorHAnsi" w:eastAsia="Times New Roman" w:hAnsiTheme="majorHAnsi" w:cstheme="majorHAnsi"/>
          <w:b/>
          <w:sz w:val="20"/>
          <w:szCs w:val="20"/>
        </w:rPr>
      </w:pPr>
    </w:p>
    <w:p w:rsidR="002A2A86" w:rsidRPr="004D395B" w:rsidRDefault="0054109F" w:rsidP="002A2A86">
      <w:pPr>
        <w:spacing w:line="276" w:lineRule="auto"/>
        <w:jc w:val="both"/>
        <w:rPr>
          <w:rFonts w:ascii="DINOT-Light" w:eastAsia="Times New Roman" w:hAnsi="DINOT-Light" w:cstheme="majorHAnsi"/>
          <w:sz w:val="18"/>
          <w:szCs w:val="20"/>
        </w:rPr>
      </w:pPr>
      <w:r w:rsidRPr="004D395B">
        <w:rPr>
          <w:rFonts w:ascii="DINOT-Light" w:eastAsia="Times New Roman" w:hAnsi="DINOT-Light" w:cstheme="majorHAnsi"/>
          <w:sz w:val="18"/>
        </w:rPr>
        <w:t xml:space="preserve">IL </w:t>
      </w:r>
      <w:r w:rsidR="002A2A86" w:rsidRPr="004D395B">
        <w:rPr>
          <w:rFonts w:ascii="DINOT-Light" w:eastAsia="Times New Roman" w:hAnsi="DINOT-Light" w:cstheme="majorHAnsi"/>
          <w:sz w:val="18"/>
        </w:rPr>
        <w:t xml:space="preserve"> DGR, divenuta uno dei maggiori eventi di raccolta fondi per la salute maschile, ha raccolto ad oggi oltre 13 milioni di dollari americani, con l'obiettivo di raccogliere ulteriori 6 milioni di dollari per la causa durante la campagna di fundraising che si concluderà il 14 ottobre 2018. Tra le molte </w:t>
      </w:r>
      <w:r w:rsidRPr="004D395B">
        <w:rPr>
          <w:rFonts w:ascii="DINOT-Light" w:eastAsia="Times New Roman" w:hAnsi="DINOT-Light" w:cstheme="majorHAnsi"/>
          <w:sz w:val="18"/>
        </w:rPr>
        <w:t xml:space="preserve">località </w:t>
      </w:r>
      <w:r w:rsidR="002A2A86" w:rsidRPr="004D395B">
        <w:rPr>
          <w:rFonts w:ascii="DINOT-Light" w:eastAsia="Times New Roman" w:hAnsi="DINOT-Light" w:cstheme="majorHAnsi"/>
          <w:sz w:val="18"/>
        </w:rPr>
        <w:t>interessate, l'evento tenuto dal DGR a New York ha visto Mark Hawwa, fondatore del DGR, Julien Tornare, CEO Zenith, e vari amici del marchio tra cui Dimitri Coste, fotografo ufficiale di questo particolare</w:t>
      </w:r>
      <w:r w:rsidR="004D395B" w:rsidRPr="004D395B">
        <w:rPr>
          <w:rFonts w:ascii="DINOT-Light" w:eastAsia="Times New Roman" w:hAnsi="DINOT-Light" w:cstheme="majorHAnsi"/>
          <w:sz w:val="18"/>
        </w:rPr>
        <w:t xml:space="preserve"> raduno, i fashion blogger Ed </w:t>
      </w:r>
      <w:proofErr w:type="spellStart"/>
      <w:r w:rsidR="004D395B" w:rsidRPr="004D395B">
        <w:rPr>
          <w:rFonts w:ascii="DINOT-Light" w:eastAsia="Times New Roman" w:hAnsi="DINOT-Light" w:cstheme="majorHAnsi"/>
          <w:sz w:val="18"/>
        </w:rPr>
        <w:t>Kavishe</w:t>
      </w:r>
      <w:proofErr w:type="spellEnd"/>
      <w:r w:rsidR="004D395B" w:rsidRPr="004D395B">
        <w:rPr>
          <w:rFonts w:ascii="DINOT-Light" w:eastAsia="Times New Roman" w:hAnsi="DINOT-Light" w:cstheme="majorHAnsi"/>
          <w:sz w:val="18"/>
        </w:rPr>
        <w:t>,</w:t>
      </w:r>
      <w:r w:rsidR="002A2A86" w:rsidRPr="004D395B">
        <w:rPr>
          <w:rFonts w:ascii="DINOT-Light" w:eastAsia="Times New Roman" w:hAnsi="DINOT-Light" w:cstheme="majorHAnsi"/>
          <w:sz w:val="18"/>
        </w:rPr>
        <w:t xml:space="preserve"> unirsi agli altri gentlem</w:t>
      </w:r>
      <w:r w:rsidRPr="004D395B">
        <w:rPr>
          <w:rFonts w:ascii="DINOT-Light" w:eastAsia="Times New Roman" w:hAnsi="DINOT-Light" w:cstheme="majorHAnsi"/>
          <w:sz w:val="18"/>
        </w:rPr>
        <w:t>e</w:t>
      </w:r>
      <w:r w:rsidR="002A2A86" w:rsidRPr="004D395B">
        <w:rPr>
          <w:rFonts w:ascii="DINOT-Light" w:eastAsia="Times New Roman" w:hAnsi="DINOT-Light" w:cstheme="majorHAnsi"/>
          <w:sz w:val="18"/>
        </w:rPr>
        <w:t xml:space="preserve">n rider a bordo delle rispettive scrambler, chopper e bobber o alla guida di scooter vintage. Sostenuto con passione dagli ambasciatori Zenith e dagli amici del marchio, il Team Zenith non è solo il più grande team a livello numerico a partecipare al DGR, ma è anche il team di maggiore importanza per quanto riguarda la raccolta fondi. </w:t>
      </w:r>
    </w:p>
    <w:p w:rsidR="002A2A86" w:rsidRPr="004D395B" w:rsidRDefault="002A2A86" w:rsidP="002A2A86">
      <w:pPr>
        <w:spacing w:line="240" w:lineRule="exact"/>
        <w:jc w:val="both"/>
        <w:rPr>
          <w:rFonts w:asciiTheme="majorHAnsi" w:eastAsia="Times New Roman" w:hAnsiTheme="majorHAnsi" w:cstheme="majorHAnsi"/>
          <w:sz w:val="20"/>
          <w:szCs w:val="20"/>
        </w:rPr>
      </w:pPr>
    </w:p>
    <w:p w:rsidR="002A2A86" w:rsidRPr="004D395B" w:rsidRDefault="002A2A86" w:rsidP="002A2A86">
      <w:pPr>
        <w:spacing w:after="120" w:line="276" w:lineRule="auto"/>
        <w:jc w:val="both"/>
        <w:rPr>
          <w:rFonts w:ascii="DINOT-Light" w:eastAsia="Times New Roman" w:hAnsi="DINOT-Light" w:cstheme="majorHAnsi"/>
          <w:b/>
          <w:sz w:val="18"/>
          <w:szCs w:val="20"/>
        </w:rPr>
      </w:pPr>
      <w:r w:rsidRPr="004D395B">
        <w:rPr>
          <w:rFonts w:ascii="DINOT-Light" w:eastAsia="Times New Roman" w:hAnsi="DINOT-Light" w:cstheme="majorHAnsi"/>
          <w:b/>
          <w:sz w:val="18"/>
        </w:rPr>
        <w:t xml:space="preserve">Pilot Ton Up Black: l'allure vintage incontra la sportività </w:t>
      </w:r>
    </w:p>
    <w:p w:rsidR="002A2A86" w:rsidRPr="004D395B" w:rsidRDefault="002A2A86" w:rsidP="002A2A86">
      <w:pPr>
        <w:spacing w:line="276" w:lineRule="auto"/>
        <w:jc w:val="both"/>
        <w:rPr>
          <w:rFonts w:ascii="DINOT-Light" w:eastAsia="Times New Roman" w:hAnsi="DINOT-Light" w:cstheme="majorHAnsi"/>
          <w:sz w:val="18"/>
          <w:szCs w:val="20"/>
        </w:rPr>
      </w:pPr>
      <w:r w:rsidRPr="004D395B">
        <w:rPr>
          <w:rFonts w:ascii="DINOT-Light" w:eastAsia="Times New Roman" w:hAnsi="DINOT-Light" w:cstheme="majorHAnsi"/>
          <w:sz w:val="18"/>
        </w:rPr>
        <w:t xml:space="preserve">Zenith si è unita allo spirito che muove </w:t>
      </w:r>
      <w:r w:rsidR="0054109F" w:rsidRPr="004D395B">
        <w:rPr>
          <w:rFonts w:ascii="DINOT-Light" w:eastAsia="Times New Roman" w:hAnsi="DINOT-Light" w:cstheme="majorHAnsi"/>
          <w:sz w:val="18"/>
        </w:rPr>
        <w:t xml:space="preserve">il </w:t>
      </w:r>
      <w:r w:rsidRPr="004D395B">
        <w:rPr>
          <w:rFonts w:ascii="DINOT-Light" w:eastAsia="Times New Roman" w:hAnsi="DINOT-Light" w:cstheme="majorHAnsi"/>
          <w:sz w:val="18"/>
        </w:rPr>
        <w:t xml:space="preserve"> DGR celebrando lo stile senza tempo e l'altruismo della filantropia, sottolineati dall'arrivo sul mercato del suo Pilot Type 20 Chronograph Ton Up Black. Tributo alla comunità di motociclisti café racer, conosciuti anche come Ton Up boys, questo orologio risolutamente mascolino è magnificamente privo di orpelli. Con una virile cassa in acciaio anticato da 45 mm, presenta un quadrante scuro e opaco con fondello nero sul quale è incisa la figura di un café racer in sella alla sua motocicletta. Per un maggiore comfort e una durata prolungata, il caratteristico cinturino in pelle nabuk oliata è dotato di fodera di protezione in caucciù ed è rifinito con cucitura bianca a contrasto e fibbia in titanio. Equipaggiato col leggendario calibro automatico El Primero 4069 della stessa casa, che batte a 5Hz (36.000 alt/ora), questo bellissimo orologio associa un design dall'allure vintage a caratteristiche inconfondibilmente sportive. </w:t>
      </w:r>
    </w:p>
    <w:p w:rsidR="002A2A86" w:rsidRPr="004D395B" w:rsidRDefault="002A2A86" w:rsidP="002A2A86">
      <w:pPr>
        <w:spacing w:line="276" w:lineRule="auto"/>
        <w:jc w:val="both"/>
        <w:rPr>
          <w:rFonts w:ascii="DINOT-Light" w:eastAsia="Times New Roman" w:hAnsi="DINOT-Light" w:cstheme="majorHAnsi"/>
          <w:sz w:val="18"/>
          <w:szCs w:val="20"/>
        </w:rPr>
      </w:pPr>
    </w:p>
    <w:p w:rsidR="00033853" w:rsidRPr="004D395B" w:rsidRDefault="002A2A86" w:rsidP="0093273E">
      <w:pPr>
        <w:spacing w:line="276" w:lineRule="auto"/>
        <w:jc w:val="both"/>
        <w:rPr>
          <w:rFonts w:ascii="DINOT-Light" w:eastAsia="Times New Roman" w:hAnsi="DINOT-Light" w:cstheme="majorHAnsi"/>
          <w:sz w:val="18"/>
          <w:szCs w:val="20"/>
        </w:rPr>
      </w:pPr>
      <w:r w:rsidRPr="004D395B">
        <w:rPr>
          <w:rFonts w:ascii="DINOT-Light" w:eastAsia="Times New Roman" w:hAnsi="DINOT-Light" w:cstheme="majorHAnsi"/>
          <w:sz w:val="18"/>
        </w:rPr>
        <w:t>Accrescendo ulteriormente la motivazione tra i partecipanti, Zenith ha presentato un'</w:t>
      </w:r>
      <w:r w:rsidR="004D395B" w:rsidRPr="004D395B">
        <w:rPr>
          <w:rFonts w:ascii="DINOT-Light" w:eastAsia="Times New Roman" w:hAnsi="DINOT-Light" w:cstheme="majorHAnsi"/>
          <w:sz w:val="18"/>
        </w:rPr>
        <w:t xml:space="preserve">edizione limitata a cinque </w:t>
      </w:r>
      <w:r w:rsidRPr="004D395B">
        <w:rPr>
          <w:rFonts w:ascii="DINOT-Light" w:eastAsia="Times New Roman" w:hAnsi="DINOT-Light" w:cstheme="majorHAnsi"/>
          <w:sz w:val="18"/>
        </w:rPr>
        <w:t>esemplari appositamente creata per il DGR. Valorizzati dalla scritta incisa DGR, dall'iscrizione sul quadrante e dal cinturino personalizzato, questi orologi sono destinati ai tre fundraiser</w:t>
      </w:r>
      <w:r w:rsidR="0054109F" w:rsidRPr="004D395B">
        <w:rPr>
          <w:rFonts w:ascii="DINOT-Light" w:eastAsia="Times New Roman" w:hAnsi="DINOT-Light" w:cstheme="majorHAnsi"/>
          <w:sz w:val="18"/>
        </w:rPr>
        <w:t>s</w:t>
      </w:r>
      <w:r w:rsidRPr="004D395B">
        <w:rPr>
          <w:rFonts w:ascii="DINOT-Light" w:eastAsia="Times New Roman" w:hAnsi="DINOT-Light" w:cstheme="majorHAnsi"/>
          <w:sz w:val="18"/>
        </w:rPr>
        <w:t xml:space="preserve"> che avranno raccolto i maggiori fondi, al fundraiser del Team Zenith che totalizzerà la maggiore raccolta fondi e al fortunato vincitore di un premio messo in palio tra tutti i partecipanti. </w:t>
      </w:r>
    </w:p>
    <w:p w:rsidR="002F2570" w:rsidRPr="004D395B" w:rsidRDefault="002F2570" w:rsidP="002F2570">
      <w:pPr>
        <w:pStyle w:val="A0"/>
        <w:tabs>
          <w:tab w:val="left" w:pos="8564"/>
        </w:tabs>
        <w:spacing w:line="276" w:lineRule="auto"/>
        <w:ind w:right="-8"/>
        <w:jc w:val="both"/>
        <w:rPr>
          <w:rFonts w:ascii="DINOT" w:hAnsi="DINOT" w:cstheme="majorHAnsi"/>
          <w:b/>
          <w:color w:val="auto"/>
          <w:sz w:val="28"/>
          <w:szCs w:val="24"/>
        </w:rPr>
      </w:pPr>
    </w:p>
    <w:p w:rsidR="002F2570" w:rsidRPr="004D395B" w:rsidRDefault="002F2570" w:rsidP="002F2570">
      <w:pPr>
        <w:pStyle w:val="A0"/>
        <w:tabs>
          <w:tab w:val="left" w:pos="8564"/>
        </w:tabs>
        <w:spacing w:line="276" w:lineRule="auto"/>
        <w:ind w:right="-8"/>
        <w:jc w:val="both"/>
        <w:rPr>
          <w:rFonts w:ascii="DINOT-Light" w:hAnsi="DINOT-Light" w:cstheme="majorHAnsi"/>
          <w:b/>
          <w:color w:val="auto"/>
          <w:szCs w:val="24"/>
          <w:lang w:val="en-US"/>
        </w:rPr>
      </w:pPr>
      <w:r w:rsidRPr="004D395B">
        <w:rPr>
          <w:rFonts w:ascii="DINOT-Light" w:hAnsi="DINOT-Light" w:cstheme="majorHAnsi"/>
          <w:noProof/>
          <w:color w:val="auto"/>
          <w:sz w:val="18"/>
          <w:lang w:val="fr-CH" w:eastAsia="ko-KR"/>
        </w:rPr>
        <w:drawing>
          <wp:anchor distT="0" distB="0" distL="114300" distR="114300" simplePos="0" relativeHeight="251659264" behindDoc="1" locked="0" layoutInCell="1" allowOverlap="1" wp14:anchorId="70643088" wp14:editId="4EA6B822">
            <wp:simplePos x="0" y="0"/>
            <wp:positionH relativeFrom="margin">
              <wp:align>right</wp:align>
            </wp:positionH>
            <wp:positionV relativeFrom="paragraph">
              <wp:posOffset>7620</wp:posOffset>
            </wp:positionV>
            <wp:extent cx="2161540" cy="339335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rotWithShape="1">
                    <a:blip r:embed="rId8"/>
                    <a:srcRect l="12886" t="5466" r="5518" b="4833"/>
                    <a:stretch/>
                  </pic:blipFill>
                  <pic:spPr bwMode="auto">
                    <a:xfrm>
                      <a:off x="0" y="0"/>
                      <a:ext cx="2161540" cy="33933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95B">
        <w:rPr>
          <w:rFonts w:ascii="DINOT-Light" w:hAnsi="DINOT-Light" w:cstheme="majorHAnsi"/>
          <w:b/>
          <w:color w:val="auto"/>
          <w:lang w:val="en-US"/>
        </w:rPr>
        <w:t xml:space="preserve">PILOT TYPE 20 CHRONOGRAPH TON UP BLACK </w:t>
      </w:r>
    </w:p>
    <w:p w:rsidR="002F2570" w:rsidRPr="004D395B" w:rsidRDefault="002F2570" w:rsidP="002F2570">
      <w:pPr>
        <w:pStyle w:val="A0"/>
        <w:tabs>
          <w:tab w:val="left" w:pos="8564"/>
        </w:tabs>
        <w:spacing w:line="276" w:lineRule="auto"/>
        <w:ind w:right="-8"/>
        <w:jc w:val="both"/>
        <w:rPr>
          <w:rFonts w:ascii="DINOT-Light" w:hAnsi="DINOT-Light" w:cstheme="majorHAnsi"/>
          <w:b/>
          <w:color w:val="auto"/>
          <w:sz w:val="18"/>
          <w:szCs w:val="20"/>
        </w:rPr>
      </w:pPr>
      <w:r w:rsidRPr="004D395B">
        <w:rPr>
          <w:rFonts w:ascii="DINOT-Light" w:hAnsi="DINOT-Light" w:cstheme="majorHAnsi"/>
          <w:b/>
          <w:color w:val="auto"/>
          <w:sz w:val="18"/>
        </w:rPr>
        <w:t>CARATTERISTICHE TECNICHE</w:t>
      </w:r>
    </w:p>
    <w:p w:rsidR="002F2570" w:rsidRPr="004D395B" w:rsidRDefault="002F2570" w:rsidP="002F2570">
      <w:pPr>
        <w:pStyle w:val="A0"/>
        <w:tabs>
          <w:tab w:val="left" w:pos="8564"/>
        </w:tabs>
        <w:spacing w:line="276" w:lineRule="auto"/>
        <w:ind w:right="-8"/>
        <w:jc w:val="both"/>
        <w:rPr>
          <w:rFonts w:ascii="DINOT-Light" w:hAnsi="DINOT-Light" w:cstheme="majorHAnsi"/>
          <w:color w:val="auto"/>
          <w:sz w:val="18"/>
          <w:szCs w:val="20"/>
        </w:rPr>
      </w:pPr>
    </w:p>
    <w:p w:rsidR="002F2570" w:rsidRPr="004D395B" w:rsidRDefault="002F2570" w:rsidP="002F2570">
      <w:pPr>
        <w:spacing w:line="276" w:lineRule="auto"/>
        <w:jc w:val="both"/>
        <w:rPr>
          <w:rFonts w:ascii="DINOT-Light" w:hAnsi="DINOT-Light" w:cstheme="majorHAnsi"/>
          <w:sz w:val="18"/>
          <w:szCs w:val="20"/>
        </w:rPr>
      </w:pPr>
      <w:r w:rsidRPr="004D395B">
        <w:rPr>
          <w:rFonts w:ascii="DINOT-Light" w:hAnsi="DINOT-Light" w:cstheme="majorHAnsi"/>
          <w:sz w:val="18"/>
        </w:rPr>
        <w:t>Referenza: 11.2432.4069/21.C900</w:t>
      </w:r>
    </w:p>
    <w:p w:rsidR="002F2570" w:rsidRPr="004D395B" w:rsidRDefault="002F2570" w:rsidP="002F2570">
      <w:pPr>
        <w:spacing w:line="276" w:lineRule="auto"/>
        <w:jc w:val="both"/>
        <w:rPr>
          <w:rFonts w:ascii="DINOT-Light" w:hAnsi="DINOT-Light" w:cstheme="majorHAnsi"/>
          <w:sz w:val="18"/>
          <w:szCs w:val="20"/>
        </w:rPr>
      </w:pPr>
    </w:p>
    <w:p w:rsidR="002F2570" w:rsidRPr="004D395B" w:rsidRDefault="002F2570" w:rsidP="002F2570">
      <w:pPr>
        <w:pStyle w:val="A0"/>
        <w:tabs>
          <w:tab w:val="left" w:pos="8564"/>
        </w:tabs>
        <w:spacing w:line="276" w:lineRule="auto"/>
        <w:ind w:right="-8"/>
        <w:jc w:val="both"/>
        <w:rPr>
          <w:rFonts w:ascii="DINOT-Light" w:hAnsi="DINOT-Light" w:cstheme="majorHAnsi"/>
          <w:color w:val="auto"/>
          <w:sz w:val="18"/>
          <w:szCs w:val="20"/>
        </w:rPr>
      </w:pPr>
      <w:r w:rsidRPr="004D395B">
        <w:rPr>
          <w:rFonts w:ascii="DINOT-Light" w:hAnsi="DINOT-Light" w:cstheme="majorHAnsi"/>
          <w:b/>
          <w:color w:val="auto"/>
          <w:sz w:val="18"/>
        </w:rPr>
        <w:t>PUNTI PRINCIPALI</w:t>
      </w:r>
      <w:r w:rsidRPr="004D395B">
        <w:rPr>
          <w:rFonts w:ascii="DINOT-Light" w:hAnsi="DINOT-Light" w:cstheme="majorHAnsi"/>
          <w:color w:val="auto"/>
          <w:sz w:val="18"/>
        </w:rPr>
        <w:t xml:space="preserve"> </w:t>
      </w:r>
    </w:p>
    <w:p w:rsidR="002F2570" w:rsidRPr="004D395B" w:rsidRDefault="002F2570" w:rsidP="002F2570">
      <w:pPr>
        <w:pStyle w:val="A0"/>
        <w:tabs>
          <w:tab w:val="left" w:pos="8564"/>
        </w:tabs>
        <w:spacing w:line="276" w:lineRule="auto"/>
        <w:ind w:right="-8"/>
        <w:jc w:val="both"/>
        <w:rPr>
          <w:rFonts w:ascii="DINOT-Light" w:hAnsi="DINOT-Light" w:cstheme="majorHAnsi"/>
          <w:color w:val="auto"/>
          <w:sz w:val="18"/>
          <w:szCs w:val="20"/>
        </w:rPr>
      </w:pPr>
      <w:r w:rsidRPr="004D395B">
        <w:rPr>
          <w:rFonts w:ascii="DINOT-Light" w:hAnsi="DINOT-Light" w:cstheme="majorHAnsi"/>
          <w:color w:val="auto"/>
          <w:sz w:val="18"/>
        </w:rPr>
        <w:t xml:space="preserve">Nuova cassa in acciaio inossidabile invecchiato di 45 mm </w:t>
      </w:r>
    </w:p>
    <w:p w:rsidR="002F2570" w:rsidRPr="004D395B" w:rsidRDefault="002F2570" w:rsidP="002F2570">
      <w:pPr>
        <w:pStyle w:val="A0"/>
        <w:tabs>
          <w:tab w:val="left" w:pos="8564"/>
        </w:tabs>
        <w:spacing w:line="276" w:lineRule="auto"/>
        <w:ind w:right="-8"/>
        <w:jc w:val="both"/>
        <w:rPr>
          <w:rFonts w:ascii="DINOT-Light" w:hAnsi="DINOT-Light" w:cstheme="majorHAnsi"/>
          <w:color w:val="auto"/>
          <w:sz w:val="18"/>
          <w:szCs w:val="20"/>
        </w:rPr>
      </w:pPr>
      <w:r w:rsidRPr="004D395B">
        <w:rPr>
          <w:rFonts w:ascii="DINOT-Light" w:hAnsi="DINOT-Light" w:cstheme="majorHAnsi"/>
          <w:color w:val="auto"/>
          <w:sz w:val="18"/>
        </w:rPr>
        <w:t xml:space="preserve">Omaggio al Café Racer Spirit </w:t>
      </w:r>
    </w:p>
    <w:p w:rsidR="002F2570" w:rsidRPr="004D395B" w:rsidRDefault="002F2570" w:rsidP="002F2570">
      <w:pPr>
        <w:pStyle w:val="A0"/>
        <w:tabs>
          <w:tab w:val="left" w:pos="8564"/>
        </w:tabs>
        <w:spacing w:line="276" w:lineRule="auto"/>
        <w:ind w:right="-8"/>
        <w:jc w:val="both"/>
        <w:rPr>
          <w:rFonts w:ascii="DINOT-Light" w:hAnsi="DINOT-Light" w:cstheme="majorHAnsi"/>
          <w:color w:val="auto"/>
          <w:sz w:val="18"/>
          <w:szCs w:val="20"/>
        </w:rPr>
      </w:pPr>
      <w:r w:rsidRPr="004D395B">
        <w:rPr>
          <w:rFonts w:ascii="DINOT-Light" w:hAnsi="DINOT-Light" w:cstheme="majorHAnsi"/>
          <w:color w:val="auto"/>
          <w:sz w:val="18"/>
        </w:rPr>
        <w:t>Cronografo automatico El Primero con ruota a colonne</w:t>
      </w:r>
    </w:p>
    <w:p w:rsidR="002F2570" w:rsidRPr="004D395B" w:rsidRDefault="002F2570" w:rsidP="002F2570">
      <w:pPr>
        <w:pStyle w:val="A0"/>
        <w:tabs>
          <w:tab w:val="left" w:pos="8564"/>
        </w:tabs>
        <w:spacing w:line="276" w:lineRule="auto"/>
        <w:ind w:right="-8"/>
        <w:jc w:val="both"/>
        <w:rPr>
          <w:rFonts w:ascii="DINOT-Light" w:hAnsi="DINOT-Light" w:cstheme="majorHAnsi"/>
          <w:color w:val="auto"/>
          <w:sz w:val="18"/>
          <w:szCs w:val="20"/>
        </w:rPr>
      </w:pPr>
    </w:p>
    <w:p w:rsidR="002F2570" w:rsidRPr="004D395B" w:rsidRDefault="002F2570" w:rsidP="002F2570">
      <w:pPr>
        <w:spacing w:line="276" w:lineRule="auto"/>
        <w:rPr>
          <w:rFonts w:ascii="DINOT-Light" w:hAnsi="DINOT-Light" w:cstheme="majorHAnsi"/>
          <w:b/>
          <w:sz w:val="18"/>
          <w:szCs w:val="20"/>
        </w:rPr>
      </w:pPr>
      <w:r w:rsidRPr="004D395B">
        <w:rPr>
          <w:rFonts w:ascii="DINOT-Light" w:hAnsi="DINOT-Light" w:cstheme="majorHAnsi"/>
          <w:b/>
          <w:sz w:val="18"/>
        </w:rPr>
        <w:t>MOVIMENTO</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 xml:space="preserve">El Primero 4069, Automatico </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Calibro: 13 ¼``` (Diametro: 30 mm)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Spessore del movimento: 6,6 mm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Componenti: 254</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Rubini: 35</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Frequenza: 36.000 alt/ora (5Hz)</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Riserva di carica: min. 50 ore</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 xml:space="preserve">Finiture: Massa oscillante con motivo “Côtes de Genève” </w:t>
      </w:r>
    </w:p>
    <w:p w:rsidR="002F2570" w:rsidRPr="004D395B" w:rsidRDefault="002F2570" w:rsidP="002F2570">
      <w:pPr>
        <w:spacing w:line="276" w:lineRule="auto"/>
        <w:rPr>
          <w:rFonts w:ascii="DINOT-Light" w:hAnsi="DINOT-Light" w:cstheme="majorHAnsi"/>
          <w:sz w:val="18"/>
          <w:szCs w:val="20"/>
        </w:rPr>
      </w:pPr>
    </w:p>
    <w:p w:rsidR="002F2570" w:rsidRPr="004D395B" w:rsidRDefault="002F2570" w:rsidP="002F2570">
      <w:pPr>
        <w:spacing w:line="276" w:lineRule="auto"/>
        <w:rPr>
          <w:rFonts w:ascii="DINOT-Light" w:hAnsi="DINOT-Light" w:cstheme="majorHAnsi"/>
          <w:b/>
          <w:sz w:val="18"/>
          <w:szCs w:val="20"/>
        </w:rPr>
      </w:pPr>
      <w:r w:rsidRPr="004D395B">
        <w:rPr>
          <w:rFonts w:ascii="DINOT-Light" w:hAnsi="DINOT-Light" w:cstheme="majorHAnsi"/>
          <w:b/>
          <w:sz w:val="18"/>
        </w:rPr>
        <w:t>FUNZIONI</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Ore e minuti al centro</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Piccoli secondi a ore 9</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Cronografo: Lancetta del cronografo al centro e contatore dei 30 minuti a ore 3</w:t>
      </w:r>
    </w:p>
    <w:p w:rsidR="002F2570" w:rsidRPr="004D395B" w:rsidRDefault="002F2570" w:rsidP="002F2570">
      <w:pPr>
        <w:spacing w:line="276" w:lineRule="auto"/>
        <w:rPr>
          <w:rFonts w:ascii="DINOT-Light" w:hAnsi="DINOT-Light" w:cstheme="majorHAnsi"/>
          <w:sz w:val="18"/>
          <w:szCs w:val="20"/>
        </w:rPr>
      </w:pPr>
    </w:p>
    <w:p w:rsidR="002F2570" w:rsidRPr="004D395B" w:rsidRDefault="002F2570" w:rsidP="002F2570">
      <w:pPr>
        <w:spacing w:line="276" w:lineRule="auto"/>
        <w:rPr>
          <w:rFonts w:ascii="DINOT-Light" w:hAnsi="DINOT-Light" w:cstheme="majorHAnsi"/>
          <w:b/>
          <w:sz w:val="18"/>
          <w:szCs w:val="20"/>
        </w:rPr>
      </w:pPr>
      <w:r w:rsidRPr="004D395B">
        <w:rPr>
          <w:rFonts w:ascii="DINOT-Light" w:hAnsi="DINOT-Light" w:cstheme="majorHAnsi"/>
          <w:b/>
          <w:sz w:val="18"/>
        </w:rPr>
        <w:t>CASSA, QUADRANTE E LANCETTE</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Diametro: 45 mm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Apertura diametro: 37,8 mm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Spessore: 14,25 mm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Vetro: Vetro zaffiro bombato con trattamento antiriflesso sui due lati</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Fondello: Fondello con incisioni Café Racer Spirit</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Materiale: Acciaio inossidabile invecchiato</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Impermeabilità: 10 ATM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Quadrante: Nero opaco</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Indici delle ore: Numeri arabi con SuperLumiNova</w:t>
      </w:r>
      <w:r w:rsidRPr="004D395B">
        <w:rPr>
          <w:rFonts w:ascii="DINOT-Light" w:hAnsi="DINOT-Light" w:cstheme="majorHAnsi"/>
          <w:sz w:val="18"/>
          <w:vertAlign w:val="superscript"/>
        </w:rPr>
        <w:t>®</w:t>
      </w:r>
      <w:r w:rsidRPr="004D395B">
        <w:rPr>
          <w:rFonts w:ascii="DINOT-Light" w:hAnsi="DINOT-Light" w:cstheme="majorHAnsi"/>
          <w:sz w:val="18"/>
        </w:rPr>
        <w:t xml:space="preserve"> bianco SLN C1 </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Lancette: Placcate oro, sfaccettate e rivestite di SuperLumiNova</w:t>
      </w:r>
      <w:r w:rsidRPr="004D395B">
        <w:rPr>
          <w:rFonts w:ascii="DINOT-Light" w:hAnsi="DINOT-Light" w:cstheme="majorHAnsi"/>
          <w:sz w:val="18"/>
          <w:vertAlign w:val="superscript"/>
        </w:rPr>
        <w:t>®</w:t>
      </w:r>
      <w:r w:rsidRPr="004D395B">
        <w:rPr>
          <w:rFonts w:ascii="DINOT-Light" w:hAnsi="DINOT-Light" w:cstheme="majorHAnsi"/>
          <w:sz w:val="18"/>
        </w:rPr>
        <w:t xml:space="preserve"> SLN C1 [Lancette]</w:t>
      </w:r>
    </w:p>
    <w:p w:rsidR="002F2570" w:rsidRPr="004D395B" w:rsidRDefault="002F2570" w:rsidP="002F2570">
      <w:pPr>
        <w:spacing w:line="276" w:lineRule="auto"/>
        <w:rPr>
          <w:rFonts w:ascii="DINOT-Light" w:hAnsi="DINOT-Light" w:cstheme="majorHAnsi"/>
          <w:sz w:val="18"/>
          <w:szCs w:val="20"/>
        </w:rPr>
      </w:pPr>
    </w:p>
    <w:p w:rsidR="002F2570" w:rsidRPr="004D395B" w:rsidRDefault="002F2570" w:rsidP="002F2570">
      <w:pPr>
        <w:spacing w:line="276" w:lineRule="auto"/>
        <w:rPr>
          <w:rFonts w:ascii="DINOT-Light" w:hAnsi="DINOT-Light" w:cstheme="majorHAnsi"/>
          <w:b/>
          <w:sz w:val="18"/>
          <w:szCs w:val="20"/>
        </w:rPr>
      </w:pPr>
      <w:r w:rsidRPr="004D395B">
        <w:rPr>
          <w:rFonts w:ascii="DINOT-Light" w:hAnsi="DINOT-Light" w:cstheme="majorHAnsi"/>
          <w:b/>
          <w:sz w:val="18"/>
        </w:rPr>
        <w:t>CINTURINI E FIBBIE</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 xml:space="preserve">Cinturino: Cinturino in nabuk oleato nero con fodera di protezione in caucciù </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 xml:space="preserve">Fibbia: Fibbia ad ardiglione in titanio </w:t>
      </w:r>
    </w:p>
    <w:p w:rsidR="002F2570" w:rsidRPr="004D395B" w:rsidRDefault="002F2570">
      <w:pPr>
        <w:rPr>
          <w:rFonts w:asciiTheme="majorHAnsi" w:eastAsia="Arial Unicode MS" w:hAnsiTheme="majorHAnsi" w:cstheme="majorHAnsi"/>
          <w:sz w:val="18"/>
          <w:szCs w:val="20"/>
          <w:u w:color="000000"/>
          <w:lang w:eastAsia="zh-CN"/>
        </w:rPr>
      </w:pPr>
      <w:r w:rsidRPr="004D395B">
        <w:rPr>
          <w:rFonts w:asciiTheme="majorHAnsi" w:eastAsia="Arial Unicode MS" w:hAnsiTheme="majorHAnsi" w:cstheme="majorHAnsi"/>
          <w:sz w:val="18"/>
          <w:u w:color="000000"/>
        </w:rPr>
        <w:br w:type="page"/>
      </w:r>
    </w:p>
    <w:p w:rsidR="002F2570" w:rsidRPr="004D395B" w:rsidRDefault="002F2570" w:rsidP="002F2570">
      <w:pPr>
        <w:pStyle w:val="A0"/>
        <w:tabs>
          <w:tab w:val="left" w:pos="8564"/>
        </w:tabs>
        <w:spacing w:line="276" w:lineRule="auto"/>
        <w:ind w:right="-8"/>
        <w:jc w:val="both"/>
        <w:rPr>
          <w:rFonts w:ascii="DINOT-Light" w:hAnsi="DINOT-Light" w:cstheme="majorHAnsi"/>
          <w:b/>
          <w:color w:val="auto"/>
          <w:sz w:val="24"/>
          <w:szCs w:val="24"/>
        </w:rPr>
      </w:pPr>
    </w:p>
    <w:p w:rsidR="002F2570" w:rsidRPr="004D395B" w:rsidRDefault="002F2570" w:rsidP="002F2570">
      <w:pPr>
        <w:pStyle w:val="A0"/>
        <w:tabs>
          <w:tab w:val="left" w:pos="8564"/>
        </w:tabs>
        <w:spacing w:line="276" w:lineRule="auto"/>
        <w:ind w:right="-8"/>
        <w:jc w:val="both"/>
        <w:rPr>
          <w:rFonts w:ascii="DINOT-Light" w:hAnsi="DINOT-Light" w:cstheme="majorHAnsi"/>
          <w:b/>
          <w:color w:val="auto"/>
          <w:szCs w:val="24"/>
          <w:lang w:val="en-US"/>
        </w:rPr>
      </w:pPr>
      <w:r w:rsidRPr="004D395B">
        <w:rPr>
          <w:rFonts w:ascii="DINOT-Light" w:hAnsi="DINOT-Light" w:cstheme="majorHAnsi"/>
          <w:noProof/>
          <w:color w:val="auto"/>
          <w:sz w:val="18"/>
          <w:lang w:val="fr-CH" w:eastAsia="ko-KR"/>
        </w:rPr>
        <w:drawing>
          <wp:anchor distT="0" distB="0" distL="114300" distR="114300" simplePos="0" relativeHeight="251661312" behindDoc="1" locked="0" layoutInCell="1" allowOverlap="1" wp14:anchorId="7F4DF385" wp14:editId="6C842E19">
            <wp:simplePos x="0" y="0"/>
            <wp:positionH relativeFrom="margin">
              <wp:align>right</wp:align>
            </wp:positionH>
            <wp:positionV relativeFrom="paragraph">
              <wp:posOffset>3810</wp:posOffset>
            </wp:positionV>
            <wp:extent cx="2235168" cy="35909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rotWithShape="1">
                    <a:blip r:embed="rId9"/>
                    <a:srcRect l="12783" t="4629" r="6553" b="4649"/>
                    <a:stretch/>
                  </pic:blipFill>
                  <pic:spPr bwMode="auto">
                    <a:xfrm>
                      <a:off x="0" y="0"/>
                      <a:ext cx="2235168" cy="359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95B">
        <w:rPr>
          <w:rFonts w:ascii="DINOT-Light" w:hAnsi="DINOT-Light" w:cstheme="majorHAnsi"/>
          <w:b/>
          <w:color w:val="auto"/>
          <w:lang w:val="en-US"/>
        </w:rPr>
        <w:t>PILOT TYPE 20 CHRONOGRAPH TON UP – EDIZIONE DGR</w:t>
      </w:r>
    </w:p>
    <w:p w:rsidR="00661B24" w:rsidRPr="004D395B" w:rsidRDefault="004D395B" w:rsidP="002F2570">
      <w:pPr>
        <w:pStyle w:val="A0"/>
        <w:tabs>
          <w:tab w:val="left" w:pos="8564"/>
        </w:tabs>
        <w:spacing w:line="276" w:lineRule="auto"/>
        <w:ind w:right="-8"/>
        <w:jc w:val="both"/>
        <w:rPr>
          <w:rFonts w:ascii="DINOT-Light" w:hAnsi="DINOT-Light" w:cstheme="majorHAnsi"/>
          <w:color w:val="auto"/>
          <w:sz w:val="20"/>
          <w:szCs w:val="20"/>
        </w:rPr>
      </w:pPr>
      <w:r w:rsidRPr="004D395B">
        <w:rPr>
          <w:rFonts w:ascii="DINOT-Light" w:hAnsi="DINOT-Light" w:cstheme="majorHAnsi"/>
          <w:color w:val="auto"/>
          <w:sz w:val="20"/>
        </w:rPr>
        <w:t>EDIZIONE LIMITATA DI 5</w:t>
      </w:r>
      <w:r w:rsidR="00661B24" w:rsidRPr="004D395B">
        <w:rPr>
          <w:rFonts w:ascii="DINOT-Light" w:hAnsi="DINOT-Light" w:cstheme="majorHAnsi"/>
          <w:color w:val="auto"/>
          <w:sz w:val="20"/>
        </w:rPr>
        <w:t xml:space="preserve"> ESEMPLARI</w:t>
      </w:r>
    </w:p>
    <w:p w:rsidR="00661B24" w:rsidRPr="004D395B" w:rsidRDefault="00661B24" w:rsidP="002F2570">
      <w:pPr>
        <w:pStyle w:val="A0"/>
        <w:tabs>
          <w:tab w:val="left" w:pos="8564"/>
        </w:tabs>
        <w:spacing w:line="276" w:lineRule="auto"/>
        <w:ind w:right="-8"/>
        <w:jc w:val="both"/>
        <w:rPr>
          <w:rFonts w:ascii="DINOT-Light" w:hAnsi="DINOT-Light" w:cstheme="majorHAnsi"/>
          <w:b/>
          <w:color w:val="auto"/>
          <w:sz w:val="18"/>
          <w:szCs w:val="20"/>
        </w:rPr>
      </w:pPr>
    </w:p>
    <w:p w:rsidR="002F2570" w:rsidRPr="004D395B" w:rsidRDefault="002F2570" w:rsidP="002F2570">
      <w:pPr>
        <w:pStyle w:val="A0"/>
        <w:tabs>
          <w:tab w:val="left" w:pos="8564"/>
        </w:tabs>
        <w:spacing w:line="276" w:lineRule="auto"/>
        <w:ind w:right="-8"/>
        <w:jc w:val="both"/>
        <w:rPr>
          <w:rFonts w:ascii="DINOT-Light" w:hAnsi="DINOT-Light" w:cstheme="majorHAnsi"/>
          <w:b/>
          <w:color w:val="auto"/>
          <w:sz w:val="18"/>
          <w:szCs w:val="20"/>
        </w:rPr>
      </w:pPr>
      <w:r w:rsidRPr="004D395B">
        <w:rPr>
          <w:rFonts w:ascii="DINOT-Light" w:hAnsi="DINOT-Light" w:cstheme="majorHAnsi"/>
          <w:b/>
          <w:color w:val="auto"/>
          <w:sz w:val="18"/>
        </w:rPr>
        <w:t>CARATTERISTICHE TECNICHE</w:t>
      </w:r>
    </w:p>
    <w:p w:rsidR="002F2570" w:rsidRPr="004D395B" w:rsidRDefault="002F2570" w:rsidP="002F2570">
      <w:pPr>
        <w:pStyle w:val="A0"/>
        <w:tabs>
          <w:tab w:val="left" w:pos="8564"/>
        </w:tabs>
        <w:spacing w:line="276" w:lineRule="auto"/>
        <w:ind w:right="-8"/>
        <w:jc w:val="both"/>
        <w:rPr>
          <w:rFonts w:ascii="DINOT-Light" w:hAnsi="DINOT-Light" w:cstheme="majorHAnsi"/>
          <w:color w:val="auto"/>
          <w:sz w:val="18"/>
          <w:szCs w:val="20"/>
        </w:rPr>
      </w:pPr>
    </w:p>
    <w:p w:rsidR="002F2570" w:rsidRPr="004D395B" w:rsidRDefault="002F2570" w:rsidP="002F2570">
      <w:pPr>
        <w:spacing w:line="276" w:lineRule="auto"/>
        <w:jc w:val="both"/>
        <w:rPr>
          <w:rFonts w:ascii="DINOT-Light" w:hAnsi="DINOT-Light" w:cstheme="majorHAnsi"/>
          <w:sz w:val="18"/>
          <w:szCs w:val="20"/>
        </w:rPr>
      </w:pPr>
      <w:r w:rsidRPr="004D395B">
        <w:rPr>
          <w:rFonts w:ascii="DINOT-Light" w:hAnsi="DINOT-Light" w:cstheme="majorHAnsi"/>
          <w:sz w:val="18"/>
        </w:rPr>
        <w:t>Referenza: 11.2433.4069/27.C901</w:t>
      </w:r>
    </w:p>
    <w:p w:rsidR="002F2570" w:rsidRPr="004D395B" w:rsidRDefault="002F2570" w:rsidP="002F2570">
      <w:pPr>
        <w:spacing w:line="276" w:lineRule="auto"/>
        <w:jc w:val="both"/>
        <w:rPr>
          <w:rFonts w:ascii="DINOT-Light" w:hAnsi="DINOT-Light" w:cstheme="majorHAnsi"/>
          <w:sz w:val="18"/>
          <w:szCs w:val="20"/>
        </w:rPr>
      </w:pPr>
    </w:p>
    <w:p w:rsidR="002F2570" w:rsidRPr="004D395B" w:rsidRDefault="002F2570" w:rsidP="007E0600">
      <w:pPr>
        <w:pStyle w:val="A0"/>
        <w:tabs>
          <w:tab w:val="left" w:pos="8564"/>
        </w:tabs>
        <w:spacing w:line="276" w:lineRule="auto"/>
        <w:ind w:right="-8"/>
        <w:jc w:val="both"/>
        <w:rPr>
          <w:rFonts w:ascii="DINOT-Light" w:hAnsi="DINOT-Light" w:cstheme="majorHAnsi"/>
          <w:color w:val="auto"/>
          <w:sz w:val="18"/>
          <w:szCs w:val="20"/>
        </w:rPr>
      </w:pPr>
      <w:r w:rsidRPr="004D395B">
        <w:rPr>
          <w:rFonts w:ascii="DINOT-Light" w:hAnsi="DINOT-Light" w:cstheme="majorHAnsi"/>
          <w:b/>
          <w:color w:val="auto"/>
          <w:sz w:val="18"/>
        </w:rPr>
        <w:t>PUNTI PRINCIPALI</w:t>
      </w:r>
      <w:r w:rsidRPr="004D395B">
        <w:rPr>
          <w:rFonts w:ascii="DINOT-Light" w:hAnsi="DINOT-Light" w:cstheme="majorHAnsi"/>
          <w:color w:val="auto"/>
          <w:sz w:val="18"/>
        </w:rPr>
        <w:t xml:space="preserve"> </w:t>
      </w:r>
    </w:p>
    <w:p w:rsidR="002F2570" w:rsidRPr="004D395B" w:rsidRDefault="002F2570" w:rsidP="007E0600">
      <w:pPr>
        <w:pStyle w:val="A0"/>
        <w:tabs>
          <w:tab w:val="left" w:pos="8564"/>
        </w:tabs>
        <w:spacing w:line="276" w:lineRule="auto"/>
        <w:ind w:right="-8"/>
        <w:jc w:val="both"/>
        <w:rPr>
          <w:rFonts w:ascii="DINOT-Light" w:hAnsi="DINOT-Light" w:cstheme="majorHAnsi"/>
          <w:color w:val="auto"/>
          <w:sz w:val="18"/>
          <w:szCs w:val="20"/>
        </w:rPr>
      </w:pPr>
      <w:r w:rsidRPr="004D395B">
        <w:rPr>
          <w:rFonts w:ascii="DINOT-Light" w:hAnsi="DINOT-Light" w:cstheme="majorHAnsi"/>
          <w:color w:val="auto"/>
          <w:sz w:val="18"/>
        </w:rPr>
        <w:t xml:space="preserve">Nuova cassa in acciaio inossidabile invecchiato di 45 mm </w:t>
      </w:r>
    </w:p>
    <w:p w:rsidR="002F2570" w:rsidRPr="004D395B" w:rsidRDefault="002F2570" w:rsidP="007E0600">
      <w:pPr>
        <w:pStyle w:val="A0"/>
        <w:tabs>
          <w:tab w:val="left" w:pos="8564"/>
        </w:tabs>
        <w:spacing w:line="276" w:lineRule="auto"/>
        <w:ind w:right="-8"/>
        <w:jc w:val="both"/>
        <w:rPr>
          <w:rFonts w:ascii="DINOT-Light" w:hAnsi="DINOT-Light" w:cstheme="majorHAnsi"/>
          <w:color w:val="auto"/>
          <w:sz w:val="18"/>
          <w:szCs w:val="20"/>
        </w:rPr>
      </w:pPr>
      <w:r w:rsidRPr="004D395B">
        <w:rPr>
          <w:rFonts w:ascii="DINOT-Light" w:hAnsi="DINOT-Light" w:cstheme="majorHAnsi"/>
          <w:color w:val="auto"/>
          <w:sz w:val="18"/>
        </w:rPr>
        <w:t>Cronografo automatico El Primero con ruota a colonne</w:t>
      </w:r>
    </w:p>
    <w:p w:rsidR="002F2570" w:rsidRPr="004D395B" w:rsidRDefault="002F2570" w:rsidP="007E0600">
      <w:pPr>
        <w:pStyle w:val="A0"/>
        <w:tabs>
          <w:tab w:val="left" w:pos="8564"/>
        </w:tabs>
        <w:spacing w:line="276" w:lineRule="auto"/>
        <w:ind w:right="-8"/>
        <w:jc w:val="both"/>
        <w:rPr>
          <w:rFonts w:ascii="DINOT-Light" w:hAnsi="DINOT-Light" w:cstheme="majorHAnsi"/>
          <w:color w:val="auto"/>
          <w:sz w:val="18"/>
          <w:szCs w:val="20"/>
        </w:rPr>
      </w:pPr>
      <w:r w:rsidRPr="004D395B">
        <w:rPr>
          <w:rFonts w:ascii="DINOT-Light" w:hAnsi="DINOT-Light" w:cstheme="majorHAnsi"/>
          <w:color w:val="auto"/>
          <w:sz w:val="18"/>
        </w:rPr>
        <w:t>Tributo al The Distinguished Gentleman’s Ride</w:t>
      </w:r>
    </w:p>
    <w:p w:rsidR="002F2570" w:rsidRPr="004D395B" w:rsidRDefault="002F2570" w:rsidP="007E0600">
      <w:pPr>
        <w:pStyle w:val="A0"/>
        <w:tabs>
          <w:tab w:val="left" w:pos="8564"/>
        </w:tabs>
        <w:spacing w:line="276" w:lineRule="auto"/>
        <w:ind w:right="-8"/>
        <w:jc w:val="both"/>
        <w:rPr>
          <w:rFonts w:ascii="DINOT-Light" w:hAnsi="DINOT-Light" w:cstheme="majorHAnsi"/>
          <w:color w:val="auto"/>
          <w:sz w:val="18"/>
          <w:szCs w:val="20"/>
        </w:rPr>
      </w:pPr>
    </w:p>
    <w:p w:rsidR="002F2570" w:rsidRPr="004D395B" w:rsidRDefault="002F2570" w:rsidP="002F2570">
      <w:pPr>
        <w:spacing w:line="276" w:lineRule="auto"/>
        <w:rPr>
          <w:rFonts w:ascii="DINOT-Light" w:hAnsi="DINOT-Light" w:cstheme="majorHAnsi"/>
          <w:b/>
          <w:sz w:val="18"/>
          <w:szCs w:val="20"/>
        </w:rPr>
      </w:pPr>
      <w:r w:rsidRPr="004D395B">
        <w:rPr>
          <w:rFonts w:ascii="DINOT-Light" w:hAnsi="DINOT-Light" w:cstheme="majorHAnsi"/>
          <w:b/>
          <w:sz w:val="18"/>
        </w:rPr>
        <w:t>MOVIMENTO</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 xml:space="preserve">El Primero 4069, Automatico </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Calibro: 13 ¼``` (Diametro: 30 mm)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Spessore del movimento: 6,6 mm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Componenti: 254</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Rubini: 35</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Frequenza: 36.000 alt/ora (5Hz)</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Riserva di carica: min. 50 ore</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 xml:space="preserve">Finiture: Massa oscillante con motivo “Côtes de Genève” </w:t>
      </w:r>
    </w:p>
    <w:p w:rsidR="002F2570" w:rsidRPr="004D395B" w:rsidRDefault="002F2570" w:rsidP="002F2570">
      <w:pPr>
        <w:spacing w:line="276" w:lineRule="auto"/>
        <w:rPr>
          <w:rFonts w:ascii="DINOT-Light" w:hAnsi="DINOT-Light" w:cstheme="majorHAnsi"/>
          <w:sz w:val="18"/>
          <w:szCs w:val="20"/>
        </w:rPr>
      </w:pPr>
    </w:p>
    <w:p w:rsidR="002F2570" w:rsidRPr="004D395B" w:rsidRDefault="002F2570" w:rsidP="002F2570">
      <w:pPr>
        <w:spacing w:line="276" w:lineRule="auto"/>
        <w:rPr>
          <w:rFonts w:ascii="DINOT-Light" w:hAnsi="DINOT-Light" w:cstheme="majorHAnsi"/>
          <w:b/>
          <w:sz w:val="18"/>
          <w:szCs w:val="20"/>
        </w:rPr>
      </w:pPr>
      <w:r w:rsidRPr="004D395B">
        <w:rPr>
          <w:rFonts w:ascii="DINOT-Light" w:hAnsi="DINOT-Light" w:cstheme="majorHAnsi"/>
          <w:b/>
          <w:sz w:val="18"/>
        </w:rPr>
        <w:t>FUNZIONI</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Ore e minuti al centro</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Piccoli secondi a ore 9</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Cronografo: Lancetta del cronografo al centro e contatore dei 30 minuti a ore 3</w:t>
      </w:r>
    </w:p>
    <w:p w:rsidR="002F2570" w:rsidRPr="004D395B" w:rsidRDefault="002F2570" w:rsidP="002F2570">
      <w:pPr>
        <w:spacing w:line="276" w:lineRule="auto"/>
        <w:rPr>
          <w:rFonts w:ascii="DINOT-Light" w:hAnsi="DINOT-Light" w:cstheme="majorHAnsi"/>
          <w:sz w:val="18"/>
          <w:szCs w:val="20"/>
        </w:rPr>
      </w:pPr>
    </w:p>
    <w:p w:rsidR="002F2570" w:rsidRPr="004D395B" w:rsidRDefault="002F2570" w:rsidP="002F2570">
      <w:pPr>
        <w:spacing w:line="276" w:lineRule="auto"/>
        <w:rPr>
          <w:rFonts w:ascii="DINOT-Light" w:hAnsi="DINOT-Light" w:cstheme="majorHAnsi"/>
          <w:b/>
          <w:sz w:val="18"/>
          <w:szCs w:val="20"/>
        </w:rPr>
      </w:pPr>
      <w:r w:rsidRPr="004D395B">
        <w:rPr>
          <w:rFonts w:ascii="DINOT-Light" w:hAnsi="DINOT-Light" w:cstheme="majorHAnsi"/>
          <w:b/>
          <w:sz w:val="18"/>
        </w:rPr>
        <w:t>CASSA, QUADRANTE E LANCETTE</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Diametro: 45 mm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Apertura diametro: 37,8 mm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Spessore: 14,25 mm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Vetro: Vetro zaffiro bombato con trattamento antiriflesso sui due lati</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 xml:space="preserve">Fondello: Fondello con incisioni DGR 2018   </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Materiale: Acciaio inossidabile invecchiato</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Impermeabilità: 10 ATM</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Quadrante: Nero opaco</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Indici delle ore: Numeri arabi con SuperLumiNova</w:t>
      </w:r>
      <w:r w:rsidRPr="004D395B">
        <w:rPr>
          <w:rFonts w:ascii="DINOT-Light" w:hAnsi="DINOT-Light" w:cstheme="majorHAnsi"/>
          <w:sz w:val="18"/>
          <w:vertAlign w:val="superscript"/>
        </w:rPr>
        <w:t>®</w:t>
      </w:r>
      <w:r w:rsidRPr="004D395B">
        <w:rPr>
          <w:rFonts w:ascii="DINOT-Light" w:hAnsi="DINOT-Light" w:cstheme="majorHAnsi"/>
          <w:sz w:val="18"/>
        </w:rPr>
        <w:t xml:space="preserve"> bianco SLN C1 </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Lancette: Placcate oro, sfaccettate e rivestite di SuperLumiNova</w:t>
      </w:r>
      <w:r w:rsidRPr="004D395B">
        <w:rPr>
          <w:rFonts w:ascii="DINOT-Light" w:hAnsi="DINOT-Light" w:cstheme="majorHAnsi"/>
          <w:sz w:val="18"/>
          <w:vertAlign w:val="superscript"/>
        </w:rPr>
        <w:t>®</w:t>
      </w:r>
      <w:r w:rsidRPr="004D395B">
        <w:rPr>
          <w:rFonts w:ascii="DINOT-Light" w:hAnsi="DINOT-Light" w:cstheme="majorHAnsi"/>
          <w:sz w:val="18"/>
        </w:rPr>
        <w:t xml:space="preserve"> SLN C1 [Lancette]</w:t>
      </w:r>
    </w:p>
    <w:p w:rsidR="002F2570" w:rsidRPr="004D395B" w:rsidRDefault="002F2570" w:rsidP="002F2570">
      <w:pPr>
        <w:spacing w:line="276" w:lineRule="auto"/>
        <w:rPr>
          <w:rFonts w:ascii="DINOT-Light" w:hAnsi="DINOT-Light" w:cstheme="majorHAnsi"/>
          <w:sz w:val="18"/>
          <w:szCs w:val="20"/>
        </w:rPr>
      </w:pPr>
    </w:p>
    <w:p w:rsidR="002F2570" w:rsidRPr="004D395B" w:rsidRDefault="002F2570" w:rsidP="002F2570">
      <w:pPr>
        <w:spacing w:line="276" w:lineRule="auto"/>
        <w:rPr>
          <w:rFonts w:ascii="DINOT-Light" w:hAnsi="DINOT-Light" w:cstheme="majorHAnsi"/>
          <w:b/>
          <w:sz w:val="18"/>
          <w:szCs w:val="20"/>
        </w:rPr>
      </w:pPr>
      <w:r w:rsidRPr="004D395B">
        <w:rPr>
          <w:rFonts w:ascii="DINOT-Light" w:hAnsi="DINOT-Light" w:cstheme="majorHAnsi"/>
          <w:b/>
          <w:sz w:val="18"/>
        </w:rPr>
        <w:t>CINTURINI E FIBBIE</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Cinturino: Cinturino in nabuk oleato marrone con fodera di protezione in caucciù e logo DGR</w:t>
      </w:r>
    </w:p>
    <w:p w:rsidR="002F2570" w:rsidRPr="004D395B" w:rsidRDefault="002F2570" w:rsidP="002F2570">
      <w:pPr>
        <w:spacing w:line="276" w:lineRule="auto"/>
        <w:rPr>
          <w:rFonts w:ascii="DINOT-Light" w:hAnsi="DINOT-Light" w:cstheme="majorHAnsi"/>
          <w:sz w:val="18"/>
          <w:szCs w:val="20"/>
        </w:rPr>
      </w:pPr>
      <w:r w:rsidRPr="004D395B">
        <w:rPr>
          <w:rFonts w:ascii="DINOT-Light" w:hAnsi="DINOT-Light" w:cstheme="majorHAnsi"/>
          <w:sz w:val="18"/>
        </w:rPr>
        <w:t xml:space="preserve">Fibbia: Fibbia ad ardiglione in titanio </w:t>
      </w:r>
    </w:p>
    <w:p w:rsidR="00F6211E" w:rsidRPr="004D395B" w:rsidRDefault="00F6211E" w:rsidP="00EF79DC">
      <w:pPr>
        <w:spacing w:line="276" w:lineRule="auto"/>
        <w:jc w:val="both"/>
        <w:rPr>
          <w:rFonts w:asciiTheme="majorHAnsi" w:eastAsia="Arial Unicode MS" w:hAnsiTheme="majorHAnsi" w:cstheme="majorHAnsi"/>
          <w:sz w:val="18"/>
          <w:szCs w:val="20"/>
          <w:u w:color="000000"/>
          <w:lang w:eastAsia="zh-CN"/>
        </w:rPr>
      </w:pPr>
    </w:p>
    <w:sectPr w:rsidR="00F6211E" w:rsidRPr="004D395B" w:rsidSect="0026552D">
      <w:headerReference w:type="default" r:id="rId10"/>
      <w:footerReference w:type="default" r:id="rId11"/>
      <w:headerReference w:type="first" r:id="rId12"/>
      <w:footerReference w:type="first" r:id="rId13"/>
      <w:pgSz w:w="11900" w:h="16840"/>
      <w:pgMar w:top="1417" w:right="1417" w:bottom="1417" w:left="1417" w:header="51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5CB" w:rsidRDefault="001675CB">
      <w:r>
        <w:separator/>
      </w:r>
    </w:p>
  </w:endnote>
  <w:endnote w:type="continuationSeparator" w:id="0">
    <w:p w:rsidR="001675CB" w:rsidRDefault="0016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Light">
    <w:panose1 w:val="020B0504020101010102"/>
    <w:charset w:val="00"/>
    <w:family w:val="swiss"/>
    <w:notTrueType/>
    <w:pitch w:val="variable"/>
    <w:sig w:usb0="800000EF" w:usb1="4000A47B" w:usb2="00000000" w:usb3="00000000" w:csb0="00000001" w:csb1="00000000"/>
  </w:font>
  <w:font w:name="DINO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3136DC" w:rsidRDefault="00A63777" w:rsidP="00A63777">
    <w:pPr>
      <w:pStyle w:val="Pieddepage"/>
      <w:rPr>
        <w:rFonts w:ascii="DINOT-Light" w:hAnsi="DINOT-Light"/>
        <w:sz w:val="18"/>
        <w:szCs w:val="18"/>
        <w:lang w:val="fr-CH"/>
      </w:rPr>
    </w:pPr>
    <w:r w:rsidRPr="003136DC">
      <w:rPr>
        <w:rFonts w:ascii="DINOT-Light" w:hAnsi="DINOT-Light"/>
        <w:b/>
        <w:sz w:val="18"/>
        <w:lang w:val="fr-CH"/>
      </w:rPr>
      <w:t>ZENITH</w:t>
    </w:r>
    <w:r w:rsidRPr="003136DC">
      <w:rPr>
        <w:rFonts w:ascii="DINOT-Light" w:hAnsi="DINOT-Light"/>
        <w:sz w:val="18"/>
        <w:lang w:val="fr-CH"/>
      </w:rPr>
      <w:t xml:space="preserve"> | www.zenith-watches.com | Rue des Billodes 34-36 | CH-2400 Le Locle</w:t>
    </w:r>
  </w:p>
  <w:p w:rsidR="00A63777" w:rsidRPr="00A63777" w:rsidRDefault="00A63777" w:rsidP="00A63777">
    <w:pPr>
      <w:pStyle w:val="Pieddepage"/>
      <w:rPr>
        <w:rFonts w:ascii="DINOT-Light" w:hAnsi="DINOT-Light"/>
        <w:sz w:val="18"/>
        <w:szCs w:val="18"/>
      </w:rPr>
    </w:pPr>
    <w:r>
      <w:rPr>
        <w:rFonts w:ascii="DINOT-Light" w:hAnsi="DINOT-Light"/>
        <w:sz w:val="18"/>
      </w:rPr>
      <w:t xml:space="preserve">International Media Relations : Minh-Tan Bui – E-mail : </w:t>
    </w:r>
    <w:hyperlink r:id="rId1" w:history="1">
      <w:r>
        <w:rPr>
          <w:rStyle w:val="Lienhypertexte"/>
          <w:rFonts w:ascii="DINOT-Light" w:hAnsi="DINOT-Light"/>
          <w:sz w:val="18"/>
        </w:rPr>
        <w:t>minh-tan.bui@zenith-watches.com</w:t>
      </w:r>
    </w:hyperlink>
  </w:p>
  <w:p w:rsidR="006D101B" w:rsidRPr="00116E2D" w:rsidRDefault="006D101B" w:rsidP="00116E2D">
    <w:pPr>
      <w:pStyle w:val="Pieddepage"/>
      <w:jc w:val="left"/>
      <w:rPr>
        <w:rFonts w:eastAsiaTheme="minor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3136DC" w:rsidRDefault="00A63777" w:rsidP="00A63777">
    <w:pPr>
      <w:pStyle w:val="Pieddepage"/>
      <w:rPr>
        <w:rFonts w:ascii="DINOT-Light" w:hAnsi="DINOT-Light"/>
        <w:sz w:val="18"/>
        <w:szCs w:val="18"/>
        <w:lang w:val="fr-CH"/>
      </w:rPr>
    </w:pPr>
    <w:r w:rsidRPr="003136DC">
      <w:rPr>
        <w:rFonts w:ascii="DINOT-Light" w:hAnsi="DINOT-Light"/>
        <w:b/>
        <w:sz w:val="18"/>
        <w:lang w:val="fr-CH"/>
      </w:rPr>
      <w:t>ZENITH</w:t>
    </w:r>
    <w:r w:rsidRPr="003136DC">
      <w:rPr>
        <w:rFonts w:ascii="DINOT-Light" w:hAnsi="DINOT-Light"/>
        <w:sz w:val="18"/>
        <w:lang w:val="fr-CH"/>
      </w:rPr>
      <w:t xml:space="preserve"> | www.zenith-watches.com | Rue des Billodes 34-36 | CH-2400 Le Locle</w:t>
    </w:r>
  </w:p>
  <w:p w:rsidR="00A63777" w:rsidRPr="00A63777" w:rsidRDefault="00A63777" w:rsidP="00A63777">
    <w:pPr>
      <w:pStyle w:val="Pieddepage"/>
      <w:rPr>
        <w:rFonts w:ascii="DINOT-Light" w:hAnsi="DINOT-Light"/>
        <w:sz w:val="18"/>
        <w:szCs w:val="18"/>
      </w:rPr>
    </w:pPr>
    <w:r>
      <w:rPr>
        <w:rFonts w:ascii="DINOT-Light" w:hAnsi="DINOT-Light"/>
        <w:sz w:val="18"/>
      </w:rPr>
      <w:t xml:space="preserve">International Media Relations : Minh-Tan Bui – E-mail : </w:t>
    </w:r>
    <w:hyperlink r:id="rId1" w:history="1">
      <w:r>
        <w:rPr>
          <w:rStyle w:val="Lienhypertexte"/>
          <w:rFonts w:ascii="DINOT-Light" w:hAnsi="DINOT-Light"/>
          <w:sz w:val="18"/>
        </w:rPr>
        <w:t>minh-tan.bui@zenith-watches.com</w:t>
      </w:r>
    </w:hyperlink>
  </w:p>
  <w:p w:rsidR="006D101B" w:rsidRPr="001A53D2" w:rsidRDefault="006D101B" w:rsidP="001A53D2">
    <w:pPr>
      <w:pStyle w:val="Pieddepage"/>
      <w:jc w:val="left"/>
      <w:rPr>
        <w:rFonts w:eastAsiaTheme="minor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5CB" w:rsidRDefault="001675CB">
      <w:r>
        <w:separator/>
      </w:r>
    </w:p>
  </w:footnote>
  <w:footnote w:type="continuationSeparator" w:id="0">
    <w:p w:rsidR="001675CB" w:rsidRDefault="0016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591C31" w:rsidRDefault="00664A09" w:rsidP="00591C31">
    <w:pPr>
      <w:pStyle w:val="En-tte"/>
      <w:tabs>
        <w:tab w:val="clear" w:pos="9072"/>
        <w:tab w:val="right" w:pos="9044"/>
      </w:tabs>
      <w:jc w:val="center"/>
      <w:rPr>
        <w:rFonts w:eastAsiaTheme="minorEastAsia"/>
      </w:rPr>
    </w:pPr>
    <w:r>
      <w:rPr>
        <w:rFonts w:ascii="DINOT-Light" w:eastAsia="Times New Roman" w:hAnsi="DINOT-Light" w:cstheme="majorHAnsi"/>
        <w:b/>
        <w:noProof/>
        <w:lang w:val="fr-CH" w:eastAsia="ko-KR"/>
      </w:rPr>
      <w:drawing>
        <wp:inline distT="0" distB="0" distL="0" distR="0" wp14:anchorId="588B8155" wp14:editId="7AED9163">
          <wp:extent cx="1713162" cy="187642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enithDGR-2018-POS.png"/>
                  <pic:cNvPicPr/>
                </pic:nvPicPr>
                <pic:blipFill>
                  <a:blip r:embed="rId1"/>
                  <a:stretch>
                    <a:fillRect/>
                  </a:stretch>
                </pic:blipFill>
                <pic:spPr>
                  <a:xfrm>
                    <a:off x="0" y="0"/>
                    <a:ext cx="1715275" cy="187873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DD1594" w:rsidRDefault="00664A09" w:rsidP="00664A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lang w:eastAsia="zh-CN"/>
      </w:rPr>
    </w:pPr>
    <w:r>
      <w:rPr>
        <w:rFonts w:ascii="DINOT-Light" w:eastAsia="Times New Roman" w:hAnsi="DINOT-Light" w:cstheme="majorHAnsi"/>
        <w:b/>
        <w:noProof/>
        <w:sz w:val="22"/>
        <w:lang w:val="fr-CH" w:eastAsia="ko-KR"/>
      </w:rPr>
      <w:drawing>
        <wp:inline distT="0" distB="0" distL="0" distR="0" wp14:anchorId="332236A4" wp14:editId="42970739">
          <wp:extent cx="1782732" cy="195262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enithDGR-2018-POS.png"/>
                  <pic:cNvPicPr/>
                </pic:nvPicPr>
                <pic:blipFill>
                  <a:blip r:embed="rId1"/>
                  <a:stretch>
                    <a:fillRect/>
                  </a:stretch>
                </pic:blipFill>
                <pic:spPr>
                  <a:xfrm>
                    <a:off x="0" y="0"/>
                    <a:ext cx="1786937" cy="195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05C60"/>
    <w:rsid w:val="00012525"/>
    <w:rsid w:val="00013020"/>
    <w:rsid w:val="00014209"/>
    <w:rsid w:val="00014DE7"/>
    <w:rsid w:val="0002036B"/>
    <w:rsid w:val="00020B8C"/>
    <w:rsid w:val="0002344D"/>
    <w:rsid w:val="0002635A"/>
    <w:rsid w:val="00033853"/>
    <w:rsid w:val="000435A5"/>
    <w:rsid w:val="00045487"/>
    <w:rsid w:val="0004554E"/>
    <w:rsid w:val="0004719E"/>
    <w:rsid w:val="00050DF2"/>
    <w:rsid w:val="00052F41"/>
    <w:rsid w:val="000530A1"/>
    <w:rsid w:val="0005390E"/>
    <w:rsid w:val="00053942"/>
    <w:rsid w:val="000539F9"/>
    <w:rsid w:val="000544DB"/>
    <w:rsid w:val="00064488"/>
    <w:rsid w:val="00067B18"/>
    <w:rsid w:val="00073DDF"/>
    <w:rsid w:val="00076B9F"/>
    <w:rsid w:val="00085404"/>
    <w:rsid w:val="000874BC"/>
    <w:rsid w:val="00092476"/>
    <w:rsid w:val="000924FF"/>
    <w:rsid w:val="0009269A"/>
    <w:rsid w:val="000956DC"/>
    <w:rsid w:val="00095AB9"/>
    <w:rsid w:val="0009669F"/>
    <w:rsid w:val="000976E9"/>
    <w:rsid w:val="000A3346"/>
    <w:rsid w:val="000A3B91"/>
    <w:rsid w:val="000A697C"/>
    <w:rsid w:val="000A6CB4"/>
    <w:rsid w:val="000B16E7"/>
    <w:rsid w:val="000B2772"/>
    <w:rsid w:val="000B344B"/>
    <w:rsid w:val="000B4284"/>
    <w:rsid w:val="000B54A7"/>
    <w:rsid w:val="000B64D5"/>
    <w:rsid w:val="000B6D7D"/>
    <w:rsid w:val="000C09DC"/>
    <w:rsid w:val="000C4E62"/>
    <w:rsid w:val="000C4EBA"/>
    <w:rsid w:val="000C7379"/>
    <w:rsid w:val="000C7F0C"/>
    <w:rsid w:val="000D0F55"/>
    <w:rsid w:val="000D33B4"/>
    <w:rsid w:val="000E0D87"/>
    <w:rsid w:val="000E42DC"/>
    <w:rsid w:val="000E6DDA"/>
    <w:rsid w:val="000F4C0D"/>
    <w:rsid w:val="000F6648"/>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DF1"/>
    <w:rsid w:val="00156BC5"/>
    <w:rsid w:val="00156BF3"/>
    <w:rsid w:val="001578F6"/>
    <w:rsid w:val="001675CB"/>
    <w:rsid w:val="0017190E"/>
    <w:rsid w:val="00171BF5"/>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6D6B"/>
    <w:rsid w:val="002306CD"/>
    <w:rsid w:val="0023291F"/>
    <w:rsid w:val="00236A87"/>
    <w:rsid w:val="00237C83"/>
    <w:rsid w:val="00237FBF"/>
    <w:rsid w:val="00240586"/>
    <w:rsid w:val="002424EC"/>
    <w:rsid w:val="00242DA3"/>
    <w:rsid w:val="002437AA"/>
    <w:rsid w:val="00245D0F"/>
    <w:rsid w:val="00247A35"/>
    <w:rsid w:val="00250846"/>
    <w:rsid w:val="00251C0F"/>
    <w:rsid w:val="00254CAC"/>
    <w:rsid w:val="00254ED2"/>
    <w:rsid w:val="00261D05"/>
    <w:rsid w:val="0026552D"/>
    <w:rsid w:val="00266B7A"/>
    <w:rsid w:val="00272099"/>
    <w:rsid w:val="0027218B"/>
    <w:rsid w:val="00275EE2"/>
    <w:rsid w:val="002769EA"/>
    <w:rsid w:val="002800C4"/>
    <w:rsid w:val="00284C2D"/>
    <w:rsid w:val="00284E91"/>
    <w:rsid w:val="00287238"/>
    <w:rsid w:val="00287A07"/>
    <w:rsid w:val="00290132"/>
    <w:rsid w:val="00292912"/>
    <w:rsid w:val="00292E62"/>
    <w:rsid w:val="002955BD"/>
    <w:rsid w:val="002A00FF"/>
    <w:rsid w:val="002A0537"/>
    <w:rsid w:val="002A2A86"/>
    <w:rsid w:val="002A4517"/>
    <w:rsid w:val="002B0204"/>
    <w:rsid w:val="002B1666"/>
    <w:rsid w:val="002B2484"/>
    <w:rsid w:val="002B264A"/>
    <w:rsid w:val="002B33B3"/>
    <w:rsid w:val="002B3458"/>
    <w:rsid w:val="002B48DD"/>
    <w:rsid w:val="002B6B2B"/>
    <w:rsid w:val="002C1623"/>
    <w:rsid w:val="002C1D91"/>
    <w:rsid w:val="002C6E05"/>
    <w:rsid w:val="002C79B5"/>
    <w:rsid w:val="002D0773"/>
    <w:rsid w:val="002D0B28"/>
    <w:rsid w:val="002D5F73"/>
    <w:rsid w:val="002E22CF"/>
    <w:rsid w:val="002E3C1D"/>
    <w:rsid w:val="002E40C7"/>
    <w:rsid w:val="002E4D4A"/>
    <w:rsid w:val="002E5ECF"/>
    <w:rsid w:val="002E77BE"/>
    <w:rsid w:val="002F0AEA"/>
    <w:rsid w:val="002F2570"/>
    <w:rsid w:val="002F26C4"/>
    <w:rsid w:val="00300866"/>
    <w:rsid w:val="00302381"/>
    <w:rsid w:val="00303CDF"/>
    <w:rsid w:val="00304823"/>
    <w:rsid w:val="00305AB5"/>
    <w:rsid w:val="00307CBD"/>
    <w:rsid w:val="00312C4C"/>
    <w:rsid w:val="003136DC"/>
    <w:rsid w:val="00314070"/>
    <w:rsid w:val="003150C2"/>
    <w:rsid w:val="00317AC2"/>
    <w:rsid w:val="00321CB6"/>
    <w:rsid w:val="003324F0"/>
    <w:rsid w:val="00340CEA"/>
    <w:rsid w:val="003434CB"/>
    <w:rsid w:val="00344938"/>
    <w:rsid w:val="00344A77"/>
    <w:rsid w:val="0034501F"/>
    <w:rsid w:val="0034736C"/>
    <w:rsid w:val="003508C6"/>
    <w:rsid w:val="003545C1"/>
    <w:rsid w:val="00356D43"/>
    <w:rsid w:val="003600ED"/>
    <w:rsid w:val="00360804"/>
    <w:rsid w:val="003612A1"/>
    <w:rsid w:val="00370BC7"/>
    <w:rsid w:val="00371ACA"/>
    <w:rsid w:val="00372E5D"/>
    <w:rsid w:val="00381D1E"/>
    <w:rsid w:val="00383E48"/>
    <w:rsid w:val="00386DEE"/>
    <w:rsid w:val="00387262"/>
    <w:rsid w:val="0039122A"/>
    <w:rsid w:val="00396B93"/>
    <w:rsid w:val="00397090"/>
    <w:rsid w:val="003A0E1F"/>
    <w:rsid w:val="003A187A"/>
    <w:rsid w:val="003A2979"/>
    <w:rsid w:val="003A5F16"/>
    <w:rsid w:val="003B1620"/>
    <w:rsid w:val="003B3801"/>
    <w:rsid w:val="003B51B7"/>
    <w:rsid w:val="003C1541"/>
    <w:rsid w:val="003C2658"/>
    <w:rsid w:val="003C3661"/>
    <w:rsid w:val="003C52AC"/>
    <w:rsid w:val="003C544C"/>
    <w:rsid w:val="003C55BA"/>
    <w:rsid w:val="003C63D1"/>
    <w:rsid w:val="003D2F29"/>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C93"/>
    <w:rsid w:val="00401334"/>
    <w:rsid w:val="00401F50"/>
    <w:rsid w:val="00403716"/>
    <w:rsid w:val="004146ED"/>
    <w:rsid w:val="00420C29"/>
    <w:rsid w:val="00422ED1"/>
    <w:rsid w:val="00423213"/>
    <w:rsid w:val="004262DA"/>
    <w:rsid w:val="00426FC8"/>
    <w:rsid w:val="00431594"/>
    <w:rsid w:val="00431815"/>
    <w:rsid w:val="004323BA"/>
    <w:rsid w:val="0043520F"/>
    <w:rsid w:val="004365D9"/>
    <w:rsid w:val="00437FA3"/>
    <w:rsid w:val="004404F0"/>
    <w:rsid w:val="00446782"/>
    <w:rsid w:val="00446F34"/>
    <w:rsid w:val="00452FD1"/>
    <w:rsid w:val="00455F06"/>
    <w:rsid w:val="0045650B"/>
    <w:rsid w:val="004567BC"/>
    <w:rsid w:val="00464DC7"/>
    <w:rsid w:val="00465D93"/>
    <w:rsid w:val="00465F5B"/>
    <w:rsid w:val="00466F00"/>
    <w:rsid w:val="00467175"/>
    <w:rsid w:val="004671CC"/>
    <w:rsid w:val="004672B1"/>
    <w:rsid w:val="00470C36"/>
    <w:rsid w:val="00476E62"/>
    <w:rsid w:val="004801B8"/>
    <w:rsid w:val="00484E18"/>
    <w:rsid w:val="0048746C"/>
    <w:rsid w:val="004879DB"/>
    <w:rsid w:val="00491307"/>
    <w:rsid w:val="00497374"/>
    <w:rsid w:val="004A25C0"/>
    <w:rsid w:val="004A267D"/>
    <w:rsid w:val="004A399A"/>
    <w:rsid w:val="004A5D6B"/>
    <w:rsid w:val="004A730A"/>
    <w:rsid w:val="004B03F5"/>
    <w:rsid w:val="004B0CD5"/>
    <w:rsid w:val="004B31E1"/>
    <w:rsid w:val="004B5EFB"/>
    <w:rsid w:val="004C242E"/>
    <w:rsid w:val="004C510F"/>
    <w:rsid w:val="004C5E7B"/>
    <w:rsid w:val="004C75DF"/>
    <w:rsid w:val="004C7AF2"/>
    <w:rsid w:val="004D04BB"/>
    <w:rsid w:val="004D0E15"/>
    <w:rsid w:val="004D18FB"/>
    <w:rsid w:val="004D395B"/>
    <w:rsid w:val="004D51C5"/>
    <w:rsid w:val="004D6066"/>
    <w:rsid w:val="004D7CF3"/>
    <w:rsid w:val="004E117E"/>
    <w:rsid w:val="004E181D"/>
    <w:rsid w:val="004E1820"/>
    <w:rsid w:val="004E36B0"/>
    <w:rsid w:val="004E497D"/>
    <w:rsid w:val="004E68EC"/>
    <w:rsid w:val="004E7462"/>
    <w:rsid w:val="004F1C45"/>
    <w:rsid w:val="004F3BC0"/>
    <w:rsid w:val="00500B73"/>
    <w:rsid w:val="005014D7"/>
    <w:rsid w:val="00503458"/>
    <w:rsid w:val="005040F2"/>
    <w:rsid w:val="0050461D"/>
    <w:rsid w:val="00512573"/>
    <w:rsid w:val="0051400C"/>
    <w:rsid w:val="005156A7"/>
    <w:rsid w:val="005171C2"/>
    <w:rsid w:val="0052032B"/>
    <w:rsid w:val="00523635"/>
    <w:rsid w:val="0052487E"/>
    <w:rsid w:val="00525079"/>
    <w:rsid w:val="00530CEE"/>
    <w:rsid w:val="00536133"/>
    <w:rsid w:val="0054109F"/>
    <w:rsid w:val="00541588"/>
    <w:rsid w:val="005423D1"/>
    <w:rsid w:val="00542B93"/>
    <w:rsid w:val="005452C2"/>
    <w:rsid w:val="00545675"/>
    <w:rsid w:val="00546B88"/>
    <w:rsid w:val="005506ED"/>
    <w:rsid w:val="00554591"/>
    <w:rsid w:val="0055696E"/>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B89"/>
    <w:rsid w:val="005A3D18"/>
    <w:rsid w:val="005A606B"/>
    <w:rsid w:val="005A6F0F"/>
    <w:rsid w:val="005A759E"/>
    <w:rsid w:val="005A7DC0"/>
    <w:rsid w:val="005B0247"/>
    <w:rsid w:val="005C1685"/>
    <w:rsid w:val="005C17A8"/>
    <w:rsid w:val="005C2AEC"/>
    <w:rsid w:val="005C2E1D"/>
    <w:rsid w:val="005E035E"/>
    <w:rsid w:val="005E0418"/>
    <w:rsid w:val="005E0932"/>
    <w:rsid w:val="005E0DBF"/>
    <w:rsid w:val="005E148F"/>
    <w:rsid w:val="005E16D8"/>
    <w:rsid w:val="005E2C0E"/>
    <w:rsid w:val="005E5A27"/>
    <w:rsid w:val="005F0698"/>
    <w:rsid w:val="005F5D36"/>
    <w:rsid w:val="005F75CA"/>
    <w:rsid w:val="005F78CF"/>
    <w:rsid w:val="00600296"/>
    <w:rsid w:val="0060088A"/>
    <w:rsid w:val="00601930"/>
    <w:rsid w:val="006019CC"/>
    <w:rsid w:val="006026E1"/>
    <w:rsid w:val="00603260"/>
    <w:rsid w:val="006039D7"/>
    <w:rsid w:val="006043EC"/>
    <w:rsid w:val="00604BCA"/>
    <w:rsid w:val="00610485"/>
    <w:rsid w:val="00611D7C"/>
    <w:rsid w:val="00614CBB"/>
    <w:rsid w:val="00614DDA"/>
    <w:rsid w:val="00621087"/>
    <w:rsid w:val="00624216"/>
    <w:rsid w:val="00624DCE"/>
    <w:rsid w:val="006265F7"/>
    <w:rsid w:val="006310D7"/>
    <w:rsid w:val="00631830"/>
    <w:rsid w:val="00631ECF"/>
    <w:rsid w:val="00632E2B"/>
    <w:rsid w:val="00633AD3"/>
    <w:rsid w:val="006367B9"/>
    <w:rsid w:val="006378DF"/>
    <w:rsid w:val="00642C29"/>
    <w:rsid w:val="006432CC"/>
    <w:rsid w:val="00647C63"/>
    <w:rsid w:val="00647E69"/>
    <w:rsid w:val="00653246"/>
    <w:rsid w:val="006532F4"/>
    <w:rsid w:val="00657237"/>
    <w:rsid w:val="00660703"/>
    <w:rsid w:val="00661663"/>
    <w:rsid w:val="00661B24"/>
    <w:rsid w:val="00664A09"/>
    <w:rsid w:val="00665E77"/>
    <w:rsid w:val="006674B5"/>
    <w:rsid w:val="00667A05"/>
    <w:rsid w:val="00670286"/>
    <w:rsid w:val="00670ABF"/>
    <w:rsid w:val="00670BEF"/>
    <w:rsid w:val="0067259F"/>
    <w:rsid w:val="00675AC3"/>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643D"/>
    <w:rsid w:val="006C7483"/>
    <w:rsid w:val="006C7C53"/>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6B88"/>
    <w:rsid w:val="0071194D"/>
    <w:rsid w:val="007120EE"/>
    <w:rsid w:val="007148D3"/>
    <w:rsid w:val="007148DC"/>
    <w:rsid w:val="00717D10"/>
    <w:rsid w:val="0072191E"/>
    <w:rsid w:val="00724962"/>
    <w:rsid w:val="00725B3A"/>
    <w:rsid w:val="00727E5D"/>
    <w:rsid w:val="00730889"/>
    <w:rsid w:val="00732A35"/>
    <w:rsid w:val="00732C06"/>
    <w:rsid w:val="00734327"/>
    <w:rsid w:val="007378E2"/>
    <w:rsid w:val="00737A64"/>
    <w:rsid w:val="00750D4C"/>
    <w:rsid w:val="00752786"/>
    <w:rsid w:val="0075327D"/>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3316"/>
    <w:rsid w:val="0079410B"/>
    <w:rsid w:val="00796A08"/>
    <w:rsid w:val="00796AFC"/>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0600"/>
    <w:rsid w:val="007E54D7"/>
    <w:rsid w:val="007E5F93"/>
    <w:rsid w:val="007E6925"/>
    <w:rsid w:val="007E6D1D"/>
    <w:rsid w:val="007F12FB"/>
    <w:rsid w:val="007F1792"/>
    <w:rsid w:val="007F19EC"/>
    <w:rsid w:val="007F6116"/>
    <w:rsid w:val="007F643C"/>
    <w:rsid w:val="007F64FC"/>
    <w:rsid w:val="007F737A"/>
    <w:rsid w:val="008014A6"/>
    <w:rsid w:val="00804DEB"/>
    <w:rsid w:val="008074F7"/>
    <w:rsid w:val="00810253"/>
    <w:rsid w:val="0081066D"/>
    <w:rsid w:val="00814205"/>
    <w:rsid w:val="00814A27"/>
    <w:rsid w:val="008277B3"/>
    <w:rsid w:val="008310B7"/>
    <w:rsid w:val="00834AC0"/>
    <w:rsid w:val="008355C8"/>
    <w:rsid w:val="0083749D"/>
    <w:rsid w:val="00841C20"/>
    <w:rsid w:val="0084354E"/>
    <w:rsid w:val="00844EA0"/>
    <w:rsid w:val="00854DCC"/>
    <w:rsid w:val="008602E1"/>
    <w:rsid w:val="00861BFB"/>
    <w:rsid w:val="0086506E"/>
    <w:rsid w:val="0086587D"/>
    <w:rsid w:val="00866595"/>
    <w:rsid w:val="00870393"/>
    <w:rsid w:val="00872CC4"/>
    <w:rsid w:val="00872E9C"/>
    <w:rsid w:val="00874E88"/>
    <w:rsid w:val="0088234A"/>
    <w:rsid w:val="008843DA"/>
    <w:rsid w:val="00885C43"/>
    <w:rsid w:val="008870B2"/>
    <w:rsid w:val="0088778A"/>
    <w:rsid w:val="00890F5A"/>
    <w:rsid w:val="00892A7F"/>
    <w:rsid w:val="00892AD3"/>
    <w:rsid w:val="00892B87"/>
    <w:rsid w:val="008931C7"/>
    <w:rsid w:val="008947FB"/>
    <w:rsid w:val="008A082D"/>
    <w:rsid w:val="008A2CE7"/>
    <w:rsid w:val="008A3811"/>
    <w:rsid w:val="008A3DBC"/>
    <w:rsid w:val="008A55E3"/>
    <w:rsid w:val="008A63A8"/>
    <w:rsid w:val="008A6726"/>
    <w:rsid w:val="008B2C7B"/>
    <w:rsid w:val="008B34A5"/>
    <w:rsid w:val="008C0AD8"/>
    <w:rsid w:val="008C4500"/>
    <w:rsid w:val="008C5735"/>
    <w:rsid w:val="008C5A0B"/>
    <w:rsid w:val="008C5A84"/>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505A"/>
    <w:rsid w:val="00915647"/>
    <w:rsid w:val="009167F1"/>
    <w:rsid w:val="00917DE4"/>
    <w:rsid w:val="00921665"/>
    <w:rsid w:val="00921A1E"/>
    <w:rsid w:val="0092329A"/>
    <w:rsid w:val="00926F37"/>
    <w:rsid w:val="0093273E"/>
    <w:rsid w:val="009338B7"/>
    <w:rsid w:val="00941599"/>
    <w:rsid w:val="009420A2"/>
    <w:rsid w:val="00942910"/>
    <w:rsid w:val="00943305"/>
    <w:rsid w:val="00945068"/>
    <w:rsid w:val="009461AB"/>
    <w:rsid w:val="0094679C"/>
    <w:rsid w:val="0095115B"/>
    <w:rsid w:val="00953383"/>
    <w:rsid w:val="00953505"/>
    <w:rsid w:val="00954477"/>
    <w:rsid w:val="00955DAF"/>
    <w:rsid w:val="00970828"/>
    <w:rsid w:val="00980A11"/>
    <w:rsid w:val="00981A95"/>
    <w:rsid w:val="00984E96"/>
    <w:rsid w:val="00986C94"/>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1333B"/>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82B"/>
    <w:rsid w:val="00A63777"/>
    <w:rsid w:val="00A63A90"/>
    <w:rsid w:val="00A652D6"/>
    <w:rsid w:val="00A660EB"/>
    <w:rsid w:val="00A7021C"/>
    <w:rsid w:val="00A733EC"/>
    <w:rsid w:val="00A751C5"/>
    <w:rsid w:val="00A8387C"/>
    <w:rsid w:val="00A84873"/>
    <w:rsid w:val="00A84B9E"/>
    <w:rsid w:val="00A86204"/>
    <w:rsid w:val="00A864CE"/>
    <w:rsid w:val="00A869FF"/>
    <w:rsid w:val="00A87993"/>
    <w:rsid w:val="00A87FCE"/>
    <w:rsid w:val="00A907A9"/>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F05FB"/>
    <w:rsid w:val="00AF1DEE"/>
    <w:rsid w:val="00AF3F0D"/>
    <w:rsid w:val="00AF460B"/>
    <w:rsid w:val="00AF4A71"/>
    <w:rsid w:val="00AF56C5"/>
    <w:rsid w:val="00B01014"/>
    <w:rsid w:val="00B04CA6"/>
    <w:rsid w:val="00B05BCF"/>
    <w:rsid w:val="00B072CB"/>
    <w:rsid w:val="00B07BEA"/>
    <w:rsid w:val="00B11638"/>
    <w:rsid w:val="00B20210"/>
    <w:rsid w:val="00B21E87"/>
    <w:rsid w:val="00B23147"/>
    <w:rsid w:val="00B23E9D"/>
    <w:rsid w:val="00B274AD"/>
    <w:rsid w:val="00B30016"/>
    <w:rsid w:val="00B321D1"/>
    <w:rsid w:val="00B32BD6"/>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C10663"/>
    <w:rsid w:val="00C1384E"/>
    <w:rsid w:val="00C14631"/>
    <w:rsid w:val="00C14963"/>
    <w:rsid w:val="00C168D5"/>
    <w:rsid w:val="00C22EE3"/>
    <w:rsid w:val="00C24890"/>
    <w:rsid w:val="00C25EC2"/>
    <w:rsid w:val="00C27D2A"/>
    <w:rsid w:val="00C344A1"/>
    <w:rsid w:val="00C34844"/>
    <w:rsid w:val="00C369C4"/>
    <w:rsid w:val="00C36F90"/>
    <w:rsid w:val="00C461E2"/>
    <w:rsid w:val="00C46B2D"/>
    <w:rsid w:val="00C511E2"/>
    <w:rsid w:val="00C51E84"/>
    <w:rsid w:val="00C52B9B"/>
    <w:rsid w:val="00C55755"/>
    <w:rsid w:val="00C55AB5"/>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1D57"/>
    <w:rsid w:val="00CB4711"/>
    <w:rsid w:val="00CB5E1E"/>
    <w:rsid w:val="00CC1F49"/>
    <w:rsid w:val="00CC249F"/>
    <w:rsid w:val="00CC28D2"/>
    <w:rsid w:val="00CC356A"/>
    <w:rsid w:val="00CC44A6"/>
    <w:rsid w:val="00CC471B"/>
    <w:rsid w:val="00CC60AC"/>
    <w:rsid w:val="00CC6B69"/>
    <w:rsid w:val="00CC764D"/>
    <w:rsid w:val="00CD2487"/>
    <w:rsid w:val="00CD371C"/>
    <w:rsid w:val="00CD482D"/>
    <w:rsid w:val="00CD6E8E"/>
    <w:rsid w:val="00CD7EEE"/>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B5F"/>
    <w:rsid w:val="00D642DE"/>
    <w:rsid w:val="00D6518A"/>
    <w:rsid w:val="00D65955"/>
    <w:rsid w:val="00D65993"/>
    <w:rsid w:val="00D674BA"/>
    <w:rsid w:val="00D752CD"/>
    <w:rsid w:val="00D75458"/>
    <w:rsid w:val="00D76547"/>
    <w:rsid w:val="00D83171"/>
    <w:rsid w:val="00D83D70"/>
    <w:rsid w:val="00D843EC"/>
    <w:rsid w:val="00D85FF3"/>
    <w:rsid w:val="00D93F61"/>
    <w:rsid w:val="00D9448E"/>
    <w:rsid w:val="00D94C56"/>
    <w:rsid w:val="00D95248"/>
    <w:rsid w:val="00D9725B"/>
    <w:rsid w:val="00DA16DE"/>
    <w:rsid w:val="00DA3042"/>
    <w:rsid w:val="00DA36FD"/>
    <w:rsid w:val="00DA3C98"/>
    <w:rsid w:val="00DB2C88"/>
    <w:rsid w:val="00DB44C4"/>
    <w:rsid w:val="00DB466F"/>
    <w:rsid w:val="00DB706E"/>
    <w:rsid w:val="00DC1167"/>
    <w:rsid w:val="00DC1736"/>
    <w:rsid w:val="00DC2E45"/>
    <w:rsid w:val="00DD0E6B"/>
    <w:rsid w:val="00DD1594"/>
    <w:rsid w:val="00DD5DDA"/>
    <w:rsid w:val="00DE239D"/>
    <w:rsid w:val="00DE2430"/>
    <w:rsid w:val="00DE2644"/>
    <w:rsid w:val="00DE4DC7"/>
    <w:rsid w:val="00DE52BF"/>
    <w:rsid w:val="00DF0AD8"/>
    <w:rsid w:val="00DF3B2A"/>
    <w:rsid w:val="00DF4B39"/>
    <w:rsid w:val="00DF6506"/>
    <w:rsid w:val="00E111C4"/>
    <w:rsid w:val="00E156BF"/>
    <w:rsid w:val="00E2096E"/>
    <w:rsid w:val="00E22F1D"/>
    <w:rsid w:val="00E238C2"/>
    <w:rsid w:val="00E267A6"/>
    <w:rsid w:val="00E27235"/>
    <w:rsid w:val="00E30A9B"/>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7110"/>
    <w:rsid w:val="00E9768E"/>
    <w:rsid w:val="00EA16E2"/>
    <w:rsid w:val="00EA31AA"/>
    <w:rsid w:val="00EA31E7"/>
    <w:rsid w:val="00EA39CC"/>
    <w:rsid w:val="00EA5B55"/>
    <w:rsid w:val="00EA5D16"/>
    <w:rsid w:val="00EA754E"/>
    <w:rsid w:val="00EB21ED"/>
    <w:rsid w:val="00EB2486"/>
    <w:rsid w:val="00EB399C"/>
    <w:rsid w:val="00EB67A2"/>
    <w:rsid w:val="00EB786B"/>
    <w:rsid w:val="00ED44C7"/>
    <w:rsid w:val="00ED4618"/>
    <w:rsid w:val="00ED4A4C"/>
    <w:rsid w:val="00EE404C"/>
    <w:rsid w:val="00EE525E"/>
    <w:rsid w:val="00EF0617"/>
    <w:rsid w:val="00EF32CC"/>
    <w:rsid w:val="00EF4802"/>
    <w:rsid w:val="00EF79DC"/>
    <w:rsid w:val="00F00EC0"/>
    <w:rsid w:val="00F02A09"/>
    <w:rsid w:val="00F0477B"/>
    <w:rsid w:val="00F04A78"/>
    <w:rsid w:val="00F04C1C"/>
    <w:rsid w:val="00F07A3D"/>
    <w:rsid w:val="00F10F80"/>
    <w:rsid w:val="00F148C4"/>
    <w:rsid w:val="00F15471"/>
    <w:rsid w:val="00F21BF6"/>
    <w:rsid w:val="00F23CB8"/>
    <w:rsid w:val="00F24CA5"/>
    <w:rsid w:val="00F2540D"/>
    <w:rsid w:val="00F264CE"/>
    <w:rsid w:val="00F272DC"/>
    <w:rsid w:val="00F317A2"/>
    <w:rsid w:val="00F32F52"/>
    <w:rsid w:val="00F365D1"/>
    <w:rsid w:val="00F36B42"/>
    <w:rsid w:val="00F40DDA"/>
    <w:rsid w:val="00F41485"/>
    <w:rsid w:val="00F430EE"/>
    <w:rsid w:val="00F43EA5"/>
    <w:rsid w:val="00F51B5F"/>
    <w:rsid w:val="00F53980"/>
    <w:rsid w:val="00F53F14"/>
    <w:rsid w:val="00F6211E"/>
    <w:rsid w:val="00F641AE"/>
    <w:rsid w:val="00F6546F"/>
    <w:rsid w:val="00F7073C"/>
    <w:rsid w:val="00F73B3B"/>
    <w:rsid w:val="00F8322A"/>
    <w:rsid w:val="00F83EB8"/>
    <w:rsid w:val="00F9126C"/>
    <w:rsid w:val="00F92C40"/>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A1E69C6"/>
  <w15:docId w15:val="{188AC72D-55DF-45DE-B5C7-43AD9F3E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uiPriority w:val="99"/>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it-IT"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it-IT"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it-IT"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customStyle="1" w:styleId="default0">
    <w:name w:val="default"/>
    <w:basedOn w:val="Normal"/>
    <w:rsid w:val="002655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580874219">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1605334206">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77D32D6D-78B5-4386-B8EF-47F33DE4EDE9}">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934</Words>
  <Characters>5141</Characters>
  <Application>Microsoft Office Word</Application>
  <DocSecurity>0</DocSecurity>
  <Lines>42</Lines>
  <Paragraphs>12</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6063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Romain Marietta</dc:creator>
  <cp:lastModifiedBy>Marina Sandoz</cp:lastModifiedBy>
  <cp:revision>3</cp:revision>
  <cp:lastPrinted>2018-07-25T12:41:00Z</cp:lastPrinted>
  <dcterms:created xsi:type="dcterms:W3CDTF">2018-09-27T10:12:00Z</dcterms:created>
  <dcterms:modified xsi:type="dcterms:W3CDTF">2018-10-01T08:57:00Z</dcterms:modified>
</cp:coreProperties>
</file>