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6233C" w14:textId="77777777" w:rsidR="00A239D1" w:rsidRPr="009931AC" w:rsidRDefault="00A239D1" w:rsidP="00A239D1">
      <w:pPr>
        <w:spacing w:line="276" w:lineRule="auto"/>
        <w:jc w:val="center"/>
        <w:rPr>
          <w:rFonts w:ascii="Georgia" w:hAnsi="Georgia"/>
          <w:b/>
          <w:color w:val="FF0000"/>
          <w:sz w:val="20"/>
          <w:szCs w:val="20"/>
        </w:rPr>
      </w:pPr>
    </w:p>
    <w:p w14:paraId="44D2930F" w14:textId="70C80904" w:rsidR="00A239D1" w:rsidRPr="00EF5A56" w:rsidRDefault="00A239D1" w:rsidP="00A239D1">
      <w:pPr>
        <w:spacing w:line="276" w:lineRule="auto"/>
        <w:rPr>
          <w:rFonts w:ascii="Georgia" w:hAnsi="Georgia"/>
          <w:b/>
          <w:color w:val="FF0000"/>
        </w:rPr>
      </w:pPr>
      <w:r>
        <w:rPr>
          <w:noProof/>
          <w:lang w:val="en-GB" w:eastAsia="ja-JP"/>
        </w:rPr>
        <w:drawing>
          <wp:anchor distT="0" distB="0" distL="114300" distR="114300" simplePos="0" relativeHeight="251660288" behindDoc="1" locked="0" layoutInCell="1" allowOverlap="1" wp14:anchorId="2E397A88" wp14:editId="123DBD73">
            <wp:simplePos x="0" y="0"/>
            <wp:positionH relativeFrom="margin">
              <wp:posOffset>3829685</wp:posOffset>
            </wp:positionH>
            <wp:positionV relativeFrom="paragraph">
              <wp:posOffset>9525</wp:posOffset>
            </wp:positionV>
            <wp:extent cx="1158240" cy="1158240"/>
            <wp:effectExtent l="0" t="0" r="3810" b="381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6" name="Picture 6" descr="https://scontent-lhr3-1.xx.fbcdn.net/v/t1.0-0/p552x414/23243999_1889934284368882_5765812744420223717_n.jpg?_nc_cat=106&amp;oh=6f8de9da6fc03cf8f1935c0f14bf4d98&amp;oe=5C2F9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hr3-1.xx.fbcdn.net/v/t1.0-0/p552x414/23243999_1889934284368882_5765812744420223717_n.jpg?_nc_cat=106&amp;oh=6f8de9da6fc03cf8f1935c0f14bf4d98&amp;oe=5C2F9D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6D41" w14:textId="293DD40E" w:rsidR="00A239D1" w:rsidRDefault="00A239D1" w:rsidP="00A239D1">
      <w:pPr>
        <w:spacing w:line="276" w:lineRule="auto"/>
        <w:rPr>
          <w:rFonts w:ascii="Georgia" w:hAnsi="Georgia"/>
          <w:b/>
          <w:color w:val="FF0000"/>
          <w:u w:val="single"/>
        </w:rPr>
      </w:pPr>
      <w:r>
        <w:rPr>
          <w:noProof/>
          <w:lang w:val="en-GB" w:eastAsia="ja-JP"/>
        </w:rPr>
        <w:drawing>
          <wp:anchor distT="0" distB="0" distL="114300" distR="114300" simplePos="0" relativeHeight="251661312" behindDoc="1" locked="0" layoutInCell="1" allowOverlap="1" wp14:anchorId="2DCC6EDA" wp14:editId="4DD918E3">
            <wp:simplePos x="0" y="0"/>
            <wp:positionH relativeFrom="margin">
              <wp:posOffset>420370</wp:posOffset>
            </wp:positionH>
            <wp:positionV relativeFrom="paragraph">
              <wp:posOffset>11430</wp:posOffset>
            </wp:positionV>
            <wp:extent cx="2012950" cy="885825"/>
            <wp:effectExtent l="0" t="0" r="6350" b="9525"/>
            <wp:wrapTight wrapText="bothSides">
              <wp:wrapPolygon edited="0">
                <wp:start x="10221" y="0"/>
                <wp:lineTo x="8381" y="3252"/>
                <wp:lineTo x="9199" y="7432"/>
                <wp:lineTo x="0" y="11613"/>
                <wp:lineTo x="0" y="21368"/>
                <wp:lineTo x="21464" y="21368"/>
                <wp:lineTo x="21464" y="11613"/>
                <wp:lineTo x="12265" y="7432"/>
                <wp:lineTo x="13287" y="5110"/>
                <wp:lineTo x="13083" y="3252"/>
                <wp:lineTo x="11243" y="0"/>
                <wp:lineTo x="10221" y="0"/>
              </wp:wrapPolygon>
            </wp:wrapTight>
            <wp:docPr id="3" name="Picture 3" descr="Zenith W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ith Watch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4967" w14:textId="65592DC5" w:rsidR="00A239D1" w:rsidRDefault="00A239D1" w:rsidP="00A239D1">
      <w:pPr>
        <w:spacing w:line="276" w:lineRule="auto"/>
        <w:jc w:val="center"/>
        <w:rPr>
          <w:rFonts w:ascii="Georgia" w:hAnsi="Georgia"/>
          <w:b/>
        </w:rPr>
      </w:pPr>
    </w:p>
    <w:p w14:paraId="24A8D8C0" w14:textId="77777777" w:rsidR="00A239D1" w:rsidRDefault="00A239D1" w:rsidP="00A239D1">
      <w:pPr>
        <w:spacing w:line="276" w:lineRule="auto"/>
        <w:jc w:val="center"/>
        <w:rPr>
          <w:rFonts w:ascii="Georgia" w:hAnsi="Georgia"/>
          <w:b/>
        </w:rPr>
      </w:pPr>
    </w:p>
    <w:p w14:paraId="7C8FF98A" w14:textId="577EF75E" w:rsidR="00A239D1" w:rsidRDefault="00A239D1" w:rsidP="00A239D1">
      <w:pPr>
        <w:spacing w:line="276" w:lineRule="auto"/>
        <w:jc w:val="center"/>
        <w:rPr>
          <w:rFonts w:ascii="Georgia" w:hAnsi="Georgia"/>
          <w:b/>
        </w:rPr>
      </w:pPr>
    </w:p>
    <w:p w14:paraId="3A652163" w14:textId="1582DECF" w:rsidR="00A239D1" w:rsidRDefault="00A239D1" w:rsidP="00A239D1">
      <w:pPr>
        <w:spacing w:line="276" w:lineRule="auto"/>
        <w:jc w:val="center"/>
        <w:rPr>
          <w:rFonts w:ascii="Georgia" w:hAnsi="Georgia"/>
          <w:b/>
        </w:rPr>
      </w:pPr>
    </w:p>
    <w:p w14:paraId="54BEAF5A" w14:textId="5F7D919C" w:rsidR="00A239D1" w:rsidRDefault="00A239D1" w:rsidP="00A239D1">
      <w:pPr>
        <w:spacing w:line="276" w:lineRule="auto"/>
        <w:jc w:val="center"/>
        <w:rPr>
          <w:rFonts w:ascii="Georgia" w:hAnsi="Georgia"/>
          <w:b/>
        </w:rPr>
      </w:pPr>
    </w:p>
    <w:p w14:paraId="3259E81D" w14:textId="202841FB" w:rsidR="00A239D1" w:rsidRDefault="00A239D1" w:rsidP="00A239D1">
      <w:pPr>
        <w:spacing w:line="276" w:lineRule="auto"/>
        <w:jc w:val="center"/>
        <w:rPr>
          <w:rFonts w:ascii="DINOT-Light" w:hAnsi="DINOT-Light"/>
          <w:b/>
        </w:rPr>
      </w:pPr>
    </w:p>
    <w:p w14:paraId="41BB8808" w14:textId="3CE4B0AF" w:rsidR="00A239D1" w:rsidRDefault="00A239D1" w:rsidP="00A239D1">
      <w:pPr>
        <w:spacing w:line="276" w:lineRule="auto"/>
        <w:jc w:val="center"/>
        <w:rPr>
          <w:rFonts w:ascii="DINOT-Light" w:hAnsi="DINOT-Light"/>
          <w:b/>
        </w:rPr>
      </w:pPr>
      <w:r>
        <w:rPr>
          <w:b/>
          <w:noProof/>
          <w:lang w:val="en-GB" w:eastAsia="ja-JP"/>
        </w:rPr>
        <w:drawing>
          <wp:anchor distT="0" distB="0" distL="114300" distR="114300" simplePos="0" relativeHeight="251659264" behindDoc="1" locked="0" layoutInCell="1" allowOverlap="1" wp14:anchorId="2573B7AE" wp14:editId="2C5AF3C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385185" cy="612140"/>
            <wp:effectExtent l="0" t="0" r="5715" b="0"/>
            <wp:wrapTight wrapText="bothSides">
              <wp:wrapPolygon edited="0">
                <wp:start x="0" y="0"/>
                <wp:lineTo x="0" y="20838"/>
                <wp:lineTo x="21515" y="20838"/>
                <wp:lineTo x="21515" y="0"/>
                <wp:lineTo x="0" y="0"/>
              </wp:wrapPolygon>
            </wp:wrapTight>
            <wp:docPr id="4" name="Picture 1" descr="S:\Projects\Mr Porter - Public Relations\Press Images\LOGO\MR PORT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jects\Mr Porter - Public Relations\Press Images\LOGO\MR PORTER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8AEFC" w14:textId="529DAAB3" w:rsidR="00A239D1" w:rsidRDefault="00A239D1" w:rsidP="00A239D1">
      <w:pPr>
        <w:spacing w:line="276" w:lineRule="auto"/>
        <w:jc w:val="center"/>
        <w:rPr>
          <w:rFonts w:ascii="DINOT-Light" w:hAnsi="DINOT-Light"/>
          <w:b/>
        </w:rPr>
      </w:pPr>
    </w:p>
    <w:p w14:paraId="05AA74DD" w14:textId="775201F9" w:rsidR="00A239D1" w:rsidRDefault="00A239D1" w:rsidP="00A239D1">
      <w:pPr>
        <w:spacing w:line="276" w:lineRule="auto"/>
        <w:jc w:val="center"/>
        <w:rPr>
          <w:rFonts w:ascii="DINOT-Light" w:hAnsi="DINOT-Light"/>
          <w:b/>
        </w:rPr>
      </w:pPr>
    </w:p>
    <w:p w14:paraId="2022966F" w14:textId="77777777" w:rsidR="00A239D1" w:rsidRPr="00A13A32" w:rsidRDefault="00A239D1" w:rsidP="00A239D1">
      <w:pPr>
        <w:spacing w:line="276" w:lineRule="auto"/>
        <w:jc w:val="center"/>
        <w:rPr>
          <w:rFonts w:ascii="DINOT-Light" w:hAnsi="DINOT-Light"/>
          <w:b/>
        </w:rPr>
      </w:pPr>
    </w:p>
    <w:p w14:paraId="72B80C0C" w14:textId="77777777" w:rsidR="003E7FD3" w:rsidRPr="003E7FD3" w:rsidRDefault="003E7FD3" w:rsidP="003E7FD3">
      <w:pPr>
        <w:spacing w:line="276" w:lineRule="auto"/>
        <w:jc w:val="center"/>
        <w:rPr>
          <w:rFonts w:ascii="DINOT-Light" w:eastAsiaTheme="minorHAnsi" w:hAnsi="DINOT-Light"/>
          <w:b/>
          <w:sz w:val="18"/>
          <w:szCs w:val="22"/>
          <w:bdr w:val="none" w:sz="0" w:space="0" w:color="auto"/>
        </w:rPr>
      </w:pPr>
      <w:r>
        <w:rPr>
          <w:rFonts w:ascii="DINOT-Light" w:hAnsi="DINOT-Light"/>
          <w:b/>
          <w:sz w:val="20"/>
        </w:rPr>
        <w:t>MR PORTER ESTABELECE PARCERIA COM A ZENITH E COM O DEPARTAMENTO DE RELÓGIOS DA BAMFORD PARA CRIAR UM RELÓGIO COM EDIÇÃO LIMITADA A SER LANÇADO EM NOVEMBRO</w:t>
      </w:r>
    </w:p>
    <w:p w14:paraId="19B3189B" w14:textId="45A9AE9B" w:rsidR="003E7FD3" w:rsidRDefault="003E7FD3" w:rsidP="003E7FD3">
      <w:pPr>
        <w:spacing w:line="276" w:lineRule="auto"/>
        <w:jc w:val="both"/>
        <w:rPr>
          <w:rFonts w:ascii="DINOT-Light" w:hAnsi="DINOT-Light"/>
          <w:strike/>
          <w:sz w:val="20"/>
        </w:rPr>
      </w:pPr>
    </w:p>
    <w:p w14:paraId="199C56F7" w14:textId="77777777" w:rsidR="001B36E5" w:rsidRPr="00147289" w:rsidRDefault="001B36E5" w:rsidP="003E7FD3">
      <w:pPr>
        <w:spacing w:line="276" w:lineRule="auto"/>
        <w:jc w:val="both"/>
        <w:rPr>
          <w:rFonts w:ascii="DINOT-Light" w:hAnsi="DINOT-Light"/>
          <w:strike/>
          <w:sz w:val="14"/>
        </w:rPr>
      </w:pPr>
    </w:p>
    <w:p w14:paraId="06C3A9AF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b/>
          <w:color w:val="auto"/>
          <w:sz w:val="18"/>
        </w:rPr>
        <w:t>OUTUBRO DE 2018 (GLOBAL)</w:t>
      </w:r>
      <w:r>
        <w:rPr>
          <w:rFonts w:ascii="DINOT-Light" w:hAnsi="DINOT-Light"/>
          <w:color w:val="auto"/>
          <w:sz w:val="18"/>
        </w:rPr>
        <w:t xml:space="preserve"> – </w:t>
      </w:r>
      <w:r>
        <w:rPr>
          <w:rFonts w:ascii="DINOT-Light" w:hAnsi="DINOT-Light"/>
          <w:b/>
          <w:color w:val="auto"/>
          <w:sz w:val="18"/>
        </w:rPr>
        <w:t>MR PORTER</w:t>
      </w:r>
      <w:r>
        <w:rPr>
          <w:rFonts w:ascii="DINOT-Light" w:hAnsi="DINOT-Light"/>
          <w:color w:val="auto"/>
          <w:sz w:val="18"/>
        </w:rPr>
        <w:t xml:space="preserve">, o premiado destino online de homens de estilo, tem o prazer de anunciar sua parceria com o fabricante suíço de relógios finos </w:t>
      </w:r>
      <w:r>
        <w:rPr>
          <w:rFonts w:ascii="DINOT-Light" w:hAnsi="DINOT-Light"/>
          <w:b/>
          <w:color w:val="auto"/>
          <w:sz w:val="18"/>
        </w:rPr>
        <w:t>Zenith</w:t>
      </w:r>
      <w:r>
        <w:rPr>
          <w:rFonts w:ascii="DINOT-Light" w:hAnsi="DINOT-Light"/>
          <w:color w:val="auto"/>
          <w:sz w:val="18"/>
        </w:rPr>
        <w:t xml:space="preserve"> e o </w:t>
      </w:r>
      <w:r>
        <w:rPr>
          <w:rFonts w:ascii="DINOT-Light" w:hAnsi="DINOT-Light"/>
          <w:b/>
          <w:color w:val="auto"/>
          <w:sz w:val="18"/>
        </w:rPr>
        <w:t>departamento de relógios da Bamford</w:t>
      </w:r>
      <w:r>
        <w:rPr>
          <w:rFonts w:ascii="DINOT-Light" w:hAnsi="DINOT-Light"/>
          <w:color w:val="auto"/>
          <w:sz w:val="18"/>
        </w:rPr>
        <w:t xml:space="preserve">, o customizador britânico de relógios, para criar uma edição limitada de relógios com apenas 25 peças que estará disponível para venda em </w:t>
      </w:r>
      <w:r>
        <w:rPr>
          <w:rFonts w:ascii="DINOT-Light" w:hAnsi="DINOT-Light"/>
          <w:b/>
          <w:color w:val="auto"/>
          <w:sz w:val="18"/>
        </w:rPr>
        <w:t>15 de novembro de 2018.</w:t>
      </w:r>
      <w:r>
        <w:rPr>
          <w:rFonts w:ascii="DINOT-Light" w:hAnsi="DINOT-Light"/>
          <w:color w:val="auto"/>
          <w:sz w:val="18"/>
        </w:rPr>
        <w:t xml:space="preserve"> </w:t>
      </w:r>
    </w:p>
    <w:p w14:paraId="1B515AF8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8"/>
          <w:szCs w:val="22"/>
        </w:rPr>
      </w:pPr>
    </w:p>
    <w:p w14:paraId="1B1B9F02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sz w:val="18"/>
          <w:szCs w:val="22"/>
        </w:rPr>
      </w:pPr>
      <w:r>
        <w:rPr>
          <w:rFonts w:ascii="DINOT-Light" w:hAnsi="DINOT-Light"/>
          <w:sz w:val="18"/>
        </w:rPr>
        <w:t>Sr. George Bamford e sua equipe trabalharam juntos com a empresa suíça no projeto deste relógio que foi totalmente desenvolvido e produzido na fábrica da Zenith. A co-criação de um projeto e de um produto dessa natureza é inédita para os três parceiros envolvidos nesta empreitada.</w:t>
      </w:r>
    </w:p>
    <w:p w14:paraId="0DAFCB13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8"/>
          <w:szCs w:val="22"/>
        </w:rPr>
      </w:pPr>
    </w:p>
    <w:p w14:paraId="2C0E45FC" w14:textId="4FCE9D7F" w:rsidR="003E7FD3" w:rsidRDefault="003E7FD3" w:rsidP="003E7FD3">
      <w:pPr>
        <w:pStyle w:val="Commentaire"/>
        <w:spacing w:line="276" w:lineRule="auto"/>
        <w:jc w:val="both"/>
        <w:rPr>
          <w:rFonts w:ascii="DINOT-Light" w:hAnsi="DINOT-Light"/>
          <w:sz w:val="18"/>
          <w:szCs w:val="22"/>
        </w:rPr>
      </w:pPr>
      <w:r>
        <w:rPr>
          <w:rFonts w:ascii="DINOT-Light" w:hAnsi="DINOT-Light"/>
          <w:sz w:val="18"/>
        </w:rPr>
        <w:t>Com base no modelo Heritage 146 da Zenith, o relógio apresenta traços de diversos elementos históricos de design da marca. Esses toques sutis incluem o taquímetro inspirado em um El Primero de 1971: um ponteiro de segundos vermelho que lembra a estética de uma caixa de cronógrafo vintage e anéis do submostrador centralizado que remetem ao antigo relógio com detecção de movimento e indicador de gravador da Zenith.</w:t>
      </w:r>
    </w:p>
    <w:p w14:paraId="447CE07C" w14:textId="77777777" w:rsidR="007E6FEB" w:rsidRPr="003E7FD3" w:rsidRDefault="007E6FEB" w:rsidP="003E7FD3">
      <w:pPr>
        <w:pStyle w:val="Commentaire"/>
        <w:spacing w:line="276" w:lineRule="auto"/>
        <w:jc w:val="both"/>
        <w:rPr>
          <w:rFonts w:ascii="DINOT-Light" w:hAnsi="DINOT-Light"/>
          <w:sz w:val="18"/>
          <w:szCs w:val="22"/>
        </w:rPr>
      </w:pPr>
    </w:p>
    <w:p w14:paraId="3A9FA339" w14:textId="05BCDC9A" w:rsidR="003E7FD3" w:rsidRDefault="003E7FD3" w:rsidP="003E7FD3">
      <w:pPr>
        <w:pStyle w:val="Commentaire"/>
        <w:spacing w:line="276" w:lineRule="auto"/>
        <w:jc w:val="both"/>
        <w:rPr>
          <w:rFonts w:ascii="DINOT-Light" w:hAnsi="DINOT-Light"/>
          <w:sz w:val="18"/>
          <w:szCs w:val="22"/>
        </w:rPr>
      </w:pPr>
      <w:r>
        <w:rPr>
          <w:rFonts w:ascii="DINOT-Light" w:hAnsi="DINOT-Light"/>
          <w:sz w:val="18"/>
        </w:rPr>
        <w:t>Seu exclusivo mostrador “azul solar” é emoldurado por uma caixa em aço inoxidável de 38 mm combinada a uma pulseira Alcantara azul marinho e costura branca que complementa as marcações brancas do mostrador. Ao combinar todos esses pontos de contato, a Zenith, o departamento de relógios da Bamford e MR PORTER criaram um relógio que consegue, ao mesmo tempo, ser familiar, moderno e novo.</w:t>
      </w:r>
    </w:p>
    <w:p w14:paraId="3967B479" w14:textId="77777777" w:rsidR="007E6FEB" w:rsidRPr="003E7FD3" w:rsidRDefault="007E6FEB" w:rsidP="003E7FD3">
      <w:pPr>
        <w:pStyle w:val="Commentaire"/>
        <w:spacing w:line="276" w:lineRule="auto"/>
        <w:jc w:val="both"/>
        <w:rPr>
          <w:rFonts w:ascii="DINOT-Light" w:hAnsi="DINOT-Light"/>
          <w:sz w:val="18"/>
          <w:szCs w:val="22"/>
        </w:rPr>
      </w:pPr>
    </w:p>
    <w:p w14:paraId="194590E9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sz w:val="18"/>
        </w:rPr>
        <w:t>Cada relógio desta edição limitada terá o fundo da caixa aberto especial gravado e individualmente numerado de 1 a 25.</w:t>
      </w:r>
    </w:p>
    <w:p w14:paraId="1CD4EDE6" w14:textId="77777777" w:rsidR="003E7FD3" w:rsidRPr="00310595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0"/>
          <w:szCs w:val="22"/>
        </w:rPr>
      </w:pPr>
    </w:p>
    <w:p w14:paraId="2FB74D53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color w:val="auto"/>
          <w:sz w:val="18"/>
          <w:szCs w:val="22"/>
        </w:rPr>
      </w:pPr>
    </w:p>
    <w:p w14:paraId="6E062998" w14:textId="586C5E73" w:rsidR="003E7FD3" w:rsidRPr="003E7FD3" w:rsidRDefault="003E7FD3" w:rsidP="00261F33">
      <w:pPr>
        <w:pStyle w:val="Default"/>
        <w:spacing w:after="60" w:line="276" w:lineRule="auto"/>
        <w:jc w:val="both"/>
        <w:rPr>
          <w:rFonts w:ascii="DINOT-Light" w:hAnsi="DINOT-Light"/>
          <w:i/>
          <w:iCs/>
          <w:color w:val="auto"/>
          <w:sz w:val="18"/>
          <w:szCs w:val="22"/>
        </w:rPr>
      </w:pPr>
      <w:r>
        <w:rPr>
          <w:rFonts w:ascii="DINOT-Light" w:hAnsi="DINOT-Light"/>
          <w:i/>
          <w:color w:val="auto"/>
          <w:sz w:val="18"/>
        </w:rPr>
        <w:t>“Esta é a primeira vez que a MR PORTER trabalha junto com a Zenith e o departamento de relógios da Bamford e estamos impressionados como resultado. A abordagem da Zenith para a fabricação moderna de relógios, unida ao olhar de George Bamford para customização contemporânea, criaram um relógio exclusivo que, com certeza, será desfrutado e valorizado por nossos clientes e leitores. Ao mergulhar no arquivo da Zenith para procurar referências técnicas, essa parceria mostra a genuína narrativa e originalidade – o que certamente fará com que este relógio seja especial pelos próximos anos.”</w:t>
      </w:r>
    </w:p>
    <w:p w14:paraId="7D76A8E5" w14:textId="77777777" w:rsidR="003E7FD3" w:rsidRPr="003E7FD3" w:rsidRDefault="003E7FD3" w:rsidP="007E6FEB">
      <w:pPr>
        <w:pStyle w:val="Default"/>
        <w:spacing w:line="276" w:lineRule="auto"/>
        <w:jc w:val="right"/>
        <w:rPr>
          <w:rFonts w:ascii="DINOT-Light" w:hAnsi="DINOT-Light"/>
          <w:b/>
          <w:bCs/>
          <w:color w:val="auto"/>
          <w:sz w:val="18"/>
          <w:szCs w:val="22"/>
        </w:rPr>
      </w:pPr>
      <w:r>
        <w:rPr>
          <w:rFonts w:ascii="DINOT-Light" w:hAnsi="DINOT-Light"/>
          <w:b/>
          <w:color w:val="auto"/>
          <w:sz w:val="18"/>
        </w:rPr>
        <w:t>Sr. Toby Bateman, diretor, MR PORTER</w:t>
      </w:r>
    </w:p>
    <w:p w14:paraId="69339011" w14:textId="2985EEA4" w:rsidR="003E7FD3" w:rsidRPr="00147289" w:rsidRDefault="003E7FD3" w:rsidP="003E7FD3">
      <w:pPr>
        <w:spacing w:line="276" w:lineRule="auto"/>
        <w:jc w:val="both"/>
        <w:rPr>
          <w:rFonts w:ascii="DINOT-Light" w:hAnsi="DINOT-Light"/>
          <w:sz w:val="12"/>
          <w:szCs w:val="22"/>
        </w:rPr>
      </w:pPr>
    </w:p>
    <w:p w14:paraId="7924F323" w14:textId="1C4BDDED" w:rsidR="007E6FEB" w:rsidRPr="00261F33" w:rsidRDefault="003E7FD3" w:rsidP="00261F33">
      <w:pPr>
        <w:pStyle w:val="Default"/>
        <w:spacing w:after="60" w:line="276" w:lineRule="auto"/>
        <w:jc w:val="both"/>
        <w:rPr>
          <w:rFonts w:ascii="DINOT-Light" w:hAnsi="DINOT-Light"/>
          <w:i/>
          <w:iCs/>
          <w:color w:val="auto"/>
          <w:sz w:val="18"/>
          <w:szCs w:val="22"/>
        </w:rPr>
      </w:pPr>
      <w:r>
        <w:rPr>
          <w:rFonts w:ascii="DINOT-Light" w:hAnsi="DINOT-Light"/>
          <w:i/>
          <w:color w:val="auto"/>
          <w:sz w:val="18"/>
        </w:rPr>
        <w:lastRenderedPageBreak/>
        <w:t>“O relacionamento estabelecido no último ano com o departamento de relógios da Bamford (BWD), que é especialista em customização, foi confirmado com uma ampla gama de possibilidades criativas gerada por meio da cooperação e, agora, esta é a primeira vez que produzimos um design da BWD totalmente em nossa fábrica. Em 2015, a Zenith também se tornou a primeira marca suíça de relógios de luxo disponível no MR PORTER.COM, esta loja virtual online de alta qualidade que dispensa apresentação. O resultado deste empreendimento de três vias é responsável por impressionar homens de estilo em todo o mundo.” </w:t>
      </w:r>
    </w:p>
    <w:p w14:paraId="1237200E" w14:textId="5A834618" w:rsidR="003E7FD3" w:rsidRPr="007E6FEB" w:rsidRDefault="003E7FD3" w:rsidP="007E6FEB">
      <w:pPr>
        <w:pStyle w:val="Default"/>
        <w:spacing w:line="276" w:lineRule="auto"/>
        <w:jc w:val="right"/>
        <w:rPr>
          <w:rFonts w:ascii="DINOT-Light" w:hAnsi="DINOT-Light"/>
          <w:b/>
          <w:bCs/>
          <w:color w:val="auto"/>
          <w:sz w:val="18"/>
          <w:szCs w:val="22"/>
        </w:rPr>
      </w:pPr>
      <w:r>
        <w:rPr>
          <w:rFonts w:ascii="DINOT-Light" w:hAnsi="DINOT-Light"/>
          <w:b/>
          <w:color w:val="auto"/>
          <w:sz w:val="18"/>
        </w:rPr>
        <w:t>Sr. Julien Tornare, CEO, Zenith</w:t>
      </w:r>
    </w:p>
    <w:p w14:paraId="67D56691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i/>
          <w:color w:val="auto"/>
          <w:sz w:val="18"/>
          <w:szCs w:val="22"/>
        </w:rPr>
      </w:pPr>
    </w:p>
    <w:p w14:paraId="663B0E48" w14:textId="2564D09A" w:rsidR="007E6FEB" w:rsidRPr="00261F33" w:rsidRDefault="003E7FD3" w:rsidP="00261F33">
      <w:pPr>
        <w:pStyle w:val="Default"/>
        <w:spacing w:after="60" w:line="276" w:lineRule="auto"/>
        <w:jc w:val="both"/>
        <w:rPr>
          <w:rFonts w:ascii="DINOT-Light" w:hAnsi="DINOT-Light"/>
          <w:i/>
          <w:iCs/>
          <w:color w:val="auto"/>
          <w:sz w:val="18"/>
          <w:szCs w:val="22"/>
        </w:rPr>
      </w:pPr>
      <w:r>
        <w:rPr>
          <w:rFonts w:ascii="DINOT-Light" w:hAnsi="DINOT-Light"/>
          <w:i/>
          <w:color w:val="auto"/>
          <w:sz w:val="18"/>
        </w:rPr>
        <w:t>“Desde junho de 2017, quando nos tornamos o customizador oficial da Zenith, eu tinha este projeto em mente com a MR PORTER. Estou ansioso para ver o sucesso e, como sempre, foi um prazer desenvolver e trabalhar com as marcas envolvidas no projeto. A equipe de engenharia da Zenith me surpreendeu com a maneira que o belo azul deste mostrador exclusivo ganhou vida e como as menções de design do passado se tornam verdadeiramente especial.”</w:t>
      </w:r>
    </w:p>
    <w:p w14:paraId="46FC02AF" w14:textId="475014CE" w:rsidR="003E7FD3" w:rsidRPr="003E7FD3" w:rsidRDefault="003E7FD3" w:rsidP="007E6FEB">
      <w:pPr>
        <w:pStyle w:val="Default"/>
        <w:spacing w:line="276" w:lineRule="auto"/>
        <w:jc w:val="right"/>
        <w:rPr>
          <w:rFonts w:ascii="DINOT-Light" w:hAnsi="DINOT-Light"/>
          <w:b/>
          <w:color w:val="auto"/>
          <w:sz w:val="18"/>
          <w:szCs w:val="22"/>
        </w:rPr>
      </w:pPr>
      <w:r>
        <w:rPr>
          <w:rFonts w:ascii="DINOT-Light" w:hAnsi="DINOT-Light"/>
          <w:b/>
          <w:color w:val="auto"/>
          <w:sz w:val="18"/>
        </w:rPr>
        <w:t>Sr George Bamford, fundador, departamento de relógios da Bamford</w:t>
      </w:r>
    </w:p>
    <w:p w14:paraId="4CFFCA31" w14:textId="77777777" w:rsidR="003E7FD3" w:rsidRPr="003E7FD3" w:rsidRDefault="003E7FD3" w:rsidP="003E7FD3">
      <w:pPr>
        <w:pStyle w:val="Default"/>
        <w:spacing w:line="276" w:lineRule="auto"/>
        <w:jc w:val="both"/>
        <w:rPr>
          <w:rFonts w:ascii="DINOT-Light" w:hAnsi="DINOT-Light"/>
          <w:b/>
          <w:color w:val="auto"/>
          <w:sz w:val="18"/>
          <w:szCs w:val="22"/>
        </w:rPr>
      </w:pPr>
    </w:p>
    <w:p w14:paraId="0BFC9E35" w14:textId="77777777" w:rsidR="003E7FD3" w:rsidRPr="003E7FD3" w:rsidRDefault="003E7FD3" w:rsidP="003E7FD3">
      <w:pPr>
        <w:pStyle w:val="Default"/>
        <w:spacing w:line="276" w:lineRule="auto"/>
        <w:rPr>
          <w:rFonts w:ascii="DINOT-Light" w:hAnsi="DINOT-Light"/>
          <w:color w:val="auto"/>
          <w:sz w:val="18"/>
          <w:szCs w:val="22"/>
        </w:rPr>
      </w:pPr>
    </w:p>
    <w:p w14:paraId="754E1A03" w14:textId="77777777" w:rsidR="003E7FD3" w:rsidRPr="003E7FD3" w:rsidRDefault="003E7FD3" w:rsidP="003E7FD3">
      <w:pPr>
        <w:pStyle w:val="Default"/>
        <w:spacing w:line="276" w:lineRule="auto"/>
        <w:jc w:val="center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color w:val="auto"/>
          <w:sz w:val="18"/>
        </w:rPr>
        <w:t>Preços</w:t>
      </w:r>
    </w:p>
    <w:p w14:paraId="5048DF39" w14:textId="77777777" w:rsidR="003E7FD3" w:rsidRPr="003E7FD3" w:rsidRDefault="003E7FD3" w:rsidP="003E7FD3">
      <w:pPr>
        <w:pStyle w:val="Default"/>
        <w:spacing w:line="276" w:lineRule="auto"/>
        <w:jc w:val="center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noProof/>
          <w:color w:val="auto"/>
          <w:sz w:val="18"/>
        </w:rPr>
        <w:t>€7</w:t>
      </w:r>
      <w:r>
        <w:rPr>
          <w:rFonts w:ascii="DINOT-Light" w:hAnsi="DINOT-Light"/>
          <w:color w:val="auto"/>
          <w:sz w:val="18"/>
        </w:rPr>
        <w:t>.100 EUR / £6.100 GBP / $7.500 USD</w:t>
      </w:r>
    </w:p>
    <w:p w14:paraId="16A86A8C" w14:textId="77777777" w:rsidR="003E7FD3" w:rsidRPr="003E7FD3" w:rsidRDefault="003E7FD3" w:rsidP="003E7FD3">
      <w:pPr>
        <w:pStyle w:val="Default"/>
        <w:spacing w:line="276" w:lineRule="auto"/>
        <w:jc w:val="center"/>
        <w:rPr>
          <w:rFonts w:ascii="DINOT-Light" w:hAnsi="DINOT-Light"/>
          <w:color w:val="FF0000"/>
          <w:sz w:val="18"/>
          <w:szCs w:val="22"/>
        </w:rPr>
      </w:pPr>
    </w:p>
    <w:p w14:paraId="2CF4C16C" w14:textId="637F47ED" w:rsidR="003E7FD3" w:rsidRPr="00261F33" w:rsidRDefault="003E7FD3" w:rsidP="00261F33">
      <w:pPr>
        <w:pStyle w:val="Default"/>
        <w:spacing w:line="276" w:lineRule="auto"/>
        <w:jc w:val="center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color w:val="auto"/>
          <w:sz w:val="18"/>
        </w:rPr>
        <w:t xml:space="preserve">Os clientes podem acessar e registrar interesse na MR PORTER </w:t>
      </w:r>
      <w:hyperlink r:id="rId11" w:history="1">
        <w:r>
          <w:rPr>
            <w:rStyle w:val="Lienhypertexte"/>
            <w:rFonts w:ascii="DINOT-Light" w:hAnsi="DINOT-Light"/>
            <w:color w:val="auto"/>
            <w:sz w:val="18"/>
          </w:rPr>
          <w:t>clicando aqui</w:t>
        </w:r>
      </w:hyperlink>
    </w:p>
    <w:p w14:paraId="44AD2972" w14:textId="77777777" w:rsidR="003E7FD3" w:rsidRPr="003E7FD3" w:rsidRDefault="003E7FD3" w:rsidP="003E7FD3">
      <w:pPr>
        <w:pStyle w:val="Default"/>
        <w:spacing w:line="276" w:lineRule="auto"/>
        <w:jc w:val="center"/>
        <w:rPr>
          <w:rFonts w:ascii="DINOT-Light" w:hAnsi="DINOT-Light"/>
          <w:b/>
          <w:bCs/>
          <w:color w:val="auto"/>
          <w:sz w:val="18"/>
          <w:szCs w:val="22"/>
        </w:rPr>
      </w:pPr>
    </w:p>
    <w:p w14:paraId="421BD2C1" w14:textId="77777777" w:rsidR="003E7FD3" w:rsidRPr="003E7FD3" w:rsidRDefault="003E7FD3" w:rsidP="003E7FD3">
      <w:pPr>
        <w:pStyle w:val="Default"/>
        <w:spacing w:line="276" w:lineRule="auto"/>
        <w:jc w:val="center"/>
        <w:rPr>
          <w:rFonts w:ascii="DINOT-Light" w:hAnsi="DINOT-Light"/>
          <w:color w:val="auto"/>
          <w:sz w:val="18"/>
          <w:szCs w:val="22"/>
        </w:rPr>
      </w:pPr>
      <w:r>
        <w:rPr>
          <w:rFonts w:ascii="DINOT-Light" w:hAnsi="DINOT-Light"/>
          <w:b/>
          <w:color w:val="auto"/>
          <w:sz w:val="18"/>
        </w:rPr>
        <w:t>Para mais informações, entre em contato com:</w:t>
      </w:r>
    </w:p>
    <w:p w14:paraId="407115DF" w14:textId="77777777" w:rsidR="003E7FD3" w:rsidRPr="005F14CD" w:rsidRDefault="003E7FD3" w:rsidP="003E7FD3">
      <w:pPr>
        <w:pStyle w:val="Default"/>
        <w:spacing w:line="276" w:lineRule="auto"/>
        <w:jc w:val="center"/>
        <w:rPr>
          <w:rFonts w:ascii="DINOT-Light" w:hAnsi="DINOT-Light"/>
          <w:color w:val="auto"/>
          <w:sz w:val="18"/>
          <w:szCs w:val="22"/>
          <w:lang w:val="de-CH"/>
        </w:rPr>
      </w:pPr>
      <w:r w:rsidRPr="005F14CD">
        <w:rPr>
          <w:rFonts w:ascii="DINOT-Light" w:hAnsi="DINOT-Light"/>
          <w:color w:val="auto"/>
          <w:sz w:val="18"/>
          <w:lang w:val="de-CH"/>
        </w:rPr>
        <w:t>Sr. Mark Blundell | mark.blundell@mrporter.com | +44 (0)20 3471 5491</w:t>
      </w:r>
    </w:p>
    <w:p w14:paraId="4D60EB18" w14:textId="77777777" w:rsidR="003E7FD3" w:rsidRPr="005F14CD" w:rsidRDefault="003E7FD3" w:rsidP="003E7FD3">
      <w:pPr>
        <w:autoSpaceDE w:val="0"/>
        <w:autoSpaceDN w:val="0"/>
        <w:spacing w:line="276" w:lineRule="auto"/>
        <w:rPr>
          <w:rFonts w:ascii="DINOT-Light" w:hAnsi="DINOT-Light"/>
          <w:b/>
          <w:bCs/>
          <w:color w:val="000000"/>
          <w:sz w:val="18"/>
          <w:szCs w:val="22"/>
          <w:lang w:val="de-CH"/>
        </w:rPr>
      </w:pPr>
    </w:p>
    <w:p w14:paraId="1A27E4D1" w14:textId="77777777" w:rsidR="003E7FD3" w:rsidRPr="005F14CD" w:rsidRDefault="003E7FD3" w:rsidP="003E7FD3">
      <w:pPr>
        <w:autoSpaceDE w:val="0"/>
        <w:autoSpaceDN w:val="0"/>
        <w:spacing w:line="276" w:lineRule="auto"/>
        <w:rPr>
          <w:rFonts w:ascii="DINOT-Light" w:hAnsi="DINOT-Light"/>
          <w:b/>
          <w:bCs/>
          <w:color w:val="000000"/>
          <w:sz w:val="20"/>
          <w:lang w:val="de-CH"/>
        </w:rPr>
      </w:pPr>
    </w:p>
    <w:p w14:paraId="0781EB63" w14:textId="77777777" w:rsidR="003E7FD3" w:rsidRPr="007E6FEB" w:rsidRDefault="003E7FD3" w:rsidP="003E7FD3">
      <w:pPr>
        <w:autoSpaceDE w:val="0"/>
        <w:autoSpaceDN w:val="0"/>
        <w:spacing w:line="276" w:lineRule="auto"/>
        <w:jc w:val="both"/>
        <w:rPr>
          <w:rFonts w:ascii="DINOT-Light" w:hAnsi="DINOT-Light"/>
          <w:sz w:val="18"/>
          <w:szCs w:val="18"/>
        </w:rPr>
      </w:pPr>
      <w:r>
        <w:rPr>
          <w:rFonts w:ascii="DINOT-Light" w:hAnsi="DINOT-Light"/>
          <w:b/>
          <w:color w:val="000000"/>
          <w:sz w:val="18"/>
        </w:rPr>
        <w:t xml:space="preserve">Sobre MR PORTER </w:t>
      </w:r>
    </w:p>
    <w:p w14:paraId="1E2FF70E" w14:textId="77777777" w:rsidR="003E7FD3" w:rsidRPr="007E6FEB" w:rsidRDefault="003E7FD3" w:rsidP="003E7FD3">
      <w:pPr>
        <w:autoSpaceDE w:val="0"/>
        <w:autoSpaceDN w:val="0"/>
        <w:spacing w:line="276" w:lineRule="auto"/>
        <w:jc w:val="both"/>
        <w:rPr>
          <w:rFonts w:ascii="DINOT-Light" w:hAnsi="DINOT-Light"/>
          <w:color w:val="000000"/>
          <w:sz w:val="18"/>
          <w:szCs w:val="18"/>
        </w:rPr>
      </w:pPr>
      <w:r>
        <w:rPr>
          <w:rFonts w:ascii="DINOT-Light" w:hAnsi="DINOT-Light"/>
          <w:sz w:val="18"/>
        </w:rPr>
        <w:t xml:space="preserve">Desde a inauguração em fevereiro de 2011, MR PORTER se estabeleceu como um premiado destino de conteúdo e compras global para homens de estilo ao comercializar produtos incomparáveis e oferecer as melhores marcas de roupas masculinas e estilo de vida do mundo, incluindo as marcas próprias: </w:t>
      </w:r>
      <w:r>
        <w:rPr>
          <w:rFonts w:ascii="DINOT-Light" w:hAnsi="DINOT-Light"/>
          <w:i/>
          <w:sz w:val="18"/>
        </w:rPr>
        <w:t>Mr P.</w:t>
      </w:r>
      <w:r>
        <w:rPr>
          <w:rFonts w:ascii="DINOT-Light" w:hAnsi="DINOT-Light"/>
          <w:sz w:val="18"/>
        </w:rPr>
        <w:t xml:space="preserve"> e </w:t>
      </w:r>
      <w:r>
        <w:rPr>
          <w:rFonts w:ascii="DINOT-Light" w:hAnsi="DINOT-Light"/>
          <w:i/>
          <w:sz w:val="18"/>
        </w:rPr>
        <w:t>Kingsman</w:t>
      </w:r>
      <w:r>
        <w:rPr>
          <w:rFonts w:ascii="DINOT-Light" w:hAnsi="DINOT-Light"/>
          <w:sz w:val="18"/>
        </w:rPr>
        <w:t xml:space="preserve">. MR PORTER publica um conteúdo incomparável em sua revista digital semanal, </w:t>
      </w:r>
      <w:r>
        <w:rPr>
          <w:rFonts w:ascii="DINOT-Light" w:hAnsi="DINOT-Light"/>
          <w:i/>
          <w:sz w:val="18"/>
        </w:rPr>
        <w:t>The Journal</w:t>
      </w:r>
      <w:r>
        <w:rPr>
          <w:rFonts w:ascii="DINOT-Light" w:hAnsi="DINOT-Light"/>
          <w:sz w:val="18"/>
        </w:rPr>
        <w:t xml:space="preserve">, em seu jornal bimestral, </w:t>
      </w:r>
      <w:r>
        <w:rPr>
          <w:rFonts w:ascii="DINOT-Light" w:hAnsi="DINOT-Light"/>
          <w:i/>
          <w:sz w:val="18"/>
        </w:rPr>
        <w:t xml:space="preserve">The MR PORTER Post, </w:t>
      </w:r>
      <w:r>
        <w:rPr>
          <w:rFonts w:ascii="DINOT-Light" w:hAnsi="DINOT-Light"/>
          <w:sz w:val="18"/>
        </w:rPr>
        <w:t xml:space="preserve">e seus posts publicados várias vezes por dia, </w:t>
      </w:r>
      <w:r>
        <w:rPr>
          <w:rFonts w:ascii="DINOT-Light" w:hAnsi="DINOT-Light"/>
          <w:i/>
          <w:sz w:val="18"/>
        </w:rPr>
        <w:t>The Daily</w:t>
      </w:r>
      <w:r>
        <w:rPr>
          <w:rFonts w:ascii="DINOT-Light" w:hAnsi="DINOT-Light"/>
          <w:sz w:val="18"/>
        </w:rPr>
        <w:t xml:space="preserve">. MR PORTER oferece entrega expressa </w:t>
      </w:r>
      <w:r>
        <w:rPr>
          <w:rFonts w:ascii="DINOT-Light" w:hAnsi="DINOT-Light"/>
          <w:color w:val="000000"/>
          <w:sz w:val="18"/>
        </w:rPr>
        <w:t xml:space="preserve">para mais de 170 países, incluindo entregas no mesmo dia para Nova York e Londres. Além disso, a loja oferece uma experiência de compra integrada através de celulares, tablets e computadores, com devolução fácil e atendimento ao cliente em vários idiomas e disponível todos os dias e a qualquer hora. </w:t>
      </w:r>
    </w:p>
    <w:p w14:paraId="31258F81" w14:textId="77777777" w:rsidR="003E7FD3" w:rsidRPr="00261F33" w:rsidRDefault="00D35A58" w:rsidP="007E6FEB">
      <w:pPr>
        <w:autoSpaceDE w:val="0"/>
        <w:autoSpaceDN w:val="0"/>
        <w:adjustRightInd w:val="0"/>
        <w:spacing w:line="276" w:lineRule="auto"/>
        <w:jc w:val="both"/>
        <w:rPr>
          <w:rStyle w:val="Lienhypertexte"/>
          <w:color w:val="056AD0" w:themeColor="hyperlink" w:themeTint="F2"/>
          <w:sz w:val="18"/>
          <w:lang w:val="en-US"/>
        </w:rPr>
      </w:pPr>
      <w:hyperlink r:id="rId12" w:history="1">
        <w:r w:rsidR="00A01496" w:rsidRPr="00261F33">
          <w:rPr>
            <w:rStyle w:val="Lienhypertexte"/>
            <w:rFonts w:ascii="DINOT-Light" w:hAnsi="DINOT-Light"/>
            <w:color w:val="056AD0" w:themeColor="hyperlink" w:themeTint="F2"/>
            <w:sz w:val="18"/>
            <w:lang w:val="en-US"/>
          </w:rPr>
          <w:t>mrporter.com</w:t>
        </w:r>
      </w:hyperlink>
      <w:r w:rsidR="00A01496" w:rsidRPr="00261F33">
        <w:rPr>
          <w:rStyle w:val="Lienhypertexte"/>
          <w:color w:val="056AD0" w:themeColor="hyperlink" w:themeTint="F2"/>
          <w:sz w:val="18"/>
          <w:lang w:val="en-US"/>
        </w:rPr>
        <w:t xml:space="preserve">  </w:t>
      </w:r>
    </w:p>
    <w:p w14:paraId="08FF2348" w14:textId="77777777" w:rsidR="003E7FD3" w:rsidRPr="005F14CD" w:rsidRDefault="003E7FD3" w:rsidP="003E7FD3">
      <w:pPr>
        <w:spacing w:line="276" w:lineRule="auto"/>
        <w:jc w:val="both"/>
        <w:rPr>
          <w:rFonts w:ascii="DINOT-Light" w:hAnsi="DINOT-Light"/>
          <w:sz w:val="18"/>
          <w:szCs w:val="18"/>
          <w:lang w:val="en-US"/>
        </w:rPr>
      </w:pPr>
      <w:r w:rsidRPr="005F14CD">
        <w:rPr>
          <w:rFonts w:ascii="DINOT-Light" w:hAnsi="DINOT-Light"/>
          <w:color w:val="000000"/>
          <w:sz w:val="18"/>
          <w:lang w:val="en-US"/>
        </w:rPr>
        <w:t>Instagram: @</w:t>
      </w:r>
      <w:proofErr w:type="spellStart"/>
      <w:r w:rsidRPr="005F14CD">
        <w:rPr>
          <w:rFonts w:ascii="DINOT-Light" w:hAnsi="DINOT-Light"/>
          <w:color w:val="000000"/>
          <w:sz w:val="18"/>
          <w:lang w:val="en-US"/>
        </w:rPr>
        <w:t>mrporterlive</w:t>
      </w:r>
      <w:proofErr w:type="spellEnd"/>
      <w:r w:rsidRPr="005F14CD">
        <w:rPr>
          <w:rFonts w:ascii="DINOT-Light" w:hAnsi="DINOT-Light"/>
          <w:color w:val="000000"/>
          <w:sz w:val="18"/>
          <w:lang w:val="en-US"/>
        </w:rPr>
        <w:t xml:space="preserve"> / Facebook: </w:t>
      </w:r>
      <w:proofErr w:type="spellStart"/>
      <w:r w:rsidRPr="005F14CD">
        <w:rPr>
          <w:rFonts w:ascii="DINOT-Light" w:hAnsi="DINOT-Light"/>
          <w:color w:val="000000"/>
          <w:sz w:val="18"/>
          <w:lang w:val="en-US"/>
        </w:rPr>
        <w:t>mrporterlive</w:t>
      </w:r>
      <w:proofErr w:type="spellEnd"/>
      <w:r w:rsidRPr="005F14CD">
        <w:rPr>
          <w:rFonts w:ascii="DINOT-Light" w:hAnsi="DINOT-Light"/>
          <w:color w:val="000000"/>
          <w:sz w:val="18"/>
          <w:lang w:val="en-US"/>
        </w:rPr>
        <w:t xml:space="preserve"> / </w:t>
      </w:r>
      <w:proofErr w:type="spellStart"/>
      <w:r w:rsidRPr="005F14CD">
        <w:rPr>
          <w:rFonts w:ascii="DINOT-Light" w:hAnsi="DINOT-Light"/>
          <w:color w:val="000000"/>
          <w:sz w:val="18"/>
          <w:lang w:val="en-US"/>
        </w:rPr>
        <w:t>Wechat</w:t>
      </w:r>
      <w:proofErr w:type="spellEnd"/>
      <w:r w:rsidRPr="005F14CD">
        <w:rPr>
          <w:rFonts w:ascii="DINOT-Light" w:hAnsi="DINOT-Light"/>
          <w:color w:val="000000"/>
          <w:sz w:val="18"/>
          <w:lang w:val="en-US"/>
        </w:rPr>
        <w:t>: MRPORTERLIVE</w:t>
      </w:r>
    </w:p>
    <w:p w14:paraId="1B0F9513" w14:textId="2FE82681" w:rsidR="00261F33" w:rsidRPr="005F14CD" w:rsidRDefault="00261F33" w:rsidP="003E7FD3">
      <w:pPr>
        <w:pStyle w:val="Default"/>
        <w:spacing w:line="276" w:lineRule="auto"/>
        <w:jc w:val="both"/>
        <w:rPr>
          <w:rFonts w:ascii="DINOT-Light" w:eastAsia="MS Gothic" w:hAnsi="DINOT-Light"/>
          <w:color w:val="auto"/>
          <w:sz w:val="18"/>
          <w:szCs w:val="22"/>
          <w:lang w:val="en-US"/>
        </w:rPr>
      </w:pPr>
    </w:p>
    <w:p w14:paraId="1ADFE97A" w14:textId="0BEBFDA8" w:rsidR="003E7FD3" w:rsidRPr="007E6FEB" w:rsidRDefault="003E7FD3" w:rsidP="007E6FEB">
      <w:pPr>
        <w:pStyle w:val="Default"/>
        <w:spacing w:line="276" w:lineRule="auto"/>
        <w:jc w:val="both"/>
        <w:rPr>
          <w:rFonts w:ascii="DINOT-Light" w:eastAsia="MS Gothic" w:hAnsi="DINOT-Light"/>
          <w:b/>
          <w:color w:val="0D0D0D" w:themeColor="text1" w:themeTint="F2"/>
          <w:sz w:val="18"/>
          <w:szCs w:val="22"/>
        </w:rPr>
      </w:pPr>
      <w:r>
        <w:rPr>
          <w:rFonts w:ascii="DINOT-Light" w:eastAsia="MS Gothic" w:hAnsi="DINOT-Light"/>
          <w:b/>
          <w:color w:val="0D0D0D" w:themeColor="text1" w:themeTint="F2"/>
          <w:sz w:val="18"/>
        </w:rPr>
        <w:t xml:space="preserve">Sobre a </w:t>
      </w:r>
      <w:r>
        <w:rPr>
          <w:rFonts w:ascii="DINOT-Light" w:hAnsi="DINOT-Light"/>
          <w:b/>
          <w:color w:val="0D0D0D" w:themeColor="text1" w:themeTint="F2"/>
          <w:sz w:val="18"/>
        </w:rPr>
        <w:t>Zenith</w:t>
      </w:r>
    </w:p>
    <w:p w14:paraId="519DBFF5" w14:textId="7140A5DE" w:rsidR="003E7FD3" w:rsidRPr="007E6FEB" w:rsidRDefault="003E7FD3" w:rsidP="007E6FEB">
      <w:pPr>
        <w:pStyle w:val="A"/>
        <w:spacing w:line="276" w:lineRule="auto"/>
        <w:jc w:val="both"/>
        <w:rPr>
          <w:rFonts w:ascii="DINOT-Light" w:hAnsi="DINOT-Light" w:cs="Helvetica"/>
          <w:color w:val="0D0D0D" w:themeColor="text1" w:themeTint="F2"/>
          <w:sz w:val="18"/>
          <w:lang w:eastAsia="en-US"/>
        </w:rPr>
      </w:pPr>
      <w:r>
        <w:rPr>
          <w:rFonts w:ascii="DINOT-Light" w:hAnsi="DINOT-Light"/>
          <w:color w:val="0D0D0D" w:themeColor="text1" w:themeTint="F2"/>
          <w:sz w:val="18"/>
        </w:rPr>
        <w:t>Desde 1865, a Zenith tem sido orientada pela autenticidade, desafio e paixão por ultrapassar os limites da excelência, precisão e inovação. Logo após sua fundação em Le Locle, pelo visionário fabricante de relógios Sr. Georges Favre-Jacot, a Zenith foi reconhecida pela precisão de seus cronômetros com os quais ganhou 2.333 prêmios de cronometria em pouco mais de um século e meio de existência: um recorde absoluto. Conhecida por seu lendário calibre de 1969, El Primero, que permite medições precisas de curto tempo até próximo de 1/10º de segundo, a fábrica desenvolveu mais de 600 variações de movimento. Hoje, a Zenith oferece perspectivas novas e fascinantes da medição de tempo, incluindo a contagem de 1/100º de segundo com o Defy El Primero 21 e toda uma nova dimensão em precisão mecânica com o relógio mais preciso do mundo: Defy Lab do século XXI. Incentivada por laços recentemente reforçados com uma tradição orgulhosa do pensamento dinâmico e de vanguarda, a Zenith está escrevendo seu futuro… e o futuro da relojoaria suíça.</w:t>
      </w:r>
    </w:p>
    <w:p w14:paraId="2D976B36" w14:textId="7D6A8E21" w:rsidR="003E7FD3" w:rsidRPr="00BA617C" w:rsidRDefault="00D35A58" w:rsidP="003E7FD3">
      <w:pPr>
        <w:autoSpaceDE w:val="0"/>
        <w:autoSpaceDN w:val="0"/>
        <w:adjustRightInd w:val="0"/>
        <w:spacing w:line="276" w:lineRule="auto"/>
        <w:jc w:val="both"/>
        <w:rPr>
          <w:rFonts w:ascii="DINOT-Light" w:hAnsi="DINOT-Light"/>
          <w:color w:val="056AD0" w:themeColor="hyperlink" w:themeTint="F2"/>
          <w:sz w:val="18"/>
          <w:u w:val="single"/>
        </w:rPr>
      </w:pPr>
      <w:hyperlink r:id="rId13" w:history="1">
        <w:r w:rsidR="00A01496" w:rsidRPr="00261F33">
          <w:rPr>
            <w:rStyle w:val="Lienhypertexte"/>
            <w:rFonts w:ascii="DINOT-Light" w:hAnsi="DINOT-Light"/>
            <w:color w:val="056AD0" w:themeColor="hyperlink" w:themeTint="F2"/>
            <w:sz w:val="18"/>
          </w:rPr>
          <w:t>zenith-watches.com</w:t>
        </w:r>
      </w:hyperlink>
      <w:r w:rsidR="0001314E">
        <w:rPr>
          <w:rStyle w:val="Lienhypertexte"/>
          <w:rFonts w:ascii="DINOT-Light" w:hAnsi="DINOT-Light"/>
          <w:color w:val="056AD0" w:themeColor="hyperlink" w:themeTint="F2"/>
          <w:sz w:val="18"/>
        </w:rPr>
        <w:br w:type="page"/>
      </w:r>
    </w:p>
    <w:p w14:paraId="15DEB276" w14:textId="625F4BE0" w:rsidR="003E7FD3" w:rsidRPr="003E7FD3" w:rsidRDefault="003E7FD3" w:rsidP="003E7FD3">
      <w:pPr>
        <w:autoSpaceDE w:val="0"/>
        <w:autoSpaceDN w:val="0"/>
        <w:adjustRightInd w:val="0"/>
        <w:spacing w:line="276" w:lineRule="auto"/>
        <w:jc w:val="both"/>
        <w:rPr>
          <w:rFonts w:ascii="DINOT-Light" w:hAnsi="DINOT-Light"/>
          <w:b/>
          <w:sz w:val="20"/>
        </w:rPr>
      </w:pPr>
    </w:p>
    <w:p w14:paraId="5A2466F3" w14:textId="01FD02C1" w:rsidR="003E7FD3" w:rsidRPr="007E6FEB" w:rsidRDefault="003E7FD3" w:rsidP="007E6FEB">
      <w:pPr>
        <w:pStyle w:val="Default"/>
        <w:spacing w:line="276" w:lineRule="auto"/>
        <w:jc w:val="both"/>
        <w:rPr>
          <w:rFonts w:ascii="DINOT-Light" w:hAnsi="DINOT-Light"/>
          <w:b/>
          <w:color w:val="auto"/>
          <w:sz w:val="20"/>
        </w:rPr>
      </w:pPr>
      <w:r>
        <w:rPr>
          <w:rFonts w:ascii="DINOT-Light" w:hAnsi="DINOT-Light"/>
          <w:b/>
          <w:color w:val="0D0D0D" w:themeColor="text1" w:themeTint="F2"/>
          <w:sz w:val="18"/>
        </w:rPr>
        <w:t xml:space="preserve">Sobre o departamento de relógios da Bamford </w:t>
      </w:r>
    </w:p>
    <w:p w14:paraId="418E6DD7" w14:textId="77777777" w:rsidR="003E7FD3" w:rsidRPr="007E6FEB" w:rsidRDefault="003E7FD3" w:rsidP="007E6FEB">
      <w:pPr>
        <w:pStyle w:val="A"/>
        <w:spacing w:line="276" w:lineRule="auto"/>
        <w:jc w:val="both"/>
        <w:rPr>
          <w:rFonts w:ascii="DINOT-Light" w:hAnsi="DINOT-Light"/>
          <w:color w:val="0D0D0D" w:themeColor="text1" w:themeTint="F2"/>
          <w:sz w:val="18"/>
          <w:lang w:eastAsia="en-US"/>
        </w:rPr>
      </w:pPr>
      <w:r>
        <w:rPr>
          <w:rFonts w:ascii="DINOT-Light" w:hAnsi="DINOT-Light"/>
          <w:color w:val="0D0D0D" w:themeColor="text1" w:themeTint="F2"/>
          <w:sz w:val="18"/>
        </w:rPr>
        <w:t>Como a primeira empresa do mundo a oferecer relógios esportivos em aço totalmente personalizados, o BWD construiu sua reputação no mundo da fabricação de relógios como uma fonte inovadora e de inspiração para originalidade e talento, reconhecido como a palavra final em customização de relógios de luxo nos últimos 14 anos. O BWD tornou-se a primeira marca de customização britânica oficialmente reconhecida e aprovada pelos fabricantes de relógios suíços. Esta combinação de engenharia de precisão, técnicas exclusivas de customização e invejável herança garantem que as possibilidades de criação desta empresa sejam praticamente ilimitadas. Com um modus operandi que coloca o cliente no comando, o BWD tem o orgulho de oferecer um vasto catálogo de projetos internos e relógios de séries especiais, bem como vários customizadores online para ajudar os clientes a conquistarem o relógio perfeito.</w:t>
      </w:r>
    </w:p>
    <w:p w14:paraId="1018AAB9" w14:textId="77777777" w:rsidR="003E7FD3" w:rsidRPr="004635E6" w:rsidRDefault="00D35A58" w:rsidP="007E6FEB">
      <w:pPr>
        <w:autoSpaceDE w:val="0"/>
        <w:autoSpaceDN w:val="0"/>
        <w:adjustRightInd w:val="0"/>
        <w:spacing w:line="276" w:lineRule="auto"/>
        <w:jc w:val="both"/>
        <w:rPr>
          <w:rStyle w:val="Lienhypertexte"/>
          <w:rFonts w:ascii="DINOT-Light" w:hAnsi="DINOT-Light"/>
          <w:color w:val="056AD0" w:themeColor="hyperlink" w:themeTint="F2"/>
          <w:sz w:val="18"/>
          <w:lang w:val="en-US"/>
        </w:rPr>
      </w:pPr>
      <w:hyperlink r:id="rId14" w:history="1">
        <w:r w:rsidR="00A01496" w:rsidRPr="004635E6">
          <w:rPr>
            <w:rStyle w:val="Lienhypertexte"/>
            <w:rFonts w:ascii="DINOT-Light" w:hAnsi="DINOT-Light"/>
            <w:color w:val="056AD0" w:themeColor="hyperlink" w:themeTint="F2"/>
            <w:sz w:val="18"/>
            <w:lang w:val="en-US"/>
          </w:rPr>
          <w:t>bamfordwatchdepartment.com</w:t>
        </w:r>
      </w:hyperlink>
    </w:p>
    <w:p w14:paraId="5FB8B57D" w14:textId="77777777" w:rsidR="00A239D1" w:rsidRPr="005F14CD" w:rsidRDefault="00A239D1" w:rsidP="00A239D1">
      <w:pPr>
        <w:spacing w:after="160" w:line="276" w:lineRule="auto"/>
        <w:rPr>
          <w:rFonts w:ascii="DINOT-Light" w:hAnsi="DINOT-Light" w:cstheme="minorBidi"/>
          <w:sz w:val="20"/>
          <w:szCs w:val="22"/>
          <w:lang w:val="en-US"/>
        </w:rPr>
      </w:pPr>
      <w:r w:rsidRPr="005F14CD">
        <w:rPr>
          <w:rFonts w:ascii="DINOT-Light" w:hAnsi="DINOT-Light"/>
          <w:sz w:val="20"/>
          <w:lang w:val="en-US"/>
        </w:rPr>
        <w:br w:type="page"/>
      </w:r>
    </w:p>
    <w:p w14:paraId="62252A4A" w14:textId="3BCFA9EE" w:rsidR="00A239D1" w:rsidRPr="00A239D1" w:rsidRDefault="00D35A58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b/>
          <w:sz w:val="22"/>
          <w:szCs w:val="20"/>
        </w:rPr>
      </w:pPr>
      <w:r w:rsidRPr="00A239D1">
        <w:rPr>
          <w:rFonts w:eastAsia="Times New Roman"/>
          <w:noProof/>
          <w:color w:val="000000"/>
          <w:sz w:val="22"/>
          <w:lang w:val="de-DE"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190BFD6F" wp14:editId="6E419586">
            <wp:simplePos x="0" y="0"/>
            <wp:positionH relativeFrom="margin">
              <wp:align>right</wp:align>
            </wp:positionH>
            <wp:positionV relativeFrom="margin">
              <wp:posOffset>6985</wp:posOffset>
            </wp:positionV>
            <wp:extent cx="1842770" cy="33337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33E1A-8A27-4DF5-A9B7-62D1F9FCD136" descr="cid:12FAE077-3253-4751-9EF2-D30AF2FA8DDF@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0601" t="14426" r="14244" b="3042"/>
                    <a:stretch/>
                  </pic:blipFill>
                  <pic:spPr bwMode="auto">
                    <a:xfrm>
                      <a:off x="0" y="0"/>
                      <a:ext cx="18427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D1" w:rsidRPr="00D35A58">
        <w:rPr>
          <w:rFonts w:ascii="DINOT-Light" w:hAnsi="DINOT-Light" w:cs="Arial"/>
          <w:b/>
          <w:sz w:val="22"/>
          <w:lang w:val="en-US"/>
        </w:rPr>
        <w:t xml:space="preserve">CHRONOMASTER EL PRIMERO – 38 MM - MR. </w:t>
      </w:r>
      <w:r w:rsidR="00A239D1">
        <w:rPr>
          <w:rFonts w:ascii="DINOT-Light" w:hAnsi="DINOT-Light" w:cs="Arial"/>
          <w:b/>
          <w:sz w:val="22"/>
        </w:rPr>
        <w:t>PORTER</w:t>
      </w:r>
    </w:p>
    <w:p w14:paraId="46D44408" w14:textId="5FD9A65A" w:rsidR="00A239D1" w:rsidRPr="005125DC" w:rsidRDefault="00A239D1" w:rsidP="00A239D1">
      <w:pPr>
        <w:autoSpaceDE w:val="0"/>
        <w:autoSpaceDN w:val="0"/>
        <w:adjustRightInd w:val="0"/>
        <w:spacing w:after="240" w:line="276" w:lineRule="auto"/>
        <w:rPr>
          <w:rFonts w:ascii="DINOT-Light" w:hAnsi="DINOT-Light" w:cs="Arial"/>
          <w:sz w:val="20"/>
          <w:szCs w:val="20"/>
        </w:rPr>
      </w:pPr>
      <w:r>
        <w:rPr>
          <w:rFonts w:ascii="DINOT-Light" w:hAnsi="DINOT-Light" w:cs="Arial"/>
          <w:sz w:val="20"/>
        </w:rPr>
        <w:t>EDIÇÃO LIMITADA DE 25 UNIDADES</w:t>
      </w:r>
    </w:p>
    <w:p w14:paraId="5842B701" w14:textId="77777777" w:rsidR="00A239D1" w:rsidRPr="005125DC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DETALHES TÉCNICOS </w:t>
      </w:r>
    </w:p>
    <w:p w14:paraId="127381E0" w14:textId="77777777" w:rsidR="00A239D1" w:rsidRPr="005125DC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b/>
          <w:sz w:val="20"/>
          <w:szCs w:val="20"/>
        </w:rPr>
      </w:pPr>
    </w:p>
    <w:p w14:paraId="744A200D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20"/>
          <w:szCs w:val="20"/>
        </w:rPr>
      </w:pPr>
      <w:r>
        <w:rPr>
          <w:rFonts w:ascii="DINOT-Light" w:hAnsi="DINOT-Light" w:cs="Arial"/>
          <w:sz w:val="20"/>
        </w:rPr>
        <w:t>Referência: 03.2152.4069/57.C814</w:t>
      </w:r>
    </w:p>
    <w:p w14:paraId="5ABC7CF8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C1325D1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PRINCIPAIS PONTOS </w:t>
      </w:r>
    </w:p>
    <w:p w14:paraId="559E6FBB" w14:textId="77777777" w:rsidR="00A239D1" w:rsidRPr="00A13A32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Cronógrafo automático de roda de coluna El Primero</w:t>
      </w:r>
    </w:p>
    <w:p w14:paraId="38309835" w14:textId="77777777" w:rsidR="00D35A58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</w:rPr>
      </w:pPr>
      <w:r>
        <w:rPr>
          <w:rFonts w:ascii="DINOT-Light" w:hAnsi="DINOT-Light" w:cs="Arial"/>
          <w:sz w:val="18"/>
        </w:rPr>
        <w:t xml:space="preserve">Parceria especial com Mr. Porter e </w:t>
      </w:r>
    </w:p>
    <w:p w14:paraId="3A314A9A" w14:textId="73D47244" w:rsidR="00A239D1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bookmarkStart w:id="0" w:name="_GoBack"/>
      <w:bookmarkEnd w:id="0"/>
      <w:r>
        <w:rPr>
          <w:rFonts w:ascii="DINOT-Light" w:hAnsi="DINOT-Light" w:cs="Arial"/>
          <w:sz w:val="18"/>
        </w:rPr>
        <w:t>o departamento de relógios da Bamford</w:t>
      </w:r>
    </w:p>
    <w:p w14:paraId="1007BE7B" w14:textId="77777777" w:rsidR="00A239D1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Disponível apenas no Mr. Porter</w:t>
      </w:r>
    </w:p>
    <w:p w14:paraId="14232192" w14:textId="77777777" w:rsidR="00A239D1" w:rsidRPr="00864B9A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Edição limitada de 25 unidades</w:t>
      </w:r>
    </w:p>
    <w:p w14:paraId="22CB89F3" w14:textId="77777777" w:rsidR="00A239D1" w:rsidRPr="00864B9A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7577F3AF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MOVIMENTO</w:t>
      </w:r>
    </w:p>
    <w:p w14:paraId="15CC7A8F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Movimento: El Primero 4069, automático</w:t>
      </w:r>
    </w:p>
    <w:p w14:paraId="60868EB2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Calibre: 13 ¼ ‘’’ (Diâmetro: 30 mm)</w:t>
      </w:r>
    </w:p>
    <w:p w14:paraId="251D3F32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 do movimento: 6,6 mm</w:t>
      </w:r>
    </w:p>
    <w:p w14:paraId="6E0E36A8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Componentes: 254</w:t>
      </w:r>
    </w:p>
    <w:p w14:paraId="3253AE8A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Joias: 35</w:t>
      </w:r>
    </w:p>
    <w:p w14:paraId="4F5BA000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Frequência: 36.000 VpH (5 Hz)</w:t>
      </w:r>
    </w:p>
    <w:p w14:paraId="0915FEDD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Reserva de marcha: mín. 50 horas</w:t>
      </w:r>
    </w:p>
    <w:p w14:paraId="2BDF161D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Acabamento: Massa oscilante com o motivo “Côtes de Genève”</w:t>
      </w:r>
    </w:p>
    <w:p w14:paraId="2860285C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BF91263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FUNÇÕES</w:t>
      </w:r>
    </w:p>
    <w:p w14:paraId="6D4325F2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Horas e minutos ao centro</w:t>
      </w:r>
    </w:p>
    <w:p w14:paraId="4413A7C7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Segundos pequenos às 9 horas</w:t>
      </w:r>
    </w:p>
    <w:p w14:paraId="411868AA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Cronógrafo:</w:t>
      </w:r>
    </w:p>
    <w:p w14:paraId="607426C2" w14:textId="77777777" w:rsidR="00A239D1" w:rsidRDefault="00A239D1" w:rsidP="00A239D1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Ponteiro do cronógrafo central</w:t>
      </w:r>
    </w:p>
    <w:p w14:paraId="62FFDAFC" w14:textId="77777777" w:rsidR="00A239D1" w:rsidRDefault="00A239D1" w:rsidP="00A239D1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Contador de 30 minutos às 3 horas</w:t>
      </w:r>
    </w:p>
    <w:p w14:paraId="0C80CEB7" w14:textId="77777777" w:rsidR="00A239D1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Escala do taquímetro</w:t>
      </w:r>
    </w:p>
    <w:p w14:paraId="4486FBCD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0976BF98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CAIXA, MOSTRADOR E PONTEIROS</w:t>
      </w:r>
    </w:p>
    <w:p w14:paraId="2BA0CEB6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Diâmetro: 38 mm</w:t>
      </w:r>
    </w:p>
    <w:p w14:paraId="5326E133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Abertura do diâmetro: 33,1 mm</w:t>
      </w:r>
    </w:p>
    <w:p w14:paraId="159A4D80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Espessura: 12,45 mm</w:t>
      </w:r>
    </w:p>
    <w:p w14:paraId="5B9BF786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Vidro: Vidro de safira convexo com tratamento antirreflexo em ambos os lados</w:t>
      </w:r>
    </w:p>
    <w:p w14:paraId="0973A939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Fundo da caixa: Fundo da caixa especial com gravação </w:t>
      </w:r>
    </w:p>
    <w:p w14:paraId="352FA582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Material: Aço</w:t>
      </w:r>
    </w:p>
    <w:p w14:paraId="7FED2FBC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Estanqueidade: 10 ATM</w:t>
      </w:r>
    </w:p>
    <w:p w14:paraId="494D3263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Mostrador: Azul solar</w:t>
      </w:r>
    </w:p>
    <w:p w14:paraId="3192D9CE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 xml:space="preserve">Índices das horas: impresso no mostrador  </w:t>
      </w:r>
    </w:p>
    <w:p w14:paraId="69BA8581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Ponteiros: Conjunto especial de ponteiros brancos e vermelhos</w:t>
      </w:r>
    </w:p>
    <w:p w14:paraId="33A0A59E" w14:textId="77777777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</w:p>
    <w:p w14:paraId="34FE6CA0" w14:textId="77777777" w:rsidR="00A239D1" w:rsidRPr="00A01496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PULSEIRA E FIVELAS</w:t>
      </w:r>
    </w:p>
    <w:p w14:paraId="1F9A01E1" w14:textId="77777777" w:rsidR="00A239D1" w:rsidRPr="00A01496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Pulseira: Pulseira Alcantara azul</w:t>
      </w:r>
    </w:p>
    <w:p w14:paraId="7246E0B6" w14:textId="7B4BB5F1" w:rsidR="00A239D1" w:rsidRPr="00AA0C39" w:rsidRDefault="00A239D1" w:rsidP="00A239D1">
      <w:pPr>
        <w:autoSpaceDE w:val="0"/>
        <w:autoSpaceDN w:val="0"/>
        <w:adjustRightInd w:val="0"/>
        <w:spacing w:line="276" w:lineRule="auto"/>
        <w:rPr>
          <w:rFonts w:ascii="DINOT-Light" w:hAnsi="DINOT-Light" w:cs="Arial"/>
          <w:sz w:val="18"/>
          <w:szCs w:val="20"/>
        </w:rPr>
      </w:pPr>
      <w:r>
        <w:rPr>
          <w:rFonts w:ascii="DINOT-Light" w:hAnsi="DINOT-Light" w:cs="Arial"/>
          <w:sz w:val="18"/>
        </w:rPr>
        <w:t>Fecho: Fivela em aço</w:t>
      </w:r>
    </w:p>
    <w:p w14:paraId="2427AD5D" w14:textId="77777777" w:rsidR="00A239D1" w:rsidRPr="005125DC" w:rsidRDefault="00A239D1" w:rsidP="00A239D1">
      <w:pPr>
        <w:spacing w:line="276" w:lineRule="auto"/>
        <w:rPr>
          <w:rFonts w:ascii="DINOT-Light" w:hAnsi="DINOT-Light"/>
        </w:rPr>
      </w:pPr>
    </w:p>
    <w:p w14:paraId="2EFE522E" w14:textId="2E86DFAA" w:rsidR="00B21A4D" w:rsidRPr="00A239D1" w:rsidRDefault="00B21A4D" w:rsidP="00A239D1">
      <w:pPr>
        <w:spacing w:line="276" w:lineRule="auto"/>
        <w:rPr>
          <w:rFonts w:ascii="DINOT-Light" w:hAnsi="DINOT-Light" w:cstheme="majorHAnsi"/>
          <w:b/>
          <w:sz w:val="10"/>
          <w:szCs w:val="16"/>
        </w:rPr>
      </w:pPr>
    </w:p>
    <w:sectPr w:rsidR="00B21A4D" w:rsidRPr="00A239D1" w:rsidSect="00EA63BE">
      <w:headerReference w:type="default" r:id="rId16"/>
      <w:footerReference w:type="default" r:id="rId17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CFDD4" w14:textId="77777777" w:rsidR="00A6564D" w:rsidRDefault="00A6564D" w:rsidP="009D5829">
      <w:r>
        <w:separator/>
      </w:r>
    </w:p>
  </w:endnote>
  <w:endnote w:type="continuationSeparator" w:id="0">
    <w:p w14:paraId="50A9967E" w14:textId="77777777" w:rsidR="00A6564D" w:rsidRDefault="00A6564D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9D5829" w:rsidRPr="005F14CD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5F14CD">
      <w:rPr>
        <w:rFonts w:ascii="DINOT-Light" w:hAnsi="DINOT-Light"/>
        <w:b/>
        <w:sz w:val="18"/>
        <w:lang w:val="fr-CH"/>
      </w:rPr>
      <w:t>ZENITH</w:t>
    </w:r>
    <w:r w:rsidRPr="005F14CD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14:paraId="6670B12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DF401" w14:textId="77777777" w:rsidR="00A6564D" w:rsidRDefault="00A6564D" w:rsidP="009D5829">
      <w:r>
        <w:separator/>
      </w:r>
    </w:p>
  </w:footnote>
  <w:footnote w:type="continuationSeparator" w:id="0">
    <w:p w14:paraId="637823FA" w14:textId="77777777" w:rsidR="00A6564D" w:rsidRDefault="00A6564D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5E7362A9" w:rsidR="009D5829" w:rsidRPr="00583501" w:rsidRDefault="00A239D1" w:rsidP="00583501">
    <w:pPr>
      <w:pStyle w:val="En-tte"/>
      <w:spacing w:after="360"/>
    </w:pPr>
    <w:r>
      <w:rPr>
        <w:rFonts w:ascii="DINOT-Light" w:hAnsi="DINOT-Light"/>
        <w:color w:val="C00000"/>
        <w:sz w:val="18"/>
      </w:rPr>
      <w:tab/>
    </w:r>
    <w:r>
      <w:rPr>
        <w:noProof/>
        <w:lang w:val="en-GB" w:eastAsia="ja-JP"/>
      </w:rPr>
      <w:drawing>
        <wp:inline distT="0" distB="0" distL="0" distR="0" wp14:anchorId="43EFC66A" wp14:editId="609BBAFB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174" cy="6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94514"/>
    <w:multiLevelType w:val="hybridMultilevel"/>
    <w:tmpl w:val="A5261DA2"/>
    <w:lvl w:ilvl="0" w:tplc="A9C2E8A6">
      <w:numFmt w:val="bullet"/>
      <w:lvlText w:val="-"/>
      <w:lvlJc w:val="left"/>
      <w:pPr>
        <w:ind w:left="360" w:hanging="360"/>
      </w:pPr>
      <w:rPr>
        <w:rFonts w:ascii="DINOT-Light" w:eastAsiaTheme="minorEastAsia" w:hAnsi="DINOT-Light" w:cs="Aria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314E"/>
    <w:rsid w:val="00016E3A"/>
    <w:rsid w:val="0003787E"/>
    <w:rsid w:val="00041E9C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A4068"/>
    <w:rsid w:val="000A591F"/>
    <w:rsid w:val="000A741D"/>
    <w:rsid w:val="000B03B4"/>
    <w:rsid w:val="000B0B12"/>
    <w:rsid w:val="000B20C7"/>
    <w:rsid w:val="000B5EFF"/>
    <w:rsid w:val="000D196A"/>
    <w:rsid w:val="000D5203"/>
    <w:rsid w:val="000D7948"/>
    <w:rsid w:val="000E0BB5"/>
    <w:rsid w:val="000E44CA"/>
    <w:rsid w:val="000E7A37"/>
    <w:rsid w:val="00104B4F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47289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821CA"/>
    <w:rsid w:val="00184867"/>
    <w:rsid w:val="00185796"/>
    <w:rsid w:val="00187D76"/>
    <w:rsid w:val="00191493"/>
    <w:rsid w:val="001A21CB"/>
    <w:rsid w:val="001B1BF2"/>
    <w:rsid w:val="001B36E5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201ADF"/>
    <w:rsid w:val="0020455F"/>
    <w:rsid w:val="0022340D"/>
    <w:rsid w:val="00224784"/>
    <w:rsid w:val="00231A2C"/>
    <w:rsid w:val="002336AC"/>
    <w:rsid w:val="00242398"/>
    <w:rsid w:val="00245987"/>
    <w:rsid w:val="00261F33"/>
    <w:rsid w:val="00263A7A"/>
    <w:rsid w:val="00276EB8"/>
    <w:rsid w:val="00287706"/>
    <w:rsid w:val="0029778C"/>
    <w:rsid w:val="002A047D"/>
    <w:rsid w:val="002A343D"/>
    <w:rsid w:val="002A4D83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31CB"/>
    <w:rsid w:val="003055EB"/>
    <w:rsid w:val="00305DD3"/>
    <w:rsid w:val="00310595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E7FD3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635E6"/>
    <w:rsid w:val="00474C91"/>
    <w:rsid w:val="004750E8"/>
    <w:rsid w:val="00477FFE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4B87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3501"/>
    <w:rsid w:val="005874C2"/>
    <w:rsid w:val="00590BA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14CD"/>
    <w:rsid w:val="005F729E"/>
    <w:rsid w:val="0061562E"/>
    <w:rsid w:val="006178BE"/>
    <w:rsid w:val="00621A1C"/>
    <w:rsid w:val="006222E7"/>
    <w:rsid w:val="00640AF3"/>
    <w:rsid w:val="0064162A"/>
    <w:rsid w:val="006416F5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E1363"/>
    <w:rsid w:val="007E5506"/>
    <w:rsid w:val="007E6FEB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876A3"/>
    <w:rsid w:val="008906C0"/>
    <w:rsid w:val="008924A3"/>
    <w:rsid w:val="00897275"/>
    <w:rsid w:val="008A66BF"/>
    <w:rsid w:val="008B0089"/>
    <w:rsid w:val="008B639F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1496"/>
    <w:rsid w:val="00A03B8A"/>
    <w:rsid w:val="00A10127"/>
    <w:rsid w:val="00A17216"/>
    <w:rsid w:val="00A239D1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2668"/>
    <w:rsid w:val="00B0643A"/>
    <w:rsid w:val="00B06F5F"/>
    <w:rsid w:val="00B07BE6"/>
    <w:rsid w:val="00B10E2A"/>
    <w:rsid w:val="00B13656"/>
    <w:rsid w:val="00B13868"/>
    <w:rsid w:val="00B21A4D"/>
    <w:rsid w:val="00B27AF5"/>
    <w:rsid w:val="00B3152C"/>
    <w:rsid w:val="00B33173"/>
    <w:rsid w:val="00B37B08"/>
    <w:rsid w:val="00B40DB1"/>
    <w:rsid w:val="00B42BF1"/>
    <w:rsid w:val="00B4599B"/>
    <w:rsid w:val="00B5406F"/>
    <w:rsid w:val="00B65E21"/>
    <w:rsid w:val="00B72424"/>
    <w:rsid w:val="00B72B1D"/>
    <w:rsid w:val="00B72BD4"/>
    <w:rsid w:val="00B73A3C"/>
    <w:rsid w:val="00B83A48"/>
    <w:rsid w:val="00B857FD"/>
    <w:rsid w:val="00BA617C"/>
    <w:rsid w:val="00BA68FE"/>
    <w:rsid w:val="00BB06C7"/>
    <w:rsid w:val="00BB54AC"/>
    <w:rsid w:val="00BB6E38"/>
    <w:rsid w:val="00BB7ACA"/>
    <w:rsid w:val="00BC28B7"/>
    <w:rsid w:val="00BD4655"/>
    <w:rsid w:val="00BD61BB"/>
    <w:rsid w:val="00BE09E7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4D91"/>
    <w:rsid w:val="00D350AF"/>
    <w:rsid w:val="00D35A58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0337"/>
    <w:rsid w:val="00DB3973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A63BE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68B"/>
    <w:rsid w:val="00F55E0D"/>
    <w:rsid w:val="00F70930"/>
    <w:rsid w:val="00F70ACD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137F8A2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Default">
    <w:name w:val="Default"/>
    <w:rsid w:val="00A239D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enith-watche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rporter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rporter.com/en-gb/mens/designers/zeni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amfordwatchdepartmen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52F-1475-45DD-AA56-77E02F1C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1262</Words>
  <Characters>6943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15</cp:revision>
  <cp:lastPrinted>2018-10-15T12:12:00Z</cp:lastPrinted>
  <dcterms:created xsi:type="dcterms:W3CDTF">2018-10-11T14:09:00Z</dcterms:created>
  <dcterms:modified xsi:type="dcterms:W3CDTF">2018-10-15T12:40:00Z</dcterms:modified>
</cp:coreProperties>
</file>