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7C3FC1" w14:textId="6636BD49" w:rsidR="00E94457" w:rsidRDefault="008F734E" w:rsidP="008F734E">
      <w:pPr>
        <w:spacing w:after="120" w:line="276" w:lineRule="auto"/>
        <w:jc w:val="center"/>
        <w:rPr>
          <w:rFonts w:ascii="DINOT-Light" w:hAnsi="DINOT-Light"/>
          <w:b/>
          <w:color w:val="000000" w:themeColor="text1"/>
          <w:sz w:val="20"/>
          <w:lang w:val="fr-FR"/>
        </w:rPr>
      </w:pPr>
      <w:r w:rsidRPr="00E94457">
        <w:rPr>
          <w:rFonts w:ascii="DINOT-Light" w:hAnsi="DINOT-Light"/>
          <w:b/>
          <w:szCs w:val="32"/>
          <w:lang w:val="fr-FR"/>
        </w:rPr>
        <w:t>DEFY CLASSIC BLACK, WHITE &amp; BLUE CERAMIC</w:t>
      </w:r>
      <w:r w:rsidRPr="00E94457">
        <w:rPr>
          <w:rFonts w:ascii="DINOT-Light" w:hAnsi="DINOT-Light"/>
          <w:b/>
          <w:sz w:val="20"/>
          <w:lang w:val="fr-FR"/>
        </w:rPr>
        <w:br/>
      </w:r>
      <w:r w:rsidR="00E94457">
        <w:rPr>
          <w:rFonts w:ascii="DINOT-Light" w:hAnsi="DINOT-Light"/>
          <w:b/>
          <w:color w:val="000000" w:themeColor="text1"/>
          <w:sz w:val="20"/>
          <w:lang w:val="fr-FR"/>
        </w:rPr>
        <w:t xml:space="preserve">Le squelette emblématique de Zenith </w:t>
      </w:r>
      <w:r w:rsidR="00E94457" w:rsidRPr="0092219F">
        <w:rPr>
          <w:rFonts w:ascii="DINOT-Light" w:hAnsi="DINOT-Light"/>
          <w:b/>
          <w:color w:val="000000" w:themeColor="text1"/>
          <w:sz w:val="20"/>
          <w:lang w:val="fr-FR"/>
        </w:rPr>
        <w:t>se pare de</w:t>
      </w:r>
      <w:r w:rsidR="00E94457">
        <w:rPr>
          <w:rFonts w:ascii="DINOT-Light" w:hAnsi="DINOT-Light"/>
          <w:b/>
          <w:color w:val="000000" w:themeColor="text1"/>
          <w:sz w:val="20"/>
          <w:lang w:val="fr-FR"/>
        </w:rPr>
        <w:t xml:space="preserve"> </w:t>
      </w:r>
      <w:r w:rsidR="00227C6D">
        <w:rPr>
          <w:rFonts w:ascii="DINOT-Light" w:hAnsi="DINOT-Light"/>
          <w:b/>
          <w:color w:val="000000" w:themeColor="text1"/>
          <w:sz w:val="20"/>
          <w:lang w:val="fr-FR"/>
        </w:rPr>
        <w:t>trois nouveaux boîtiers</w:t>
      </w:r>
      <w:r w:rsidR="00E94457">
        <w:rPr>
          <w:rFonts w:ascii="DINOT-Light" w:hAnsi="DINOT-Light"/>
          <w:b/>
          <w:color w:val="000000" w:themeColor="text1"/>
          <w:sz w:val="20"/>
          <w:lang w:val="fr-FR"/>
        </w:rPr>
        <w:t xml:space="preserve"> en céramique</w:t>
      </w:r>
    </w:p>
    <w:p w14:paraId="405AC086" w14:textId="686B26D6" w:rsidR="008F734E" w:rsidRPr="00E94457" w:rsidRDefault="008F734E" w:rsidP="008F734E">
      <w:pPr>
        <w:spacing w:after="120" w:line="276" w:lineRule="auto"/>
        <w:jc w:val="center"/>
        <w:rPr>
          <w:rFonts w:ascii="DINOT-Light" w:hAnsi="DINOT-Light"/>
          <w:color w:val="000000" w:themeColor="text1"/>
          <w:sz w:val="18"/>
          <w:lang w:val="fr-FR"/>
        </w:rPr>
      </w:pPr>
      <w:r w:rsidRPr="00E94457">
        <w:rPr>
          <w:rFonts w:ascii="DINOT-Light" w:hAnsi="DINOT-Light"/>
          <w:b/>
          <w:color w:val="000000" w:themeColor="text1"/>
          <w:sz w:val="20"/>
          <w:lang w:val="fr-FR"/>
        </w:rPr>
        <w:t xml:space="preserve"> </w:t>
      </w:r>
    </w:p>
    <w:p w14:paraId="674C6BCF" w14:textId="68E763B3" w:rsidR="004B33EF" w:rsidRDefault="004B33EF" w:rsidP="004B33EF">
      <w:pPr>
        <w:spacing w:after="120" w:line="276" w:lineRule="auto"/>
        <w:jc w:val="both"/>
        <w:rPr>
          <w:rFonts w:ascii="DINOT-Light" w:hAnsi="DINOT-Light"/>
          <w:b/>
          <w:sz w:val="18"/>
          <w:szCs w:val="20"/>
          <w:lang w:val="fr-FR"/>
        </w:rPr>
      </w:pPr>
      <w:r>
        <w:rPr>
          <w:rFonts w:ascii="DINOT-Light" w:hAnsi="DINOT-Light"/>
          <w:b/>
          <w:sz w:val="18"/>
          <w:szCs w:val="20"/>
          <w:lang w:val="fr-FR"/>
        </w:rPr>
        <w:t>Le fond épouse la forme de façon particulièrement harmonieuse d</w:t>
      </w:r>
      <w:r w:rsidRPr="000F027A">
        <w:rPr>
          <w:rFonts w:ascii="DINOT-Light" w:hAnsi="DINOT-Light"/>
          <w:b/>
          <w:sz w:val="18"/>
          <w:szCs w:val="20"/>
          <w:lang w:val="fr-FR"/>
        </w:rPr>
        <w:t xml:space="preserve">ans </w:t>
      </w:r>
      <w:r>
        <w:rPr>
          <w:rFonts w:ascii="DINOT-Light" w:hAnsi="DINOT-Light"/>
          <w:b/>
          <w:sz w:val="18"/>
          <w:szCs w:val="20"/>
          <w:lang w:val="fr-FR"/>
        </w:rPr>
        <w:t xml:space="preserve">les nouveaux modèles </w:t>
      </w:r>
      <w:r w:rsidRPr="000F027A">
        <w:rPr>
          <w:rFonts w:ascii="DINOT-Light" w:hAnsi="DINOT-Light"/>
          <w:b/>
          <w:sz w:val="18"/>
          <w:szCs w:val="20"/>
          <w:lang w:val="fr-FR"/>
        </w:rPr>
        <w:t xml:space="preserve">DEFY </w:t>
      </w:r>
      <w:proofErr w:type="spellStart"/>
      <w:r w:rsidRPr="000F027A">
        <w:rPr>
          <w:rFonts w:ascii="DINOT-Light" w:hAnsi="DINOT-Light"/>
          <w:b/>
          <w:sz w:val="18"/>
          <w:szCs w:val="20"/>
          <w:lang w:val="fr-FR"/>
        </w:rPr>
        <w:t>Classic</w:t>
      </w:r>
      <w:proofErr w:type="spellEnd"/>
      <w:r w:rsidRPr="000F027A">
        <w:rPr>
          <w:rFonts w:ascii="DINOT-Light" w:hAnsi="DINOT-Light"/>
          <w:b/>
          <w:sz w:val="18"/>
          <w:szCs w:val="20"/>
          <w:lang w:val="fr-FR"/>
        </w:rPr>
        <w:t xml:space="preserve"> Black</w:t>
      </w:r>
      <w:r>
        <w:rPr>
          <w:rFonts w:ascii="DINOT-Light" w:hAnsi="DINOT-Light"/>
          <w:b/>
          <w:sz w:val="18"/>
          <w:szCs w:val="20"/>
          <w:lang w:val="fr-FR"/>
        </w:rPr>
        <w:t>, White and Blue</w:t>
      </w:r>
      <w:r w:rsidRPr="000F027A">
        <w:rPr>
          <w:rFonts w:ascii="DINOT-Light" w:hAnsi="DINOT-Light"/>
          <w:b/>
          <w:sz w:val="18"/>
          <w:szCs w:val="20"/>
          <w:lang w:val="fr-FR"/>
        </w:rPr>
        <w:t xml:space="preserve"> </w:t>
      </w:r>
      <w:proofErr w:type="spellStart"/>
      <w:r w:rsidRPr="000F027A">
        <w:rPr>
          <w:rFonts w:ascii="DINOT-Light" w:hAnsi="DINOT-Light"/>
          <w:b/>
          <w:sz w:val="18"/>
          <w:szCs w:val="20"/>
          <w:lang w:val="fr-FR"/>
        </w:rPr>
        <w:t>Ceramic</w:t>
      </w:r>
      <w:proofErr w:type="spellEnd"/>
      <w:r>
        <w:rPr>
          <w:rFonts w:ascii="DINOT-Light" w:hAnsi="DINOT-Light"/>
          <w:b/>
          <w:sz w:val="18"/>
          <w:szCs w:val="20"/>
          <w:lang w:val="fr-FR"/>
        </w:rPr>
        <w:t xml:space="preserve">. C’est la première fois que ce matériau ultra-dur et teinté dans la masse fait son entrée dans la collection DEFY </w:t>
      </w:r>
      <w:proofErr w:type="spellStart"/>
      <w:r>
        <w:rPr>
          <w:rFonts w:ascii="DINOT-Light" w:hAnsi="DINOT-Light"/>
          <w:b/>
          <w:sz w:val="18"/>
          <w:szCs w:val="20"/>
          <w:lang w:val="fr-FR"/>
        </w:rPr>
        <w:t>Classic</w:t>
      </w:r>
      <w:proofErr w:type="spellEnd"/>
      <w:r>
        <w:rPr>
          <w:rFonts w:ascii="DINOT-Light" w:hAnsi="DINOT-Light"/>
          <w:b/>
          <w:sz w:val="18"/>
          <w:szCs w:val="20"/>
          <w:lang w:val="fr-FR"/>
        </w:rPr>
        <w:t>. Ces nouveautés prennent un caractère résolument urbain en affichant une œuvre de micromécanique fascinante, accentuée par des tons monochrome</w:t>
      </w:r>
      <w:r w:rsidR="00BE63D1">
        <w:rPr>
          <w:rFonts w:ascii="DINOT-Light" w:hAnsi="DINOT-Light"/>
          <w:b/>
          <w:sz w:val="18"/>
          <w:szCs w:val="20"/>
          <w:lang w:val="fr-FR"/>
        </w:rPr>
        <w:t>s</w:t>
      </w:r>
      <w:r>
        <w:rPr>
          <w:rFonts w:ascii="DINOT-Light" w:hAnsi="DINOT-Light"/>
          <w:b/>
          <w:sz w:val="18"/>
          <w:szCs w:val="20"/>
          <w:lang w:val="fr-FR"/>
        </w:rPr>
        <w:t xml:space="preserve"> et associés au haut niveau de performance inhérent à la Manufacture Zenith et ses calibres ‘maison’. </w:t>
      </w:r>
    </w:p>
    <w:p w14:paraId="7E99633A" w14:textId="77777777" w:rsidR="0092219F" w:rsidRDefault="0092219F" w:rsidP="004B33EF">
      <w:pPr>
        <w:spacing w:after="120" w:line="276" w:lineRule="auto"/>
        <w:jc w:val="both"/>
        <w:rPr>
          <w:rFonts w:ascii="DINOT-Light" w:hAnsi="DINOT-Light"/>
          <w:b/>
          <w:sz w:val="18"/>
          <w:szCs w:val="20"/>
          <w:lang w:val="fr-FR"/>
        </w:rPr>
      </w:pPr>
    </w:p>
    <w:p w14:paraId="467693A6" w14:textId="4202C055" w:rsidR="004B33EF" w:rsidRPr="007D1AB2" w:rsidRDefault="004B33EF" w:rsidP="004B33EF">
      <w:pPr>
        <w:spacing w:after="120" w:line="276" w:lineRule="auto"/>
        <w:jc w:val="both"/>
        <w:rPr>
          <w:rFonts w:ascii="DINOT-Light" w:hAnsi="DINOT-Light"/>
          <w:b/>
          <w:sz w:val="18"/>
          <w:szCs w:val="20"/>
          <w:lang w:val="fr-FR"/>
        </w:rPr>
      </w:pPr>
      <w:r w:rsidRPr="007D1AB2">
        <w:rPr>
          <w:rFonts w:ascii="DINOT-Light" w:hAnsi="DINOT-Light"/>
          <w:b/>
          <w:sz w:val="18"/>
          <w:szCs w:val="20"/>
          <w:lang w:val="fr-FR"/>
        </w:rPr>
        <w:t>Une silhouette sensationnelle</w:t>
      </w:r>
    </w:p>
    <w:p w14:paraId="1BCF9C72" w14:textId="65A7116A" w:rsidR="004B33EF" w:rsidRDefault="004B33EF" w:rsidP="004B33EF">
      <w:pPr>
        <w:spacing w:after="120" w:line="276" w:lineRule="auto"/>
        <w:jc w:val="both"/>
        <w:rPr>
          <w:rFonts w:ascii="DINOT-Light" w:hAnsi="DINOT-Light"/>
          <w:sz w:val="18"/>
          <w:szCs w:val="20"/>
          <w:lang w:val="fr-FR"/>
        </w:rPr>
      </w:pPr>
      <w:r w:rsidRPr="006E5ACC">
        <w:rPr>
          <w:rFonts w:ascii="DINOT-Light" w:hAnsi="DINOT-Light"/>
          <w:sz w:val="18"/>
          <w:szCs w:val="20"/>
          <w:lang w:val="fr-FR"/>
        </w:rPr>
        <w:t xml:space="preserve">La DEFY </w:t>
      </w:r>
      <w:proofErr w:type="spellStart"/>
      <w:r w:rsidRPr="006E5ACC">
        <w:rPr>
          <w:rFonts w:ascii="DINOT-Light" w:hAnsi="DINOT-Light"/>
          <w:sz w:val="18"/>
          <w:szCs w:val="20"/>
          <w:lang w:val="fr-FR"/>
        </w:rPr>
        <w:t>Classic</w:t>
      </w:r>
      <w:proofErr w:type="spellEnd"/>
      <w:r w:rsidRPr="006E5ACC">
        <w:rPr>
          <w:rFonts w:ascii="DINOT-Light" w:hAnsi="DINOT-Light"/>
          <w:sz w:val="18"/>
          <w:szCs w:val="20"/>
          <w:lang w:val="fr-FR"/>
        </w:rPr>
        <w:t xml:space="preserve"> </w:t>
      </w:r>
      <w:r>
        <w:rPr>
          <w:rFonts w:ascii="DINOT-Light" w:hAnsi="DINOT-Light"/>
          <w:sz w:val="18"/>
          <w:szCs w:val="20"/>
          <w:lang w:val="fr-FR"/>
        </w:rPr>
        <w:t xml:space="preserve">représente l’horlogerie néo-futuriste selon Zenith, dans sa plus pure expression. Avec la </w:t>
      </w:r>
      <w:r w:rsidRPr="006E5ACC">
        <w:rPr>
          <w:rFonts w:ascii="DINOT-Light" w:hAnsi="DINOT-Light"/>
          <w:sz w:val="18"/>
          <w:szCs w:val="20"/>
          <w:lang w:val="fr-FR"/>
        </w:rPr>
        <w:t xml:space="preserve">DEFY </w:t>
      </w:r>
      <w:proofErr w:type="spellStart"/>
      <w:r w:rsidRPr="006E5ACC">
        <w:rPr>
          <w:rFonts w:ascii="DINOT-Light" w:hAnsi="DINOT-Light"/>
          <w:sz w:val="18"/>
          <w:szCs w:val="20"/>
          <w:lang w:val="fr-FR"/>
        </w:rPr>
        <w:t>Classic</w:t>
      </w:r>
      <w:proofErr w:type="spellEnd"/>
      <w:r w:rsidRPr="006E5ACC">
        <w:rPr>
          <w:rFonts w:ascii="DINOT-Light" w:hAnsi="DINOT-Light"/>
          <w:sz w:val="18"/>
          <w:szCs w:val="20"/>
          <w:lang w:val="fr-FR"/>
        </w:rPr>
        <w:t xml:space="preserve"> </w:t>
      </w:r>
      <w:r>
        <w:rPr>
          <w:rFonts w:ascii="DINOT-Light" w:hAnsi="DINOT-Light"/>
          <w:sz w:val="18"/>
          <w:szCs w:val="20"/>
          <w:lang w:val="fr-FR"/>
        </w:rPr>
        <w:t>en céramique noire, blanche et bleue</w:t>
      </w:r>
      <w:r w:rsidRPr="006E5ACC">
        <w:rPr>
          <w:rFonts w:ascii="DINOT-Light" w:hAnsi="DINOT-Light"/>
          <w:sz w:val="18"/>
          <w:szCs w:val="20"/>
          <w:lang w:val="fr-FR"/>
        </w:rPr>
        <w:t xml:space="preserve">, </w:t>
      </w:r>
      <w:r>
        <w:rPr>
          <w:rFonts w:ascii="DINOT-Light" w:hAnsi="DINOT-Light"/>
          <w:sz w:val="18"/>
          <w:szCs w:val="20"/>
          <w:lang w:val="fr-FR"/>
        </w:rPr>
        <w:t>les</w:t>
      </w:r>
      <w:r w:rsidRPr="006E5ACC">
        <w:rPr>
          <w:rFonts w:ascii="DINOT-Light" w:hAnsi="DINOT-Light"/>
          <w:sz w:val="18"/>
          <w:szCs w:val="20"/>
          <w:lang w:val="fr-FR"/>
        </w:rPr>
        <w:t xml:space="preserve"> caractéristiques </w:t>
      </w:r>
      <w:r>
        <w:rPr>
          <w:rFonts w:ascii="DINOT-Light" w:hAnsi="DINOT-Light"/>
          <w:sz w:val="18"/>
          <w:szCs w:val="20"/>
          <w:lang w:val="fr-FR"/>
        </w:rPr>
        <w:t xml:space="preserve">du modèle </w:t>
      </w:r>
      <w:r w:rsidRPr="006E5ACC">
        <w:rPr>
          <w:rFonts w:ascii="DINOT-Light" w:hAnsi="DINOT-Light"/>
          <w:sz w:val="18"/>
          <w:szCs w:val="20"/>
          <w:lang w:val="fr-FR"/>
        </w:rPr>
        <w:t>prennent v</w:t>
      </w:r>
      <w:r>
        <w:rPr>
          <w:rFonts w:ascii="DINOT-Light" w:hAnsi="DINOT-Light"/>
          <w:sz w:val="18"/>
          <w:szCs w:val="20"/>
          <w:lang w:val="fr-FR"/>
        </w:rPr>
        <w:t xml:space="preserve">ie grâce </w:t>
      </w:r>
      <w:r w:rsidRPr="0092219F">
        <w:rPr>
          <w:rFonts w:ascii="DINOT-Light" w:hAnsi="DINOT-Light"/>
          <w:sz w:val="18"/>
          <w:szCs w:val="20"/>
          <w:lang w:val="fr-FR"/>
        </w:rPr>
        <w:t xml:space="preserve">aux </w:t>
      </w:r>
      <w:r w:rsidR="0092219F" w:rsidRPr="0092219F">
        <w:rPr>
          <w:rFonts w:ascii="DINOT-Light" w:hAnsi="DINOT-Light"/>
          <w:sz w:val="18"/>
          <w:szCs w:val="20"/>
          <w:lang w:val="fr-FR"/>
        </w:rPr>
        <w:t>subtiles nuances</w:t>
      </w:r>
      <w:r>
        <w:rPr>
          <w:rFonts w:ascii="DINOT-Light" w:hAnsi="DINOT-Light"/>
          <w:sz w:val="18"/>
          <w:szCs w:val="20"/>
          <w:lang w:val="fr-FR"/>
        </w:rPr>
        <w:t xml:space="preserve"> à l’impression de volume dégagée par l’équilibre géométrique et la construction visionnaire sans pareil — à l’intérieur comme à l’extérieur.</w:t>
      </w:r>
      <w:r w:rsidR="00227C6D">
        <w:rPr>
          <w:rFonts w:ascii="DINOT-Light" w:hAnsi="DINOT-Light"/>
          <w:sz w:val="18"/>
          <w:szCs w:val="20"/>
          <w:lang w:val="fr-FR"/>
        </w:rPr>
        <w:t xml:space="preserve"> </w:t>
      </w:r>
      <w:r w:rsidRPr="00880EE4">
        <w:rPr>
          <w:rFonts w:ascii="DINOT-Light" w:hAnsi="DINOT-Light"/>
          <w:sz w:val="18"/>
          <w:szCs w:val="20"/>
          <w:lang w:val="fr-FR"/>
        </w:rPr>
        <w:t xml:space="preserve">Composé de céramique </w:t>
      </w:r>
      <w:r>
        <w:rPr>
          <w:rFonts w:ascii="DINOT-Light" w:hAnsi="DINOT-Light"/>
          <w:sz w:val="18"/>
          <w:szCs w:val="20"/>
          <w:lang w:val="fr-FR"/>
        </w:rPr>
        <w:t xml:space="preserve">exceptionnellement robuste et résistante aux rayures, qui peut prendre une multitude de couleurs et de tons, le boîtier DEFY </w:t>
      </w:r>
      <w:proofErr w:type="spellStart"/>
      <w:r>
        <w:rPr>
          <w:rFonts w:ascii="DINOT-Light" w:hAnsi="DINOT-Light"/>
          <w:sz w:val="18"/>
          <w:szCs w:val="20"/>
          <w:lang w:val="fr-FR"/>
        </w:rPr>
        <w:t>Classic</w:t>
      </w:r>
      <w:proofErr w:type="spellEnd"/>
      <w:r>
        <w:rPr>
          <w:rFonts w:ascii="DINOT-Light" w:hAnsi="DINOT-Light"/>
          <w:sz w:val="18"/>
          <w:szCs w:val="20"/>
          <w:lang w:val="fr-FR"/>
        </w:rPr>
        <w:t xml:space="preserve"> facetté de 41 mm de diamètre alterne les surfaces polies et satinées pour mettre en valeur les lignes géométriques délibérément contemporaines issues de la collection DEFY originale, lancée dans les années 1970. La silhouette anguleuse est </w:t>
      </w:r>
      <w:r w:rsidR="00BE63D1">
        <w:rPr>
          <w:rFonts w:ascii="DINOT-Light" w:hAnsi="DINOT-Light"/>
          <w:sz w:val="18"/>
          <w:szCs w:val="20"/>
          <w:lang w:val="fr-FR"/>
        </w:rPr>
        <w:t xml:space="preserve">subtilement </w:t>
      </w:r>
      <w:r>
        <w:rPr>
          <w:rFonts w:ascii="DINOT-Light" w:hAnsi="DINOT-Light"/>
          <w:sz w:val="18"/>
          <w:szCs w:val="20"/>
          <w:lang w:val="fr-FR"/>
        </w:rPr>
        <w:t>adoucie par la lunette parfaitement cir</w:t>
      </w:r>
      <w:r w:rsidR="00227C6D">
        <w:rPr>
          <w:rFonts w:ascii="DINOT-Light" w:hAnsi="DINOT-Light"/>
          <w:sz w:val="18"/>
          <w:szCs w:val="20"/>
          <w:lang w:val="fr-FR"/>
        </w:rPr>
        <w:t>culaire qui auréole le boîtier.</w:t>
      </w:r>
    </w:p>
    <w:p w14:paraId="54A1C68A" w14:textId="77777777" w:rsidR="00227C6D" w:rsidRDefault="00227C6D" w:rsidP="004B33EF">
      <w:pPr>
        <w:spacing w:after="120" w:line="276" w:lineRule="auto"/>
        <w:jc w:val="both"/>
        <w:rPr>
          <w:rFonts w:ascii="DINOT-Light" w:hAnsi="DINOT-Light"/>
          <w:sz w:val="18"/>
          <w:szCs w:val="20"/>
          <w:lang w:val="fr-FR"/>
        </w:rPr>
      </w:pPr>
    </w:p>
    <w:p w14:paraId="0B8E4FF3" w14:textId="082699EA" w:rsidR="008F734E" w:rsidRPr="00E94457" w:rsidRDefault="00092F24" w:rsidP="008F734E">
      <w:pPr>
        <w:spacing w:after="160" w:line="276" w:lineRule="auto"/>
        <w:jc w:val="both"/>
        <w:rPr>
          <w:rFonts w:ascii="DINOT-Light" w:hAnsi="DINOT-Light"/>
          <w:b/>
          <w:sz w:val="18"/>
          <w:szCs w:val="20"/>
          <w:lang w:val="fr-FR"/>
        </w:rPr>
      </w:pPr>
      <w:r>
        <w:rPr>
          <w:rFonts w:ascii="DINOT-Light" w:hAnsi="DINOT-Light"/>
          <w:b/>
          <w:sz w:val="18"/>
          <w:szCs w:val="20"/>
          <w:lang w:val="fr-FR"/>
        </w:rPr>
        <w:t xml:space="preserve">Obscurité </w:t>
      </w:r>
      <w:r w:rsidR="001539CB">
        <w:rPr>
          <w:rFonts w:ascii="DINOT-Light" w:hAnsi="DINOT-Light"/>
          <w:b/>
          <w:sz w:val="18"/>
          <w:szCs w:val="20"/>
          <w:lang w:val="fr-FR"/>
        </w:rPr>
        <w:t>stellaire</w:t>
      </w:r>
    </w:p>
    <w:p w14:paraId="171AB0F5" w14:textId="19F4A67E" w:rsidR="004B33EF" w:rsidRDefault="004B33EF" w:rsidP="004B33EF">
      <w:pPr>
        <w:spacing w:after="120" w:line="276" w:lineRule="auto"/>
        <w:jc w:val="both"/>
        <w:rPr>
          <w:rFonts w:ascii="DINOT-Light" w:hAnsi="DINOT-Light"/>
          <w:sz w:val="18"/>
          <w:szCs w:val="20"/>
          <w:lang w:val="fr-FR"/>
        </w:rPr>
      </w:pPr>
      <w:r>
        <w:rPr>
          <w:rFonts w:ascii="DINOT-Light" w:hAnsi="DINOT-Light"/>
          <w:sz w:val="18"/>
          <w:szCs w:val="20"/>
          <w:lang w:val="fr-FR"/>
        </w:rPr>
        <w:t>P</w:t>
      </w:r>
      <w:r w:rsidRPr="004E1966">
        <w:rPr>
          <w:rFonts w:ascii="DINOT-Light" w:hAnsi="DINOT-Light"/>
          <w:sz w:val="18"/>
          <w:szCs w:val="20"/>
          <w:lang w:val="fr-FR"/>
        </w:rPr>
        <w:t>i</w:t>
      </w:r>
      <w:r>
        <w:rPr>
          <w:rFonts w:ascii="DINOT-Light" w:hAnsi="DINOT-Light"/>
          <w:sz w:val="18"/>
          <w:szCs w:val="20"/>
          <w:lang w:val="fr-FR"/>
        </w:rPr>
        <w:t xml:space="preserve">èce maîtresse de la </w:t>
      </w:r>
      <w:r w:rsidRPr="004E1966">
        <w:rPr>
          <w:rFonts w:ascii="DINOT-Light" w:hAnsi="DINOT-Light"/>
          <w:sz w:val="18"/>
          <w:szCs w:val="20"/>
          <w:lang w:val="fr-FR"/>
        </w:rPr>
        <w:t xml:space="preserve">DEFY </w:t>
      </w:r>
      <w:proofErr w:type="spellStart"/>
      <w:r w:rsidRPr="004E1966">
        <w:rPr>
          <w:rFonts w:ascii="DINOT-Light" w:hAnsi="DINOT-Light"/>
          <w:sz w:val="18"/>
          <w:szCs w:val="20"/>
          <w:lang w:val="fr-FR"/>
        </w:rPr>
        <w:t>Classic</w:t>
      </w:r>
      <w:proofErr w:type="spellEnd"/>
      <w:r w:rsidRPr="004E1966">
        <w:rPr>
          <w:rFonts w:ascii="DINOT-Light" w:hAnsi="DINOT-Light"/>
          <w:sz w:val="18"/>
          <w:szCs w:val="20"/>
          <w:lang w:val="fr-FR"/>
        </w:rPr>
        <w:t xml:space="preserve"> Black </w:t>
      </w:r>
      <w:proofErr w:type="spellStart"/>
      <w:r w:rsidRPr="004E1966">
        <w:rPr>
          <w:rFonts w:ascii="DINOT-Light" w:hAnsi="DINOT-Light"/>
          <w:sz w:val="18"/>
          <w:szCs w:val="20"/>
          <w:lang w:val="fr-FR"/>
        </w:rPr>
        <w:t>Ceramic</w:t>
      </w:r>
      <w:proofErr w:type="spellEnd"/>
      <w:r>
        <w:rPr>
          <w:rFonts w:ascii="DINOT-Light" w:hAnsi="DINOT-Light"/>
          <w:sz w:val="18"/>
          <w:szCs w:val="20"/>
          <w:lang w:val="fr-FR"/>
        </w:rPr>
        <w:t>, l</w:t>
      </w:r>
      <w:r w:rsidRPr="004E1966">
        <w:rPr>
          <w:rFonts w:ascii="DINOT-Light" w:hAnsi="DINOT-Light"/>
          <w:sz w:val="18"/>
          <w:szCs w:val="20"/>
          <w:lang w:val="fr-FR"/>
        </w:rPr>
        <w:t xml:space="preserve">e cadran ajouré </w:t>
      </w:r>
      <w:r>
        <w:rPr>
          <w:rFonts w:ascii="DINOT-Light" w:hAnsi="DINOT-Light"/>
          <w:sz w:val="18"/>
          <w:szCs w:val="20"/>
          <w:lang w:val="fr-FR"/>
        </w:rPr>
        <w:t>futuriste</w:t>
      </w:r>
      <w:r w:rsidRPr="004E1966">
        <w:rPr>
          <w:rFonts w:ascii="DINOT-Light" w:hAnsi="DINOT-Light"/>
          <w:sz w:val="18"/>
          <w:szCs w:val="20"/>
          <w:lang w:val="fr-FR"/>
        </w:rPr>
        <w:t xml:space="preserve"> e</w:t>
      </w:r>
      <w:r>
        <w:rPr>
          <w:rFonts w:ascii="DINOT-Light" w:hAnsi="DINOT-Light"/>
          <w:sz w:val="18"/>
          <w:szCs w:val="20"/>
          <w:lang w:val="fr-FR"/>
        </w:rPr>
        <w:t>st dessiné en étoile, avec des angles très contemporains. Construit sur plusieurs niveaux, il crée un lien cohérent entre l’affichage innovant et le mouvement.</w:t>
      </w:r>
      <w:r w:rsidR="00227C6D">
        <w:rPr>
          <w:rFonts w:ascii="DINOT-Light" w:hAnsi="DINOT-Light"/>
          <w:sz w:val="18"/>
          <w:szCs w:val="20"/>
          <w:lang w:val="fr-FR"/>
        </w:rPr>
        <w:t xml:space="preserve"> </w:t>
      </w:r>
      <w:r w:rsidRPr="0022225A">
        <w:rPr>
          <w:rFonts w:ascii="DINOT-Light" w:hAnsi="DINOT-Light"/>
          <w:sz w:val="18"/>
          <w:szCs w:val="20"/>
          <w:lang w:val="fr-FR"/>
        </w:rPr>
        <w:t>En plein jour, les a</w:t>
      </w:r>
      <w:r>
        <w:rPr>
          <w:rFonts w:ascii="DINOT-Light" w:hAnsi="DINOT-Light"/>
          <w:sz w:val="18"/>
          <w:szCs w:val="20"/>
          <w:lang w:val="fr-FR"/>
        </w:rPr>
        <w:t xml:space="preserve">iguilles facettées et les index en appliques </w:t>
      </w:r>
      <w:r w:rsidRPr="009256AA">
        <w:rPr>
          <w:rFonts w:ascii="DINOT-Light" w:hAnsi="DINOT-Light"/>
          <w:color w:val="000000" w:themeColor="text1"/>
          <w:sz w:val="18"/>
          <w:szCs w:val="20"/>
          <w:lang w:val="fr-FR"/>
        </w:rPr>
        <w:t xml:space="preserve">se fondent dans la </w:t>
      </w:r>
      <w:r>
        <w:rPr>
          <w:rFonts w:ascii="DINOT-Light" w:hAnsi="DINOT-Light"/>
          <w:sz w:val="18"/>
          <w:szCs w:val="20"/>
          <w:lang w:val="fr-FR"/>
        </w:rPr>
        <w:t xml:space="preserve">structure complexe noircie formée par le cadran ajouré et les parties visibles du mouvement : leurs surfaces traitées ruthénium polies brillent dans l’obscurité ambiante pour assurer une surprenante lisibilité. A la tombée de la nuit, le </w:t>
      </w:r>
      <w:r w:rsidRPr="004F7549">
        <w:rPr>
          <w:rFonts w:ascii="DINOT-Light" w:hAnsi="DINOT-Light"/>
          <w:sz w:val="18"/>
          <w:szCs w:val="20"/>
          <w:lang w:val="fr-FR"/>
        </w:rPr>
        <w:t>Super-</w:t>
      </w:r>
      <w:proofErr w:type="spellStart"/>
      <w:r w:rsidRPr="004F7549">
        <w:rPr>
          <w:rFonts w:ascii="DINOT-Light" w:hAnsi="DINOT-Light"/>
          <w:sz w:val="18"/>
          <w:szCs w:val="20"/>
          <w:lang w:val="fr-FR"/>
        </w:rPr>
        <w:t>LumiNova</w:t>
      </w:r>
      <w:proofErr w:type="spellEnd"/>
      <w:r w:rsidRPr="004F7549">
        <w:rPr>
          <w:rFonts w:ascii="DINOT-Light" w:hAnsi="DINOT-Light"/>
          <w:sz w:val="18"/>
          <w:szCs w:val="20"/>
          <w:lang w:val="fr-FR"/>
        </w:rPr>
        <w:t>® SLN C1</w:t>
      </w:r>
      <w:r>
        <w:rPr>
          <w:rFonts w:ascii="DINOT-Light" w:hAnsi="DINOT-Light"/>
          <w:sz w:val="18"/>
          <w:szCs w:val="20"/>
          <w:lang w:val="fr-FR"/>
        </w:rPr>
        <w:t xml:space="preserve"> émet une subtile lumière verte qui rappelle les éclairages nocturnes d’une ville qui ne dort jamais. </w:t>
      </w:r>
    </w:p>
    <w:p w14:paraId="0B57D1BF" w14:textId="77777777" w:rsidR="00227C6D" w:rsidRDefault="00227C6D" w:rsidP="004B33EF">
      <w:pPr>
        <w:spacing w:after="120" w:line="276" w:lineRule="auto"/>
        <w:jc w:val="both"/>
        <w:rPr>
          <w:rFonts w:ascii="DINOT-Light" w:hAnsi="DINOT-Light"/>
          <w:sz w:val="18"/>
          <w:szCs w:val="20"/>
          <w:lang w:val="fr-FR"/>
        </w:rPr>
      </w:pPr>
    </w:p>
    <w:p w14:paraId="2039EBB0" w14:textId="509A3E40" w:rsidR="008F734E" w:rsidRPr="00E94457" w:rsidRDefault="00092F24" w:rsidP="008F734E">
      <w:pPr>
        <w:spacing w:after="160" w:line="276" w:lineRule="auto"/>
        <w:jc w:val="both"/>
        <w:rPr>
          <w:rFonts w:ascii="DINOT-Light" w:hAnsi="DINOT-Light"/>
          <w:b/>
          <w:sz w:val="18"/>
          <w:szCs w:val="20"/>
          <w:lang w:val="fr-FR"/>
        </w:rPr>
      </w:pPr>
      <w:r>
        <w:rPr>
          <w:rFonts w:ascii="DINOT-Light" w:hAnsi="DINOT-Light"/>
          <w:b/>
          <w:sz w:val="18"/>
          <w:szCs w:val="20"/>
          <w:lang w:val="fr-FR"/>
        </w:rPr>
        <w:t>Aux antipodes</w:t>
      </w:r>
    </w:p>
    <w:p w14:paraId="12D74888" w14:textId="431644BC" w:rsidR="00BE63D1" w:rsidRDefault="00BE63D1" w:rsidP="008F734E">
      <w:pPr>
        <w:spacing w:after="160" w:line="276" w:lineRule="auto"/>
        <w:jc w:val="both"/>
        <w:rPr>
          <w:rFonts w:ascii="DINOT-Light" w:hAnsi="DINOT-Light"/>
          <w:sz w:val="18"/>
          <w:szCs w:val="20"/>
          <w:lang w:val="fr-FR"/>
        </w:rPr>
      </w:pPr>
      <w:r w:rsidRPr="0092219F">
        <w:rPr>
          <w:rFonts w:ascii="DINOT-Light" w:hAnsi="DINOT-Light"/>
          <w:sz w:val="18"/>
          <w:szCs w:val="20"/>
          <w:lang w:val="fr-FR"/>
        </w:rPr>
        <w:t xml:space="preserve">Offrant un contraste saisissant avec le </w:t>
      </w:r>
      <w:r w:rsidR="0092219F" w:rsidRPr="0092219F">
        <w:rPr>
          <w:rFonts w:ascii="DINOT-Light" w:hAnsi="DINOT-Light"/>
          <w:sz w:val="18"/>
          <w:szCs w:val="20"/>
          <w:lang w:val="fr-FR"/>
        </w:rPr>
        <w:t>modèle foncé,</w:t>
      </w:r>
      <w:r w:rsidR="00092F24" w:rsidRPr="00092F24">
        <w:rPr>
          <w:rFonts w:ascii="DINOT-Light" w:hAnsi="DINOT-Light"/>
          <w:sz w:val="18"/>
          <w:szCs w:val="20"/>
          <w:lang w:val="fr-FR"/>
        </w:rPr>
        <w:t xml:space="preserve"> la DEFY </w:t>
      </w:r>
      <w:proofErr w:type="spellStart"/>
      <w:r w:rsidR="00092F24" w:rsidRPr="00092F24">
        <w:rPr>
          <w:rFonts w:ascii="DINOT-Light" w:hAnsi="DINOT-Light"/>
          <w:sz w:val="18"/>
          <w:szCs w:val="20"/>
          <w:lang w:val="fr-FR"/>
        </w:rPr>
        <w:t>Classic</w:t>
      </w:r>
      <w:proofErr w:type="spellEnd"/>
      <w:r w:rsidR="00092F24" w:rsidRPr="00092F24">
        <w:rPr>
          <w:rFonts w:ascii="DINOT-Light" w:hAnsi="DINOT-Light"/>
          <w:sz w:val="18"/>
          <w:szCs w:val="20"/>
          <w:lang w:val="fr-FR"/>
        </w:rPr>
        <w:t xml:space="preserve"> White </w:t>
      </w:r>
      <w:proofErr w:type="spellStart"/>
      <w:r w:rsidR="00092F24" w:rsidRPr="00092F24">
        <w:rPr>
          <w:rFonts w:ascii="DINOT-Light" w:hAnsi="DINOT-Light"/>
          <w:sz w:val="18"/>
          <w:szCs w:val="20"/>
          <w:lang w:val="fr-FR"/>
        </w:rPr>
        <w:t>Ceramic</w:t>
      </w:r>
      <w:proofErr w:type="spellEnd"/>
      <w:r>
        <w:rPr>
          <w:rFonts w:ascii="DINOT-Light" w:hAnsi="DINOT-Light"/>
          <w:sz w:val="18"/>
          <w:szCs w:val="20"/>
          <w:lang w:val="fr-FR"/>
        </w:rPr>
        <w:t xml:space="preserve"> propose une déclinaison</w:t>
      </w:r>
      <w:r w:rsidR="00092F24" w:rsidRPr="00092F24">
        <w:rPr>
          <w:rFonts w:ascii="DINOT-Light" w:hAnsi="DINOT-Light"/>
          <w:sz w:val="18"/>
          <w:szCs w:val="20"/>
          <w:lang w:val="fr-FR"/>
        </w:rPr>
        <w:t xml:space="preserve"> </w:t>
      </w:r>
      <w:r>
        <w:rPr>
          <w:rFonts w:ascii="DINOT-Light" w:hAnsi="DINOT-Light"/>
          <w:sz w:val="18"/>
          <w:szCs w:val="20"/>
          <w:lang w:val="fr-FR"/>
        </w:rPr>
        <w:t>monochrome</w:t>
      </w:r>
      <w:r w:rsidR="00092F24" w:rsidRPr="00092F24">
        <w:rPr>
          <w:rFonts w:ascii="DINOT-Light" w:hAnsi="DINOT-Light"/>
          <w:sz w:val="18"/>
          <w:szCs w:val="20"/>
          <w:lang w:val="fr-FR"/>
        </w:rPr>
        <w:t xml:space="preserve"> </w:t>
      </w:r>
      <w:r>
        <w:rPr>
          <w:rFonts w:ascii="DINOT-Light" w:hAnsi="DINOT-Light"/>
          <w:sz w:val="18"/>
          <w:szCs w:val="20"/>
          <w:lang w:val="fr-FR"/>
        </w:rPr>
        <w:t>avec son</w:t>
      </w:r>
      <w:r w:rsidR="00092F24" w:rsidRPr="00092F24">
        <w:rPr>
          <w:rFonts w:ascii="DINOT-Light" w:hAnsi="DINOT-Light"/>
          <w:sz w:val="18"/>
          <w:szCs w:val="20"/>
          <w:lang w:val="fr-FR"/>
        </w:rPr>
        <w:t xml:space="preserve"> calibre Elite </w:t>
      </w:r>
      <w:proofErr w:type="spellStart"/>
      <w:r w:rsidR="00092F24" w:rsidRPr="00092F24">
        <w:rPr>
          <w:rFonts w:ascii="DINOT-Light" w:hAnsi="DINOT-Light"/>
          <w:sz w:val="18"/>
          <w:szCs w:val="20"/>
          <w:lang w:val="fr-FR"/>
        </w:rPr>
        <w:t>squeletté</w:t>
      </w:r>
      <w:proofErr w:type="spellEnd"/>
      <w:r w:rsidR="00092F24" w:rsidRPr="00092F24">
        <w:rPr>
          <w:rFonts w:ascii="DINOT-Light" w:hAnsi="DINOT-Light"/>
          <w:sz w:val="18"/>
          <w:szCs w:val="20"/>
          <w:lang w:val="fr-FR"/>
        </w:rPr>
        <w:t xml:space="preserve"> logé dans un boîtier et une lunette en céramique blanc brillant. Avec son cadran </w:t>
      </w:r>
      <w:r>
        <w:rPr>
          <w:rFonts w:ascii="DINOT-Light" w:hAnsi="DINOT-Light"/>
          <w:sz w:val="18"/>
          <w:szCs w:val="20"/>
          <w:lang w:val="fr-FR"/>
        </w:rPr>
        <w:t>ajouré argenté à plusieurs niveaux,</w:t>
      </w:r>
      <w:r w:rsidR="00092F24" w:rsidRPr="00092F24">
        <w:rPr>
          <w:rFonts w:ascii="DINOT-Light" w:hAnsi="DINOT-Light"/>
          <w:sz w:val="18"/>
          <w:szCs w:val="20"/>
          <w:lang w:val="fr-FR"/>
        </w:rPr>
        <w:t xml:space="preserve"> l'affichage inspiré du paysage urbain prend vie de la manière la plus lumineuse qui soit. La pureté et le lustre unique de la céramique blanche et les détails graphiques du cadran ouvert confèrent à la montre un accent </w:t>
      </w:r>
      <w:r>
        <w:rPr>
          <w:rFonts w:ascii="DINOT-Light" w:hAnsi="DINOT-Light"/>
          <w:sz w:val="18"/>
          <w:szCs w:val="20"/>
          <w:lang w:val="fr-FR"/>
        </w:rPr>
        <w:t>tendance apte à séduire autant les hommes que les femmes.</w:t>
      </w:r>
    </w:p>
    <w:p w14:paraId="4857AA8D" w14:textId="77777777" w:rsidR="00227C6D" w:rsidRDefault="00227C6D" w:rsidP="008F734E">
      <w:pPr>
        <w:spacing w:after="160" w:line="276" w:lineRule="auto"/>
        <w:jc w:val="both"/>
        <w:rPr>
          <w:rFonts w:ascii="DINOT-Light" w:hAnsi="DINOT-Light"/>
          <w:sz w:val="18"/>
          <w:szCs w:val="20"/>
          <w:lang w:val="fr-FR"/>
        </w:rPr>
      </w:pPr>
    </w:p>
    <w:p w14:paraId="7C226B29" w14:textId="165C1AAB" w:rsidR="008F734E" w:rsidRPr="00E94457" w:rsidRDefault="00BE63D1" w:rsidP="008F734E">
      <w:pPr>
        <w:spacing w:after="160" w:line="276" w:lineRule="auto"/>
        <w:jc w:val="both"/>
        <w:rPr>
          <w:rFonts w:ascii="DINOT-Light" w:hAnsi="DINOT-Light"/>
          <w:b/>
          <w:sz w:val="18"/>
          <w:szCs w:val="20"/>
          <w:lang w:val="fr-FR"/>
        </w:rPr>
      </w:pPr>
      <w:r>
        <w:rPr>
          <w:rFonts w:ascii="DINOT-Light" w:hAnsi="DINOT-Light"/>
          <w:b/>
          <w:sz w:val="18"/>
          <w:szCs w:val="20"/>
          <w:lang w:val="fr-FR"/>
        </w:rPr>
        <w:t>Une touche de couleur</w:t>
      </w:r>
    </w:p>
    <w:p w14:paraId="52263E83" w14:textId="14281396" w:rsidR="00227C6D" w:rsidRDefault="00BE63D1" w:rsidP="00227C6D">
      <w:pPr>
        <w:spacing w:after="160" w:line="276" w:lineRule="auto"/>
        <w:jc w:val="both"/>
        <w:rPr>
          <w:rFonts w:ascii="DINOT-Light" w:hAnsi="DINOT-Light"/>
          <w:sz w:val="18"/>
          <w:szCs w:val="20"/>
          <w:lang w:val="fr-FR"/>
        </w:rPr>
      </w:pPr>
      <w:r>
        <w:rPr>
          <w:rFonts w:ascii="DINOT-Light" w:hAnsi="DINOT-Light"/>
          <w:sz w:val="18"/>
          <w:szCs w:val="20"/>
          <w:lang w:val="fr-FR"/>
        </w:rPr>
        <w:t>Pour sa part, la</w:t>
      </w:r>
      <w:r w:rsidRPr="00BE63D1">
        <w:rPr>
          <w:rFonts w:ascii="DINOT-Light" w:hAnsi="DINOT-Light"/>
          <w:sz w:val="18"/>
          <w:szCs w:val="20"/>
          <w:lang w:val="fr-FR"/>
        </w:rPr>
        <w:t xml:space="preserve"> </w:t>
      </w:r>
      <w:r>
        <w:rPr>
          <w:rFonts w:ascii="DINOT-Light" w:hAnsi="DINOT-Light"/>
          <w:sz w:val="18"/>
          <w:szCs w:val="20"/>
          <w:lang w:val="fr-FR"/>
        </w:rPr>
        <w:t xml:space="preserve">DEFY </w:t>
      </w:r>
      <w:proofErr w:type="spellStart"/>
      <w:r>
        <w:rPr>
          <w:rFonts w:ascii="DINOT-Light" w:hAnsi="DINOT-Light"/>
          <w:sz w:val="18"/>
          <w:szCs w:val="20"/>
          <w:lang w:val="fr-FR"/>
        </w:rPr>
        <w:t>Classic</w:t>
      </w:r>
      <w:proofErr w:type="spellEnd"/>
      <w:r>
        <w:rPr>
          <w:rFonts w:ascii="DINOT-Light" w:hAnsi="DINOT-Light"/>
          <w:sz w:val="18"/>
          <w:szCs w:val="20"/>
          <w:lang w:val="fr-FR"/>
        </w:rPr>
        <w:t xml:space="preserve"> Blue </w:t>
      </w:r>
      <w:proofErr w:type="spellStart"/>
      <w:r>
        <w:rPr>
          <w:rFonts w:ascii="DINOT-Light" w:hAnsi="DINOT-Light"/>
          <w:sz w:val="18"/>
          <w:szCs w:val="20"/>
          <w:lang w:val="fr-FR"/>
        </w:rPr>
        <w:t>Ceramic</w:t>
      </w:r>
      <w:proofErr w:type="spellEnd"/>
      <w:r w:rsidRPr="00BE63D1">
        <w:rPr>
          <w:rFonts w:ascii="DINOT-Light" w:hAnsi="DINOT-Light"/>
          <w:sz w:val="18"/>
          <w:szCs w:val="20"/>
          <w:lang w:val="fr-FR"/>
        </w:rPr>
        <w:t xml:space="preserve"> </w:t>
      </w:r>
      <w:r>
        <w:rPr>
          <w:rFonts w:ascii="DINOT-Light" w:hAnsi="DINOT-Light"/>
          <w:sz w:val="18"/>
          <w:szCs w:val="20"/>
          <w:lang w:val="fr-FR"/>
        </w:rPr>
        <w:t>séduira ceux qui préfèrent des tonalités plus vives.</w:t>
      </w:r>
      <w:r w:rsidRPr="00BE63D1">
        <w:rPr>
          <w:rFonts w:ascii="DINOT-Light" w:hAnsi="DINOT-Light"/>
          <w:sz w:val="18"/>
          <w:szCs w:val="20"/>
          <w:lang w:val="fr-FR"/>
        </w:rPr>
        <w:t xml:space="preserve"> </w:t>
      </w:r>
      <w:r>
        <w:rPr>
          <w:rFonts w:ascii="DINOT-Light" w:hAnsi="DINOT-Light"/>
          <w:sz w:val="18"/>
          <w:szCs w:val="20"/>
          <w:lang w:val="fr-FR"/>
        </w:rPr>
        <w:t>Façonnée avec</w:t>
      </w:r>
      <w:r w:rsidRPr="00BE63D1">
        <w:rPr>
          <w:rFonts w:ascii="DINOT-Light" w:hAnsi="DINOT-Light"/>
          <w:sz w:val="18"/>
          <w:szCs w:val="20"/>
          <w:lang w:val="fr-FR"/>
        </w:rPr>
        <w:t xml:space="preserve"> un boîtier et une lunette en céramique bleue, la couleur n'est pas seulement une couche superficielle, mais un aspect intégral de la matière. Le cadran squelette en forme d'étoile donne une dimension plus profonde à l'allure toute bleue de la montre, ajoutant un</w:t>
      </w:r>
      <w:r w:rsidR="0092219F">
        <w:rPr>
          <w:rFonts w:ascii="DINOT-Light" w:hAnsi="DINOT-Light"/>
          <w:sz w:val="18"/>
          <w:szCs w:val="20"/>
          <w:lang w:val="fr-FR"/>
        </w:rPr>
        <w:t>e dimension</w:t>
      </w:r>
      <w:r w:rsidRPr="00BE63D1">
        <w:rPr>
          <w:rFonts w:ascii="DINOT-Light" w:hAnsi="DINOT-Light"/>
          <w:sz w:val="18"/>
          <w:szCs w:val="20"/>
          <w:lang w:val="fr-FR"/>
        </w:rPr>
        <w:t xml:space="preserve"> monochrome à la réinterprétation</w:t>
      </w:r>
      <w:r>
        <w:rPr>
          <w:rFonts w:ascii="DINOT-Light" w:hAnsi="DINOT-Light"/>
          <w:sz w:val="18"/>
          <w:szCs w:val="20"/>
          <w:lang w:val="fr-FR"/>
        </w:rPr>
        <w:t xml:space="preserve"> résolument 21</w:t>
      </w:r>
      <w:r w:rsidRPr="00BE63D1">
        <w:rPr>
          <w:rFonts w:ascii="DINOT-Light" w:hAnsi="DINOT-Light"/>
          <w:sz w:val="18"/>
          <w:szCs w:val="20"/>
          <w:vertAlign w:val="superscript"/>
          <w:lang w:val="fr-FR"/>
        </w:rPr>
        <w:t>e</w:t>
      </w:r>
      <w:r>
        <w:rPr>
          <w:rFonts w:ascii="DINOT-Light" w:hAnsi="DINOT-Light"/>
          <w:sz w:val="18"/>
          <w:szCs w:val="20"/>
          <w:lang w:val="fr-FR"/>
        </w:rPr>
        <w:t xml:space="preserve"> siècle </w:t>
      </w:r>
      <w:r w:rsidR="001539CB" w:rsidRPr="00BE63D1">
        <w:rPr>
          <w:rFonts w:ascii="DINOT-Light" w:hAnsi="DINOT-Light"/>
          <w:sz w:val="18"/>
          <w:szCs w:val="20"/>
          <w:lang w:val="fr-FR"/>
        </w:rPr>
        <w:t>de la montre squelette</w:t>
      </w:r>
      <w:r w:rsidR="001539CB">
        <w:rPr>
          <w:rFonts w:ascii="DINOT-Light" w:hAnsi="DINOT-Light"/>
          <w:sz w:val="18"/>
          <w:szCs w:val="20"/>
          <w:lang w:val="fr-FR"/>
        </w:rPr>
        <w:t xml:space="preserve"> proposée</w:t>
      </w:r>
      <w:r>
        <w:rPr>
          <w:rFonts w:ascii="DINOT-Light" w:hAnsi="DINOT-Light"/>
          <w:sz w:val="18"/>
          <w:szCs w:val="20"/>
          <w:lang w:val="fr-FR"/>
        </w:rPr>
        <w:t xml:space="preserve"> par Zenith.</w:t>
      </w:r>
      <w:r w:rsidR="00227C6D">
        <w:rPr>
          <w:rFonts w:ascii="DINOT-Light" w:hAnsi="DINOT-Light"/>
          <w:sz w:val="18"/>
          <w:szCs w:val="20"/>
          <w:lang w:val="fr-FR"/>
        </w:rPr>
        <w:br w:type="page"/>
      </w:r>
    </w:p>
    <w:p w14:paraId="2AF0B47B" w14:textId="043BE2AF" w:rsidR="008F734E" w:rsidRPr="00E94457" w:rsidRDefault="00BE63D1" w:rsidP="008F734E">
      <w:pPr>
        <w:spacing w:after="160" w:line="276" w:lineRule="auto"/>
        <w:jc w:val="both"/>
        <w:rPr>
          <w:rFonts w:ascii="DINOT-Light" w:hAnsi="DINOT-Light"/>
          <w:b/>
          <w:sz w:val="18"/>
          <w:szCs w:val="20"/>
          <w:lang w:val="fr-FR"/>
        </w:rPr>
      </w:pPr>
      <w:r>
        <w:rPr>
          <w:rFonts w:ascii="DINOT-Light" w:hAnsi="DINOT-Light"/>
          <w:b/>
          <w:sz w:val="18"/>
          <w:szCs w:val="20"/>
          <w:lang w:val="fr-FR"/>
        </w:rPr>
        <w:t>Forme et fonction unies pour le meilleur</w:t>
      </w:r>
    </w:p>
    <w:p w14:paraId="763E7BD6" w14:textId="367C8015" w:rsidR="00BE63D1" w:rsidRDefault="00BE63D1" w:rsidP="00BE63D1">
      <w:pPr>
        <w:spacing w:after="120" w:line="276" w:lineRule="auto"/>
        <w:jc w:val="both"/>
        <w:rPr>
          <w:rFonts w:ascii="DINOT-Light" w:hAnsi="DINOT-Light"/>
          <w:sz w:val="18"/>
          <w:szCs w:val="20"/>
          <w:lang w:val="fr-FR"/>
        </w:rPr>
      </w:pPr>
      <w:r w:rsidRPr="00D667A5">
        <w:rPr>
          <w:rFonts w:ascii="DINOT-Light" w:hAnsi="DINOT-Light"/>
          <w:sz w:val="18"/>
          <w:szCs w:val="20"/>
          <w:lang w:val="fr-FR"/>
        </w:rPr>
        <w:lastRenderedPageBreak/>
        <w:t>Visible à t</w:t>
      </w:r>
      <w:r>
        <w:rPr>
          <w:rFonts w:ascii="DINOT-Light" w:hAnsi="DINOT-Light"/>
          <w:sz w:val="18"/>
          <w:szCs w:val="20"/>
          <w:lang w:val="fr-FR"/>
        </w:rPr>
        <w:t>r</w:t>
      </w:r>
      <w:r w:rsidRPr="00D667A5">
        <w:rPr>
          <w:rFonts w:ascii="DINOT-Light" w:hAnsi="DINOT-Light"/>
          <w:sz w:val="18"/>
          <w:szCs w:val="20"/>
          <w:lang w:val="fr-FR"/>
        </w:rPr>
        <w:t xml:space="preserve">avers </w:t>
      </w:r>
      <w:r>
        <w:rPr>
          <w:rFonts w:ascii="DINOT-Light" w:hAnsi="DINOT-Light"/>
          <w:sz w:val="18"/>
          <w:szCs w:val="20"/>
          <w:lang w:val="fr-FR"/>
        </w:rPr>
        <w:t xml:space="preserve">le </w:t>
      </w:r>
      <w:r w:rsidRPr="00D667A5">
        <w:rPr>
          <w:rFonts w:ascii="DINOT-Light" w:hAnsi="DINOT-Light"/>
          <w:sz w:val="18"/>
          <w:szCs w:val="20"/>
          <w:lang w:val="fr-FR"/>
        </w:rPr>
        <w:t>cadran a</w:t>
      </w:r>
      <w:r>
        <w:rPr>
          <w:rFonts w:ascii="DINOT-Light" w:hAnsi="DINOT-Light"/>
          <w:sz w:val="18"/>
          <w:szCs w:val="20"/>
          <w:lang w:val="fr-FR"/>
        </w:rPr>
        <w:t xml:space="preserve">jouré et le fond saphir, le mouvement automatique de manufacture Elite 670 est un moteur infaillible. La DEFY </w:t>
      </w:r>
      <w:proofErr w:type="spellStart"/>
      <w:r>
        <w:rPr>
          <w:rFonts w:ascii="DINOT-Light" w:hAnsi="DINOT-Light"/>
          <w:sz w:val="18"/>
          <w:szCs w:val="20"/>
          <w:lang w:val="fr-FR"/>
        </w:rPr>
        <w:t>Classic</w:t>
      </w:r>
      <w:proofErr w:type="spellEnd"/>
      <w:r>
        <w:rPr>
          <w:rFonts w:ascii="DINOT-Light" w:hAnsi="DINOT-Light"/>
          <w:sz w:val="18"/>
          <w:szCs w:val="20"/>
          <w:lang w:val="fr-FR"/>
        </w:rPr>
        <w:t xml:space="preserve"> est la première collection à accueillir un mouvement Elite </w:t>
      </w:r>
      <w:proofErr w:type="spellStart"/>
      <w:r>
        <w:rPr>
          <w:rFonts w:ascii="DINOT-Light" w:hAnsi="DINOT-Light"/>
          <w:sz w:val="18"/>
          <w:szCs w:val="20"/>
          <w:lang w:val="fr-FR"/>
        </w:rPr>
        <w:t>squeletté</w:t>
      </w:r>
      <w:proofErr w:type="spellEnd"/>
      <w:r>
        <w:rPr>
          <w:rFonts w:ascii="DINOT-Light" w:hAnsi="DINOT-Light"/>
          <w:sz w:val="18"/>
          <w:szCs w:val="20"/>
          <w:lang w:val="fr-FR"/>
        </w:rPr>
        <w:t xml:space="preserve">. La construction du calibre de base que Zenith produit depuis des décennies a été entièrement revisitée, non seulement au plan esthétique via des ponts ajourés restructurés et des finitions de pointe, mais également </w:t>
      </w:r>
      <w:r w:rsidR="001539CB">
        <w:rPr>
          <w:rFonts w:ascii="DINOT-Light" w:hAnsi="DINOT-Light"/>
          <w:sz w:val="18"/>
          <w:szCs w:val="20"/>
          <w:lang w:val="fr-FR"/>
        </w:rPr>
        <w:t>en termes de</w:t>
      </w:r>
      <w:r>
        <w:rPr>
          <w:rFonts w:ascii="DINOT-Light" w:hAnsi="DINOT-Light"/>
          <w:sz w:val="18"/>
          <w:szCs w:val="20"/>
          <w:lang w:val="fr-FR"/>
        </w:rPr>
        <w:t xml:space="preserve"> performance</w:t>
      </w:r>
      <w:r w:rsidR="001539CB">
        <w:rPr>
          <w:rFonts w:ascii="DINOT-Light" w:hAnsi="DINOT-Light"/>
          <w:sz w:val="18"/>
          <w:szCs w:val="20"/>
          <w:lang w:val="fr-FR"/>
        </w:rPr>
        <w:t>s</w:t>
      </w:r>
      <w:r>
        <w:rPr>
          <w:rFonts w:ascii="DINOT-Light" w:hAnsi="DINOT-Light"/>
          <w:sz w:val="18"/>
          <w:szCs w:val="20"/>
          <w:lang w:val="fr-FR"/>
        </w:rPr>
        <w:t xml:space="preserve"> via l’intégration d’une ancre et d’une roue d’échappement en silicium.</w:t>
      </w:r>
    </w:p>
    <w:p w14:paraId="5621AA8A" w14:textId="22C15DD8" w:rsidR="00BE63D1" w:rsidRDefault="001539CB" w:rsidP="00BE63D1">
      <w:pPr>
        <w:spacing w:after="120" w:line="276" w:lineRule="auto"/>
        <w:jc w:val="both"/>
        <w:rPr>
          <w:rFonts w:ascii="DINOT-Light" w:hAnsi="DINOT-Light"/>
          <w:sz w:val="20"/>
          <w:szCs w:val="20"/>
          <w:lang w:val="fr-FR"/>
        </w:rPr>
      </w:pPr>
      <w:r>
        <w:rPr>
          <w:rFonts w:ascii="DINOT-Light" w:hAnsi="DINOT-Light"/>
          <w:sz w:val="18"/>
          <w:szCs w:val="20"/>
          <w:lang w:val="fr-FR"/>
        </w:rPr>
        <w:t xml:space="preserve">Parfaitement intégrées avec les contours du boîtier et suivant les lignes structurées du cadran et du mouvement, les modèles DEFY </w:t>
      </w:r>
      <w:proofErr w:type="spellStart"/>
      <w:r>
        <w:rPr>
          <w:rFonts w:ascii="DINOT-Light" w:hAnsi="DINOT-Light"/>
          <w:sz w:val="18"/>
          <w:szCs w:val="20"/>
          <w:lang w:val="fr-FR"/>
        </w:rPr>
        <w:t>Classic</w:t>
      </w:r>
      <w:proofErr w:type="spellEnd"/>
      <w:r>
        <w:rPr>
          <w:rFonts w:ascii="DINOT-Light" w:hAnsi="DINOT-Light"/>
          <w:sz w:val="18"/>
          <w:szCs w:val="20"/>
          <w:lang w:val="fr-FR"/>
        </w:rPr>
        <w:t xml:space="preserve"> </w:t>
      </w:r>
      <w:proofErr w:type="spellStart"/>
      <w:r>
        <w:rPr>
          <w:rFonts w:ascii="DINOT-Light" w:hAnsi="DINOT-Light"/>
          <w:sz w:val="18"/>
          <w:szCs w:val="20"/>
          <w:lang w:val="fr-FR"/>
        </w:rPr>
        <w:t>Ceramic</w:t>
      </w:r>
      <w:proofErr w:type="spellEnd"/>
      <w:r>
        <w:rPr>
          <w:rFonts w:ascii="DINOT-Light" w:hAnsi="DINOT-Light"/>
          <w:sz w:val="18"/>
          <w:szCs w:val="20"/>
          <w:lang w:val="fr-FR"/>
        </w:rPr>
        <w:t xml:space="preserve"> sont munis de </w:t>
      </w:r>
      <w:r w:rsidR="00BE63D1">
        <w:rPr>
          <w:rFonts w:ascii="DINOT-Light" w:hAnsi="DINOT-Light"/>
          <w:sz w:val="18"/>
          <w:szCs w:val="20"/>
          <w:lang w:val="fr-FR"/>
        </w:rPr>
        <w:t>bracelet</w:t>
      </w:r>
      <w:r>
        <w:rPr>
          <w:rFonts w:ascii="DINOT-Light" w:hAnsi="DINOT-Light"/>
          <w:sz w:val="18"/>
          <w:szCs w:val="20"/>
          <w:lang w:val="fr-FR"/>
        </w:rPr>
        <w:t>s</w:t>
      </w:r>
      <w:r w:rsidR="00BE63D1">
        <w:rPr>
          <w:rFonts w:ascii="DINOT-Light" w:hAnsi="DINOT-Light"/>
          <w:sz w:val="18"/>
          <w:szCs w:val="20"/>
          <w:lang w:val="fr-FR"/>
        </w:rPr>
        <w:t xml:space="preserve"> en caoutchouc </w:t>
      </w:r>
      <w:r>
        <w:rPr>
          <w:rFonts w:ascii="DINOT-Light" w:hAnsi="DINOT-Light"/>
          <w:sz w:val="18"/>
          <w:szCs w:val="20"/>
          <w:lang w:val="fr-FR"/>
        </w:rPr>
        <w:t>dans les mêmes tons que leurs boîtiers respectifs, apportant ainsi</w:t>
      </w:r>
      <w:r w:rsidR="00BE63D1">
        <w:rPr>
          <w:rFonts w:ascii="DINOT-Light" w:hAnsi="DINOT-Light"/>
          <w:sz w:val="18"/>
          <w:szCs w:val="20"/>
          <w:lang w:val="fr-FR"/>
        </w:rPr>
        <w:t xml:space="preserve"> sportivité, élégance décontractée et confort dans toutes les situations rencontrées par les explorateurs urbains. </w:t>
      </w:r>
    </w:p>
    <w:p w14:paraId="47BF4849" w14:textId="77777777" w:rsidR="00E83372" w:rsidRPr="00E94457" w:rsidRDefault="00E83372" w:rsidP="00E83372">
      <w:pPr>
        <w:spacing w:after="160" w:line="276" w:lineRule="auto"/>
        <w:jc w:val="both"/>
        <w:rPr>
          <w:rFonts w:ascii="DINOT-Light" w:hAnsi="DINOT-Light"/>
          <w:sz w:val="20"/>
          <w:szCs w:val="20"/>
          <w:lang w:val="fr-FR"/>
        </w:rPr>
      </w:pPr>
    </w:p>
    <w:p w14:paraId="6CE90701" w14:textId="77777777" w:rsidR="00227C6D" w:rsidRPr="00227C6D" w:rsidRDefault="00227C6D" w:rsidP="00227C6D">
      <w:pPr>
        <w:spacing w:after="120" w:line="276" w:lineRule="auto"/>
        <w:jc w:val="both"/>
        <w:rPr>
          <w:rFonts w:ascii="DINOT-Light" w:hAnsi="DINOT-Light"/>
          <w:b/>
          <w:sz w:val="18"/>
          <w:szCs w:val="20"/>
          <w:lang w:val="fr-FR"/>
        </w:rPr>
      </w:pPr>
      <w:r w:rsidRPr="00227C6D">
        <w:rPr>
          <w:rFonts w:ascii="DINOT-Light" w:hAnsi="DINOT-Light"/>
          <w:b/>
          <w:sz w:val="18"/>
          <w:szCs w:val="20"/>
          <w:lang w:val="fr-FR"/>
        </w:rPr>
        <w:t>ZENITH : l’horlogerie suisse du futur</w:t>
      </w:r>
    </w:p>
    <w:p w14:paraId="42BEA44E" w14:textId="77777777" w:rsidR="00227C6D" w:rsidRPr="00227C6D" w:rsidRDefault="00227C6D" w:rsidP="00227C6D">
      <w:pPr>
        <w:spacing w:after="120" w:line="276" w:lineRule="auto"/>
        <w:jc w:val="both"/>
        <w:rPr>
          <w:rFonts w:ascii="DINOT-Light" w:hAnsi="DINOT-Light"/>
          <w:sz w:val="18"/>
          <w:szCs w:val="20"/>
          <w:lang w:val="fr-FR"/>
        </w:rPr>
      </w:pPr>
      <w:r w:rsidRPr="00227C6D">
        <w:rPr>
          <w:rFonts w:ascii="DINOT-Light" w:hAnsi="DINOT-Light"/>
          <w:sz w:val="18"/>
          <w:szCs w:val="20"/>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w:t>
      </w:r>
      <w:proofErr w:type="spellStart"/>
      <w:r w:rsidRPr="00227C6D">
        <w:rPr>
          <w:rFonts w:ascii="DINOT-Light" w:hAnsi="DINOT-Light"/>
          <w:sz w:val="18"/>
          <w:szCs w:val="20"/>
          <w:lang w:val="fr-FR"/>
        </w:rPr>
        <w:t>Primero</w:t>
      </w:r>
      <w:proofErr w:type="spellEnd"/>
      <w:r w:rsidRPr="00227C6D">
        <w:rPr>
          <w:rFonts w:ascii="DINOT-Light" w:hAnsi="DINOT-Light"/>
          <w:sz w:val="18"/>
          <w:szCs w:val="20"/>
          <w:lang w:val="fr-FR"/>
        </w:rPr>
        <w:t xml:space="preserve">,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227C6D">
        <w:rPr>
          <w:rFonts w:ascii="DINOT-Light" w:hAnsi="DINOT-Light"/>
          <w:sz w:val="18"/>
          <w:szCs w:val="20"/>
          <w:lang w:val="fr-FR"/>
        </w:rPr>
        <w:t>Defy</w:t>
      </w:r>
      <w:proofErr w:type="spellEnd"/>
      <w:r w:rsidRPr="00227C6D">
        <w:rPr>
          <w:rFonts w:ascii="DINOT-Light" w:hAnsi="DINOT-Light"/>
          <w:sz w:val="18"/>
          <w:szCs w:val="20"/>
          <w:lang w:val="fr-FR"/>
        </w:rPr>
        <w:t xml:space="preserve"> El </w:t>
      </w:r>
      <w:proofErr w:type="spellStart"/>
      <w:r w:rsidRPr="00227C6D">
        <w:rPr>
          <w:rFonts w:ascii="DINOT-Light" w:hAnsi="DINOT-Light"/>
          <w:sz w:val="18"/>
          <w:szCs w:val="20"/>
          <w:lang w:val="fr-FR"/>
        </w:rPr>
        <w:t>Primero</w:t>
      </w:r>
      <w:proofErr w:type="spellEnd"/>
      <w:r w:rsidRPr="00227C6D">
        <w:rPr>
          <w:rFonts w:ascii="DINOT-Light" w:hAnsi="DINOT-Light"/>
          <w:sz w:val="18"/>
          <w:szCs w:val="20"/>
          <w:lang w:val="fr-FR"/>
        </w:rPr>
        <w:t xml:space="preserve"> 21, et donne une dimension totalement novatrice à la mécanique de précision à travers la montre la plus précise au monde, incarnée par la </w:t>
      </w:r>
      <w:proofErr w:type="spellStart"/>
      <w:r w:rsidRPr="00227C6D">
        <w:rPr>
          <w:rFonts w:ascii="DINOT-Light" w:hAnsi="DINOT-Light"/>
          <w:sz w:val="18"/>
          <w:szCs w:val="20"/>
          <w:lang w:val="fr-FR"/>
        </w:rPr>
        <w:t>Defy</w:t>
      </w:r>
      <w:proofErr w:type="spellEnd"/>
      <w:r w:rsidRPr="00227C6D">
        <w:rPr>
          <w:rFonts w:ascii="DINOT-Light" w:hAnsi="DINOT-Light"/>
          <w:sz w:val="18"/>
          <w:szCs w:val="20"/>
          <w:lang w:val="fr-FR"/>
        </w:rPr>
        <w:t xml:space="preserve"> </w:t>
      </w:r>
      <w:proofErr w:type="spellStart"/>
      <w:r w:rsidRPr="00227C6D">
        <w:rPr>
          <w:rFonts w:ascii="DINOT-Light" w:hAnsi="DINOT-Light"/>
          <w:sz w:val="18"/>
          <w:szCs w:val="20"/>
          <w:lang w:val="fr-FR"/>
        </w:rPr>
        <w:t>Lab</w:t>
      </w:r>
      <w:proofErr w:type="spellEnd"/>
      <w:r w:rsidRPr="00227C6D">
        <w:rPr>
          <w:rFonts w:ascii="DINOT-Light" w:hAnsi="DINOT-Light"/>
          <w:sz w:val="18"/>
          <w:szCs w:val="20"/>
          <w:lang w:val="fr-FR"/>
        </w:rPr>
        <w:t xml:space="preserve"> du XXIe siècle. Stimulée par des liens nouvellement renforcés avec la tradition de dynamisme et d’avant-gardisme dont elle est fière, Zenith dessine son avenir… et l’avenir de l’horlogerie suisse. </w:t>
      </w:r>
    </w:p>
    <w:p w14:paraId="69F6CB8C" w14:textId="17CEE3D1" w:rsidR="00311014" w:rsidRPr="00227C6D" w:rsidRDefault="00311014" w:rsidP="00311014">
      <w:pPr>
        <w:spacing w:after="120" w:line="276" w:lineRule="auto"/>
        <w:jc w:val="both"/>
        <w:rPr>
          <w:rFonts w:ascii="DINOT-Light" w:hAnsi="DINOT-Light"/>
          <w:b/>
          <w:sz w:val="20"/>
          <w:szCs w:val="20"/>
          <w:highlight w:val="cyan"/>
          <w:lang w:val="fr-CH"/>
        </w:rPr>
      </w:pPr>
      <w:r w:rsidRPr="00227C6D">
        <w:rPr>
          <w:rFonts w:asciiTheme="minorHAnsi" w:hAnsiTheme="minorHAnsi" w:cs="Arial"/>
          <w:b/>
          <w:sz w:val="20"/>
          <w:szCs w:val="20"/>
          <w:highlight w:val="cyan"/>
          <w:lang w:val="fr-CH"/>
        </w:rPr>
        <w:br w:type="page"/>
      </w:r>
    </w:p>
    <w:p w14:paraId="52AA9C66" w14:textId="1A35C1A9" w:rsidR="00227C6D" w:rsidRPr="007C0EF4" w:rsidRDefault="00227C6D" w:rsidP="00227C6D">
      <w:pPr>
        <w:spacing w:after="120" w:line="276" w:lineRule="auto"/>
        <w:rPr>
          <w:rFonts w:ascii="DINOT-Light" w:hAnsi="DINOT-Light" w:cs="Arial"/>
          <w:b/>
          <w:szCs w:val="20"/>
          <w:bdr w:val="none" w:sz="0" w:space="0" w:color="auto"/>
          <w:lang w:val="fr-CH"/>
        </w:rPr>
      </w:pPr>
      <w:r w:rsidRPr="007C0EF4">
        <w:rPr>
          <w:rFonts w:ascii="DINOT-Light" w:hAnsi="DINOT-Light" w:cs="Arial"/>
          <w:b/>
          <w:szCs w:val="20"/>
          <w:lang w:val="fr-CH"/>
        </w:rPr>
        <w:lastRenderedPageBreak/>
        <w:t>DEFY CLASSIC BLACK CERAMIC</w:t>
      </w:r>
    </w:p>
    <w:p w14:paraId="763ECD8B" w14:textId="5BBECE27" w:rsidR="00227C6D" w:rsidRPr="007C0EF4" w:rsidRDefault="00227C6D" w:rsidP="00227C6D">
      <w:pPr>
        <w:spacing w:line="276" w:lineRule="auto"/>
        <w:rPr>
          <w:rFonts w:ascii="DINOT-Light" w:hAnsi="DINOT-Light" w:cs="Arial"/>
          <w:sz w:val="18"/>
          <w:szCs w:val="20"/>
          <w:lang w:val="fr-CH"/>
        </w:rPr>
      </w:pPr>
      <w:r w:rsidRPr="001539CB">
        <w:rPr>
          <w:rFonts w:ascii="DINOT-Light" w:hAnsi="DINOT-Light"/>
          <w:noProof/>
          <w:highlight w:val="cyan"/>
          <w:lang w:val="fr-FR"/>
        </w:rPr>
        <w:drawing>
          <wp:anchor distT="0" distB="0" distL="114300" distR="114300" simplePos="0" relativeHeight="251659776" behindDoc="0" locked="0" layoutInCell="1" allowOverlap="1" wp14:anchorId="1F2F3863" wp14:editId="41F79EB6">
            <wp:simplePos x="0" y="0"/>
            <wp:positionH relativeFrom="margin">
              <wp:align>right</wp:align>
            </wp:positionH>
            <wp:positionV relativeFrom="margin">
              <wp:posOffset>314325</wp:posOffset>
            </wp:positionV>
            <wp:extent cx="2181225" cy="3700145"/>
            <wp:effectExtent l="0" t="0" r="0" b="0"/>
            <wp:wrapSquare wrapText="bothSides"/>
            <wp:docPr id="7" name="Picture 8" descr="Y:\01. Projects\ZENITH\ZEN022 ZENITH Elite Skeleton\ZEN022ZV - Defy Classic Ceramic - Align to Prototype\CR\CR-ZEN022ZZV-02-01.png">
              <a:extLst xmlns:a="http://schemas.openxmlformats.org/drawingml/2006/main">
                <a:ext uri="{FF2B5EF4-FFF2-40B4-BE49-F238E27FC236}">
                  <a16:creationId xmlns:a16="http://schemas.microsoft.com/office/drawing/2014/main" id="{FC125C12-75DC-4073-A345-5D768078E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Y:\01. Projects\ZENITH\ZEN022 ZENITH Elite Skeleton\ZEN022ZV - Defy Classic Ceramic - Align to Prototype\CR\CR-ZEN022ZZV-02-01.png">
                      <a:extLst>
                        <a:ext uri="{FF2B5EF4-FFF2-40B4-BE49-F238E27FC236}">
                          <a16:creationId xmlns:a16="http://schemas.microsoft.com/office/drawing/2014/main" id="{FC125C12-75DC-4073-A345-5D768078E3B3}"/>
                        </a:ext>
                      </a:extLs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826" r="4927"/>
                    <a:stretch/>
                  </pic:blipFill>
                  <pic:spPr bwMode="auto">
                    <a:xfrm>
                      <a:off x="0" y="0"/>
                      <a:ext cx="2181225" cy="3700145"/>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EF4">
        <w:rPr>
          <w:rFonts w:ascii="DINOT-Light" w:hAnsi="DINOT-Light" w:cs="Arial"/>
          <w:sz w:val="18"/>
          <w:szCs w:val="20"/>
          <w:lang w:val="fr-CH"/>
        </w:rPr>
        <w:t>DÉTAILS TECHNIQUES</w:t>
      </w:r>
    </w:p>
    <w:p w14:paraId="62603B30" w14:textId="77777777" w:rsidR="00227C6D" w:rsidRPr="007C0EF4" w:rsidRDefault="00227C6D" w:rsidP="00227C6D">
      <w:pPr>
        <w:spacing w:line="276" w:lineRule="auto"/>
        <w:rPr>
          <w:rFonts w:ascii="DINOT-Light" w:hAnsi="DINOT-Light" w:cs="Arial"/>
          <w:sz w:val="18"/>
          <w:szCs w:val="20"/>
          <w:lang w:val="fr-CH"/>
        </w:rPr>
      </w:pPr>
    </w:p>
    <w:p w14:paraId="20CB9DA5" w14:textId="77777777" w:rsidR="00227C6D" w:rsidRPr="007C0EF4" w:rsidRDefault="00227C6D" w:rsidP="00227C6D">
      <w:pPr>
        <w:spacing w:after="40" w:line="276" w:lineRule="auto"/>
        <w:rPr>
          <w:rFonts w:ascii="DINOT-Light" w:hAnsi="DINOT-Light" w:cs="Arial"/>
          <w:sz w:val="18"/>
          <w:szCs w:val="20"/>
          <w:lang w:val="fr-CH"/>
        </w:rPr>
      </w:pPr>
      <w:r w:rsidRPr="007C0EF4">
        <w:rPr>
          <w:rFonts w:ascii="DINOT-Light" w:hAnsi="DINOT-Light" w:cs="Arial"/>
          <w:sz w:val="18"/>
          <w:szCs w:val="20"/>
          <w:lang w:val="fr-CH"/>
        </w:rPr>
        <w:t>Référence : 49.9000.670/</w:t>
      </w:r>
      <w:proofErr w:type="gramStart"/>
      <w:r w:rsidRPr="007C0EF4">
        <w:rPr>
          <w:rFonts w:ascii="DINOT-Light" w:hAnsi="DINOT-Light" w:cs="Arial"/>
          <w:sz w:val="18"/>
          <w:szCs w:val="20"/>
          <w:lang w:val="fr-CH"/>
        </w:rPr>
        <w:t>78.R</w:t>
      </w:r>
      <w:proofErr w:type="gramEnd"/>
      <w:r w:rsidRPr="007C0EF4">
        <w:rPr>
          <w:rFonts w:ascii="DINOT-Light" w:hAnsi="DINOT-Light" w:cs="Arial"/>
          <w:sz w:val="18"/>
          <w:szCs w:val="20"/>
          <w:lang w:val="fr-CH"/>
        </w:rPr>
        <w:t>782</w:t>
      </w:r>
    </w:p>
    <w:p w14:paraId="3E6B8A6C" w14:textId="77777777" w:rsidR="00227C6D" w:rsidRPr="007C0EF4" w:rsidRDefault="00227C6D" w:rsidP="00227C6D">
      <w:pPr>
        <w:spacing w:after="40" w:line="276" w:lineRule="auto"/>
        <w:rPr>
          <w:rFonts w:ascii="DINOT-Light" w:hAnsi="DINOT-Light" w:cs="Arial"/>
          <w:b/>
          <w:sz w:val="18"/>
          <w:szCs w:val="20"/>
          <w:lang w:val="fr-CH"/>
        </w:rPr>
      </w:pPr>
    </w:p>
    <w:p w14:paraId="3EAA3603"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KEY POINTS </w:t>
      </w:r>
    </w:p>
    <w:p w14:paraId="22E6F6B2"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mouvement Élite </w:t>
      </w:r>
      <w:proofErr w:type="spellStart"/>
      <w:r w:rsidRPr="00432C15">
        <w:rPr>
          <w:rFonts w:ascii="DINOT-Light" w:hAnsi="DINOT-Light" w:cs="Arial"/>
          <w:sz w:val="18"/>
          <w:szCs w:val="20"/>
          <w:lang w:val="fr-CH"/>
        </w:rPr>
        <w:t>squeletté</w:t>
      </w:r>
      <w:proofErr w:type="spellEnd"/>
    </w:p>
    <w:p w14:paraId="1192C9D5" w14:textId="796FA7C3"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boîtier 41-MM en </w:t>
      </w:r>
      <w:r>
        <w:rPr>
          <w:rFonts w:ascii="DINOT-Light" w:hAnsi="DINOT-Light" w:cs="Arial"/>
          <w:sz w:val="18"/>
          <w:szCs w:val="20"/>
          <w:lang w:val="fr-CH"/>
        </w:rPr>
        <w:t>Céramique noire</w:t>
      </w:r>
      <w:r w:rsidRPr="00432C15">
        <w:rPr>
          <w:rFonts w:ascii="DINOT-Light" w:hAnsi="DINOT-Light" w:cs="Arial"/>
          <w:sz w:val="18"/>
          <w:szCs w:val="20"/>
          <w:lang w:val="fr-CH"/>
        </w:rPr>
        <w:t xml:space="preserve"> </w:t>
      </w:r>
    </w:p>
    <w:p w14:paraId="4755A893"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Ancre et roue d’échappement en silicium </w:t>
      </w:r>
    </w:p>
    <w:p w14:paraId="3C30F215" w14:textId="77777777" w:rsidR="00227C6D" w:rsidRPr="00432C15" w:rsidRDefault="00227C6D" w:rsidP="00227C6D">
      <w:pPr>
        <w:spacing w:after="40" w:line="276" w:lineRule="auto"/>
        <w:rPr>
          <w:rFonts w:ascii="DINOT-Light" w:hAnsi="DINOT-Light" w:cs="Arial"/>
          <w:sz w:val="18"/>
          <w:szCs w:val="20"/>
          <w:lang w:val="fr-CH"/>
        </w:rPr>
      </w:pPr>
    </w:p>
    <w:p w14:paraId="3CC3F1EF"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MOUVEMENT</w:t>
      </w:r>
    </w:p>
    <w:p w14:paraId="442543A7"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Elite 670 SK, Automatique</w:t>
      </w:r>
    </w:p>
    <w:p w14:paraId="64A131B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Calibre : 11 ½``` (Diamètre : 25.60mm)</w:t>
      </w:r>
    </w:p>
    <w:p w14:paraId="16FDF1D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du mouvement : 3.88mm</w:t>
      </w:r>
    </w:p>
    <w:p w14:paraId="2734425D"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Composants : 187</w:t>
      </w:r>
    </w:p>
    <w:p w14:paraId="1AE2C187"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Rubis : 27</w:t>
      </w:r>
    </w:p>
    <w:p w14:paraId="0827266C" w14:textId="3095A9C3"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Fréquence : 28</w:t>
      </w:r>
      <w:r>
        <w:rPr>
          <w:rFonts w:ascii="DINOT-Light" w:hAnsi="DINOT-Light" w:cs="Arial"/>
          <w:sz w:val="18"/>
          <w:szCs w:val="20"/>
          <w:lang w:val="fr-CH"/>
        </w:rPr>
        <w:t>’</w:t>
      </w:r>
      <w:r w:rsidRPr="00432C15">
        <w:rPr>
          <w:rFonts w:ascii="DINOT-Light" w:hAnsi="DINOT-Light" w:cs="Arial"/>
          <w:sz w:val="18"/>
          <w:szCs w:val="20"/>
          <w:lang w:val="fr-CH"/>
        </w:rPr>
        <w:t>800 alt/h (4 Hz)</w:t>
      </w:r>
    </w:p>
    <w:p w14:paraId="60F9B08F"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Réserve de marche : 48 heures min</w:t>
      </w:r>
    </w:p>
    <w:p w14:paraId="65F7480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Finitions : masse oscillante étoilée satinée</w:t>
      </w:r>
    </w:p>
    <w:p w14:paraId="5A93D5FD" w14:textId="77777777" w:rsidR="00227C6D" w:rsidRPr="00432C15" w:rsidRDefault="00227C6D" w:rsidP="00227C6D">
      <w:pPr>
        <w:spacing w:after="40" w:line="276" w:lineRule="auto"/>
        <w:rPr>
          <w:rFonts w:ascii="DINOT-Light" w:hAnsi="DINOT-Light" w:cs="Arial"/>
          <w:sz w:val="18"/>
          <w:szCs w:val="20"/>
          <w:lang w:val="fr-CH"/>
        </w:rPr>
      </w:pPr>
    </w:p>
    <w:p w14:paraId="74853EBF"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FONCTIONS</w:t>
      </w:r>
    </w:p>
    <w:p w14:paraId="36C51E8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Heures et minutes au centre</w:t>
      </w:r>
    </w:p>
    <w:p w14:paraId="4331AFC2"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Aiguille de seconde centrale</w:t>
      </w:r>
    </w:p>
    <w:p w14:paraId="64308994"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Indication de la date à 6 heures  </w:t>
      </w:r>
    </w:p>
    <w:p w14:paraId="351AE662" w14:textId="77777777" w:rsidR="00227C6D" w:rsidRPr="00432C15" w:rsidRDefault="00227C6D" w:rsidP="00227C6D">
      <w:pPr>
        <w:spacing w:after="40" w:line="276" w:lineRule="auto"/>
        <w:rPr>
          <w:rFonts w:ascii="DINOT-Light" w:hAnsi="DINOT-Light" w:cs="Arial"/>
          <w:sz w:val="18"/>
          <w:szCs w:val="20"/>
          <w:lang w:val="fr-CH"/>
        </w:rPr>
      </w:pPr>
    </w:p>
    <w:p w14:paraId="6404FB7E"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BOÎTIER, CADRAN ET AIGUILLES </w:t>
      </w:r>
    </w:p>
    <w:p w14:paraId="2E30EBF6"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Diamètre : 41mm</w:t>
      </w:r>
    </w:p>
    <w:p w14:paraId="25D91862"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Ouverture diamètre : 32.5mm</w:t>
      </w:r>
    </w:p>
    <w:p w14:paraId="14891D2E"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 10.75mm</w:t>
      </w:r>
    </w:p>
    <w:p w14:paraId="6B311C50"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Verre : Verre saphir bombé traité antireflet sur ses deux faces </w:t>
      </w:r>
    </w:p>
    <w:p w14:paraId="56182884"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Fond : Verre saphir transparent </w:t>
      </w:r>
    </w:p>
    <w:p w14:paraId="77D728BD"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Matériau : Céramique noire</w:t>
      </w:r>
    </w:p>
    <w:p w14:paraId="1442E43B"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Étanchéité : 10 ATM</w:t>
      </w:r>
    </w:p>
    <w:p w14:paraId="653A71CA"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Cadran : Squelettisé </w:t>
      </w:r>
      <w:proofErr w:type="spellStart"/>
      <w:r w:rsidRPr="00432C15">
        <w:rPr>
          <w:rFonts w:ascii="DINOT-Light" w:hAnsi="DINOT-Light" w:cs="Arial"/>
          <w:sz w:val="18"/>
          <w:szCs w:val="20"/>
          <w:lang w:val="fr-CH"/>
        </w:rPr>
        <w:t>Blackor</w:t>
      </w:r>
      <w:proofErr w:type="spellEnd"/>
    </w:p>
    <w:p w14:paraId="0E2C41BB"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Index des heures : Ruthénium, facettés et recouverts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52E25343"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Aiguilles : Ruthénium, facettées et recouvertes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4FA1113F" w14:textId="77777777" w:rsidR="00227C6D" w:rsidRPr="00432C15" w:rsidRDefault="00227C6D" w:rsidP="00227C6D">
      <w:pPr>
        <w:spacing w:after="40" w:line="276" w:lineRule="auto"/>
        <w:rPr>
          <w:rFonts w:ascii="DINOT-Light" w:hAnsi="DINOT-Light" w:cs="Arial"/>
          <w:sz w:val="18"/>
          <w:szCs w:val="20"/>
          <w:lang w:val="fr-CH"/>
        </w:rPr>
      </w:pPr>
    </w:p>
    <w:p w14:paraId="711F8AE8" w14:textId="77777777" w:rsidR="00227C6D" w:rsidRPr="00CA0F64" w:rsidRDefault="00227C6D" w:rsidP="00227C6D">
      <w:pPr>
        <w:spacing w:after="40" w:line="276" w:lineRule="auto"/>
        <w:rPr>
          <w:rFonts w:ascii="DINOT-Light" w:hAnsi="DINOT-Light" w:cs="Arial"/>
          <w:b/>
          <w:sz w:val="18"/>
          <w:szCs w:val="20"/>
          <w:lang w:val="fr-CH"/>
        </w:rPr>
      </w:pPr>
      <w:r w:rsidRPr="00CA0F64">
        <w:rPr>
          <w:rFonts w:ascii="DINOT-Light" w:hAnsi="DINOT-Light" w:cs="Arial"/>
          <w:b/>
          <w:sz w:val="18"/>
          <w:szCs w:val="20"/>
          <w:lang w:val="fr-CH"/>
        </w:rPr>
        <w:t xml:space="preserve">BRACELET ET BOUCLE </w:t>
      </w:r>
    </w:p>
    <w:p w14:paraId="61D8B43E" w14:textId="77777777" w:rsidR="00227C6D" w:rsidRDefault="00227C6D" w:rsidP="00227C6D">
      <w:pPr>
        <w:spacing w:after="40" w:line="276" w:lineRule="auto"/>
        <w:rPr>
          <w:rFonts w:ascii="DINOT-Light" w:hAnsi="DINOT-Light" w:cs="Arial"/>
          <w:sz w:val="18"/>
          <w:szCs w:val="20"/>
          <w:lang w:val="fr-CH"/>
        </w:rPr>
      </w:pPr>
      <w:r>
        <w:rPr>
          <w:rFonts w:ascii="DINOT-Light" w:hAnsi="DINOT-Light" w:cs="Arial"/>
          <w:sz w:val="18"/>
          <w:szCs w:val="20"/>
          <w:lang w:val="fr-CH"/>
        </w:rPr>
        <w:t>Bracelet en c</w:t>
      </w:r>
      <w:r w:rsidRPr="00CA0F64">
        <w:rPr>
          <w:rFonts w:ascii="DINOT-Light" w:hAnsi="DINOT-Light" w:cs="Arial"/>
          <w:sz w:val="18"/>
          <w:szCs w:val="20"/>
          <w:lang w:val="fr-CH"/>
        </w:rPr>
        <w:t>aoutchouc noir (qualité FKM)</w:t>
      </w:r>
      <w:r>
        <w:rPr>
          <w:rFonts w:ascii="DINOT-Light" w:hAnsi="DINOT-Light" w:cs="Arial"/>
          <w:sz w:val="18"/>
          <w:szCs w:val="20"/>
          <w:lang w:val="fr-CH"/>
        </w:rPr>
        <w:t xml:space="preserve">, </w:t>
      </w:r>
    </w:p>
    <w:p w14:paraId="1F1DC413" w14:textId="436CD718" w:rsidR="00227C6D" w:rsidRPr="00CA0F64" w:rsidRDefault="00227C6D" w:rsidP="00227C6D">
      <w:pPr>
        <w:spacing w:after="40" w:line="276" w:lineRule="auto"/>
        <w:rPr>
          <w:rFonts w:ascii="DINOT-Light" w:hAnsi="DINOT-Light" w:cs="Arial"/>
          <w:sz w:val="18"/>
          <w:szCs w:val="20"/>
          <w:lang w:val="fr-CH"/>
        </w:rPr>
      </w:pPr>
      <w:r>
        <w:rPr>
          <w:rFonts w:ascii="DINOT-Light" w:hAnsi="DINOT-Light" w:cs="Arial"/>
          <w:sz w:val="18"/>
          <w:szCs w:val="20"/>
          <w:lang w:val="fr-CH"/>
        </w:rPr>
        <w:t>É</w:t>
      </w:r>
      <w:r>
        <w:rPr>
          <w:rFonts w:ascii="DINOT-Light" w:hAnsi="DINOT-Light" w:cs="Arial"/>
          <w:sz w:val="18"/>
          <w:szCs w:val="20"/>
          <w:lang w:val="fr-CH"/>
        </w:rPr>
        <w:t>galement disponible en caoutchouc noir recouvert de cuir d’alligator noir</w:t>
      </w:r>
    </w:p>
    <w:p w14:paraId="53F7D5E2"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Double boucle </w:t>
      </w:r>
      <w:proofErr w:type="spellStart"/>
      <w:r w:rsidRPr="00CA0F64">
        <w:rPr>
          <w:rFonts w:ascii="DINOT-Light" w:hAnsi="DINOT-Light" w:cs="Arial"/>
          <w:sz w:val="18"/>
          <w:szCs w:val="20"/>
          <w:lang w:val="fr-CH"/>
        </w:rPr>
        <w:t>déployante</w:t>
      </w:r>
      <w:proofErr w:type="spellEnd"/>
      <w:r w:rsidRPr="00CA0F64">
        <w:rPr>
          <w:rFonts w:ascii="DINOT-Light" w:hAnsi="DINOT-Light" w:cs="Arial"/>
          <w:sz w:val="18"/>
          <w:szCs w:val="20"/>
          <w:lang w:val="fr-CH"/>
        </w:rPr>
        <w:t xml:space="preserve"> en titane recouvert de DLC noir </w:t>
      </w:r>
    </w:p>
    <w:p w14:paraId="2B8873CC" w14:textId="4C07A12B" w:rsidR="00E83372" w:rsidRPr="00227C6D" w:rsidRDefault="00E83372" w:rsidP="00227C6D">
      <w:pPr>
        <w:spacing w:line="276" w:lineRule="auto"/>
        <w:rPr>
          <w:rFonts w:ascii="DINOT-Light" w:hAnsi="DINOT-Light" w:cs="Arial"/>
          <w:b/>
          <w:szCs w:val="20"/>
          <w:highlight w:val="cyan"/>
          <w:lang w:val="fr-CH"/>
        </w:rPr>
      </w:pPr>
      <w:r w:rsidRPr="00227C6D">
        <w:rPr>
          <w:rFonts w:asciiTheme="minorHAnsi" w:hAnsiTheme="minorHAnsi" w:cs="Arial"/>
          <w:sz w:val="16"/>
          <w:szCs w:val="16"/>
          <w:highlight w:val="cyan"/>
          <w:lang w:val="fr-CH"/>
        </w:rPr>
        <w:br w:type="page"/>
      </w:r>
    </w:p>
    <w:p w14:paraId="68DE70E8" w14:textId="79B15A08" w:rsidR="00227C6D" w:rsidRPr="007C0EF4" w:rsidRDefault="00227C6D" w:rsidP="00227C6D">
      <w:pPr>
        <w:spacing w:after="120" w:line="276" w:lineRule="auto"/>
        <w:rPr>
          <w:rFonts w:ascii="DINOT-Light" w:hAnsi="DINOT-Light" w:cs="Arial"/>
          <w:b/>
          <w:szCs w:val="20"/>
          <w:bdr w:val="none" w:sz="0" w:space="0" w:color="auto"/>
          <w:lang w:val="fr-CH"/>
        </w:rPr>
      </w:pPr>
      <w:r>
        <w:rPr>
          <w:rFonts w:ascii="DINOT-Light" w:hAnsi="DINOT-Light" w:cs="Arial"/>
          <w:b/>
          <w:szCs w:val="20"/>
          <w:lang w:val="fr-CH"/>
        </w:rPr>
        <w:lastRenderedPageBreak/>
        <w:t>DEFY CLASSIC WHITE</w:t>
      </w:r>
      <w:r w:rsidRPr="007C0EF4">
        <w:rPr>
          <w:rFonts w:ascii="DINOT-Light" w:hAnsi="DINOT-Light" w:cs="Arial"/>
          <w:b/>
          <w:szCs w:val="20"/>
          <w:lang w:val="fr-CH"/>
        </w:rPr>
        <w:t xml:space="preserve"> CERAMIC</w:t>
      </w:r>
    </w:p>
    <w:p w14:paraId="389E5B75" w14:textId="5580B976" w:rsidR="00227C6D" w:rsidRPr="007C0EF4" w:rsidRDefault="00227C6D" w:rsidP="00227C6D">
      <w:pPr>
        <w:spacing w:line="276" w:lineRule="auto"/>
        <w:rPr>
          <w:rFonts w:ascii="DINOT-Light" w:hAnsi="DINOT-Light" w:cs="Arial"/>
          <w:sz w:val="18"/>
          <w:szCs w:val="20"/>
          <w:lang w:val="fr-CH"/>
        </w:rPr>
      </w:pPr>
      <w:r w:rsidRPr="001539CB">
        <w:rPr>
          <w:rFonts w:ascii="DINOT-Light" w:hAnsi="DINOT-Light" w:cs="Arial"/>
          <w:b/>
          <w:noProof/>
          <w:szCs w:val="20"/>
          <w:highlight w:val="cyan"/>
          <w:lang w:val="fr-FR"/>
        </w:rPr>
        <w:drawing>
          <wp:anchor distT="0" distB="0" distL="114300" distR="114300" simplePos="0" relativeHeight="251668992" behindDoc="0" locked="0" layoutInCell="1" allowOverlap="1" wp14:anchorId="1C92611C" wp14:editId="4657D250">
            <wp:simplePos x="0" y="0"/>
            <wp:positionH relativeFrom="margin">
              <wp:align>right</wp:align>
            </wp:positionH>
            <wp:positionV relativeFrom="margin">
              <wp:posOffset>313690</wp:posOffset>
            </wp:positionV>
            <wp:extent cx="2057400" cy="3663315"/>
            <wp:effectExtent l="0" t="0" r="0" b="0"/>
            <wp:wrapSquare wrapText="bothSides"/>
            <wp:docPr id="16" name="Picture 2" descr="Y:\01. Projects\ZENITH\ZEN022 ZENITH Elite Skeleton\ZEN022ZP Swizz Beatz\SP\SP-ZEN022ZP Swizz Beatz Edition-03-01.png">
              <a:extLst xmlns:a="http://schemas.openxmlformats.org/drawingml/2006/main">
                <a:ext uri="{FF2B5EF4-FFF2-40B4-BE49-F238E27FC236}">
                  <a16:creationId xmlns:a16="http://schemas.microsoft.com/office/drawing/2014/main" id="{5C63DCCE-1181-4063-BAFE-F420F330E0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Y:\01. Projects\ZENITH\ZEN022 ZENITH Elite Skeleton\ZEN022ZP Swizz Beatz\SP\SP-ZEN022ZP Swizz Beatz Edition-03-01.png">
                      <a:extLst>
                        <a:ext uri="{FF2B5EF4-FFF2-40B4-BE49-F238E27FC236}">
                          <a16:creationId xmlns:a16="http://schemas.microsoft.com/office/drawing/2014/main" id="{5C63DCCE-1181-4063-BAFE-F420F330E04D}"/>
                        </a:ext>
                      </a:extLst>
                    </pic:cNvPr>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l="4331" t="9304" r="5546"/>
                    <a:stretch/>
                  </pic:blipFill>
                  <pic:spPr bwMode="auto">
                    <a:xfrm>
                      <a:off x="0" y="0"/>
                      <a:ext cx="2057400" cy="3663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EF4">
        <w:rPr>
          <w:rFonts w:ascii="DINOT-Light" w:hAnsi="DINOT-Light" w:cs="Arial"/>
          <w:sz w:val="18"/>
          <w:szCs w:val="20"/>
          <w:lang w:val="fr-CH"/>
        </w:rPr>
        <w:t>DÉTAILS TECHNIQUES</w:t>
      </w:r>
    </w:p>
    <w:p w14:paraId="2E2775EA" w14:textId="77777777" w:rsidR="00227C6D" w:rsidRPr="007C0EF4" w:rsidRDefault="00227C6D" w:rsidP="00227C6D">
      <w:pPr>
        <w:spacing w:line="276" w:lineRule="auto"/>
        <w:rPr>
          <w:rFonts w:ascii="DINOT-Light" w:hAnsi="DINOT-Light" w:cs="Arial"/>
          <w:sz w:val="18"/>
          <w:szCs w:val="20"/>
          <w:lang w:val="fr-CH"/>
        </w:rPr>
      </w:pPr>
    </w:p>
    <w:p w14:paraId="25427FE6" w14:textId="77777777" w:rsidR="00227C6D" w:rsidRPr="00227C6D" w:rsidRDefault="00227C6D" w:rsidP="00227C6D">
      <w:pPr>
        <w:spacing w:after="40" w:line="276" w:lineRule="auto"/>
        <w:rPr>
          <w:rFonts w:ascii="DINOT-Light" w:hAnsi="DINOT-Light" w:cs="Arial"/>
          <w:sz w:val="18"/>
          <w:szCs w:val="20"/>
          <w:lang w:val="fr-CH"/>
        </w:rPr>
      </w:pPr>
      <w:r w:rsidRPr="007C0EF4">
        <w:rPr>
          <w:rFonts w:ascii="DINOT-Light" w:hAnsi="DINOT-Light" w:cs="Arial"/>
          <w:sz w:val="18"/>
          <w:szCs w:val="20"/>
          <w:lang w:val="fr-CH"/>
        </w:rPr>
        <w:t xml:space="preserve">Référence : </w:t>
      </w:r>
      <w:r w:rsidRPr="00227C6D">
        <w:rPr>
          <w:rFonts w:ascii="DINOT-Light" w:hAnsi="DINOT-Light" w:cs="Arial"/>
          <w:sz w:val="18"/>
          <w:szCs w:val="20"/>
          <w:lang w:val="fr-CH"/>
        </w:rPr>
        <w:t>49.9002.670/</w:t>
      </w:r>
      <w:proofErr w:type="gramStart"/>
      <w:r w:rsidRPr="00227C6D">
        <w:rPr>
          <w:rFonts w:ascii="DINOT-Light" w:hAnsi="DINOT-Light" w:cs="Arial"/>
          <w:sz w:val="18"/>
          <w:szCs w:val="20"/>
          <w:lang w:val="fr-CH"/>
        </w:rPr>
        <w:t>01.R</w:t>
      </w:r>
      <w:proofErr w:type="gramEnd"/>
      <w:r w:rsidRPr="00227C6D">
        <w:rPr>
          <w:rFonts w:ascii="DINOT-Light" w:hAnsi="DINOT-Light" w:cs="Arial"/>
          <w:sz w:val="18"/>
          <w:szCs w:val="20"/>
          <w:lang w:val="fr-CH"/>
        </w:rPr>
        <w:t>792</w:t>
      </w:r>
    </w:p>
    <w:p w14:paraId="3AE366C1" w14:textId="6075E0EB" w:rsidR="00227C6D" w:rsidRPr="007C0EF4" w:rsidRDefault="00227C6D" w:rsidP="00227C6D">
      <w:pPr>
        <w:spacing w:after="40" w:line="276" w:lineRule="auto"/>
        <w:rPr>
          <w:rFonts w:ascii="DINOT-Light" w:hAnsi="DINOT-Light" w:cs="Arial"/>
          <w:sz w:val="18"/>
          <w:szCs w:val="20"/>
          <w:lang w:val="fr-CH"/>
        </w:rPr>
      </w:pPr>
    </w:p>
    <w:p w14:paraId="40E9BE4C" w14:textId="77777777" w:rsidR="00227C6D" w:rsidRPr="007C0EF4" w:rsidRDefault="00227C6D" w:rsidP="00227C6D">
      <w:pPr>
        <w:spacing w:after="40" w:line="276" w:lineRule="auto"/>
        <w:rPr>
          <w:rFonts w:ascii="DINOT-Light" w:hAnsi="DINOT-Light" w:cs="Arial"/>
          <w:b/>
          <w:sz w:val="18"/>
          <w:szCs w:val="20"/>
          <w:lang w:val="fr-CH"/>
        </w:rPr>
      </w:pPr>
    </w:p>
    <w:p w14:paraId="62364EB0"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KEY POINTS </w:t>
      </w:r>
    </w:p>
    <w:p w14:paraId="5875910D"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mouvement Élite </w:t>
      </w:r>
      <w:proofErr w:type="spellStart"/>
      <w:r w:rsidRPr="00432C15">
        <w:rPr>
          <w:rFonts w:ascii="DINOT-Light" w:hAnsi="DINOT-Light" w:cs="Arial"/>
          <w:sz w:val="18"/>
          <w:szCs w:val="20"/>
          <w:lang w:val="fr-CH"/>
        </w:rPr>
        <w:t>squeletté</w:t>
      </w:r>
      <w:proofErr w:type="spellEnd"/>
    </w:p>
    <w:p w14:paraId="314A74C4" w14:textId="349590B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boîtier 41-MM en </w:t>
      </w:r>
      <w:r>
        <w:rPr>
          <w:rFonts w:ascii="DINOT-Light" w:hAnsi="DINOT-Light" w:cs="Arial"/>
          <w:sz w:val="18"/>
          <w:szCs w:val="20"/>
          <w:lang w:val="fr-CH"/>
        </w:rPr>
        <w:t>Céramique blanche</w:t>
      </w:r>
      <w:r w:rsidRPr="00432C15">
        <w:rPr>
          <w:rFonts w:ascii="DINOT-Light" w:hAnsi="DINOT-Light" w:cs="Arial"/>
          <w:sz w:val="18"/>
          <w:szCs w:val="20"/>
          <w:lang w:val="fr-CH"/>
        </w:rPr>
        <w:t xml:space="preserve"> </w:t>
      </w:r>
    </w:p>
    <w:p w14:paraId="106E6344"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Ancre et roue d’échappement en silicium </w:t>
      </w:r>
    </w:p>
    <w:p w14:paraId="75E2D5EE" w14:textId="77777777" w:rsidR="00227C6D" w:rsidRPr="00432C15" w:rsidRDefault="00227C6D" w:rsidP="00227C6D">
      <w:pPr>
        <w:spacing w:after="40" w:line="276" w:lineRule="auto"/>
        <w:rPr>
          <w:rFonts w:ascii="DINOT-Light" w:hAnsi="DINOT-Light" w:cs="Arial"/>
          <w:sz w:val="18"/>
          <w:szCs w:val="20"/>
          <w:lang w:val="fr-CH"/>
        </w:rPr>
      </w:pPr>
    </w:p>
    <w:p w14:paraId="1A360E70"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MOUVEMENT</w:t>
      </w:r>
    </w:p>
    <w:p w14:paraId="26D4A5A5"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Elite 670 SK, Automatique</w:t>
      </w:r>
    </w:p>
    <w:p w14:paraId="46E3854E"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Calibre : 11 ½``` (Diamètre : 25.60mm)</w:t>
      </w:r>
    </w:p>
    <w:p w14:paraId="217DDD6D"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du mouvement : 3.88mm</w:t>
      </w:r>
    </w:p>
    <w:p w14:paraId="74A45B23"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Composants : 187</w:t>
      </w:r>
    </w:p>
    <w:p w14:paraId="604944ED"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Rubis : 27</w:t>
      </w:r>
    </w:p>
    <w:p w14:paraId="75E611A2" w14:textId="7651BFEA"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Fréquence : 28</w:t>
      </w:r>
      <w:r>
        <w:rPr>
          <w:rFonts w:ascii="DINOT-Light" w:hAnsi="DINOT-Light" w:cs="Arial"/>
          <w:sz w:val="18"/>
          <w:szCs w:val="20"/>
          <w:lang w:val="fr-CH"/>
        </w:rPr>
        <w:t>’</w:t>
      </w:r>
      <w:r w:rsidRPr="00432C15">
        <w:rPr>
          <w:rFonts w:ascii="DINOT-Light" w:hAnsi="DINOT-Light" w:cs="Arial"/>
          <w:sz w:val="18"/>
          <w:szCs w:val="20"/>
          <w:lang w:val="fr-CH"/>
        </w:rPr>
        <w:t>800 alt/h (4 Hz)</w:t>
      </w:r>
    </w:p>
    <w:p w14:paraId="163F7661"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Réserve de marche : 48 heures min</w:t>
      </w:r>
    </w:p>
    <w:p w14:paraId="1BAD2AE7"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Finitions : masse oscillante étoilée satinée</w:t>
      </w:r>
    </w:p>
    <w:p w14:paraId="5D539437" w14:textId="77777777" w:rsidR="00227C6D" w:rsidRPr="00432C15" w:rsidRDefault="00227C6D" w:rsidP="00227C6D">
      <w:pPr>
        <w:spacing w:after="40" w:line="276" w:lineRule="auto"/>
        <w:rPr>
          <w:rFonts w:ascii="DINOT-Light" w:hAnsi="DINOT-Light" w:cs="Arial"/>
          <w:sz w:val="18"/>
          <w:szCs w:val="20"/>
          <w:lang w:val="fr-CH"/>
        </w:rPr>
      </w:pPr>
    </w:p>
    <w:p w14:paraId="6A69F9F0"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FONCTIONS</w:t>
      </w:r>
    </w:p>
    <w:p w14:paraId="7EA664F8"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Heures et minutes au centre</w:t>
      </w:r>
    </w:p>
    <w:p w14:paraId="507C76CD"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Aiguille de seconde centrale</w:t>
      </w:r>
    </w:p>
    <w:p w14:paraId="51E6884A"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Indication de la date à 6 heures  </w:t>
      </w:r>
    </w:p>
    <w:p w14:paraId="1407555A" w14:textId="77777777" w:rsidR="00227C6D" w:rsidRPr="00432C15" w:rsidRDefault="00227C6D" w:rsidP="00227C6D">
      <w:pPr>
        <w:spacing w:after="40" w:line="276" w:lineRule="auto"/>
        <w:rPr>
          <w:rFonts w:ascii="DINOT-Light" w:hAnsi="DINOT-Light" w:cs="Arial"/>
          <w:sz w:val="18"/>
          <w:szCs w:val="20"/>
          <w:lang w:val="fr-CH"/>
        </w:rPr>
      </w:pPr>
    </w:p>
    <w:p w14:paraId="786228B2" w14:textId="77777777" w:rsidR="00227C6D" w:rsidRPr="00432C15" w:rsidRDefault="00227C6D" w:rsidP="00227C6D">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BOÎTIER, CADRAN ET AIGUILLES </w:t>
      </w:r>
    </w:p>
    <w:p w14:paraId="68C02E0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Diamètre : 41mm</w:t>
      </w:r>
    </w:p>
    <w:p w14:paraId="2FB36617"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Ouverture diamètre : 32.5mm</w:t>
      </w:r>
    </w:p>
    <w:p w14:paraId="10605122"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 10.75mm</w:t>
      </w:r>
    </w:p>
    <w:p w14:paraId="5A15317C" w14:textId="77777777" w:rsidR="00227C6D" w:rsidRPr="00432C15" w:rsidRDefault="00227C6D" w:rsidP="00227C6D">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Verre : Verre saphir bombé traité antireflet sur ses deux faces </w:t>
      </w:r>
    </w:p>
    <w:p w14:paraId="7A183B5C"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Fond : Verre saphir transparent </w:t>
      </w:r>
    </w:p>
    <w:p w14:paraId="0EAA260C" w14:textId="48F6E143" w:rsidR="00227C6D" w:rsidRPr="00CA0F64" w:rsidRDefault="004E09B4" w:rsidP="00227C6D">
      <w:pPr>
        <w:spacing w:after="40" w:line="276" w:lineRule="auto"/>
        <w:rPr>
          <w:rFonts w:ascii="DINOT-Light" w:hAnsi="DINOT-Light" w:cs="Arial"/>
          <w:sz w:val="18"/>
          <w:szCs w:val="20"/>
          <w:lang w:val="fr-CH"/>
        </w:rPr>
      </w:pPr>
      <w:r>
        <w:rPr>
          <w:rFonts w:ascii="DINOT-Light" w:hAnsi="DINOT-Light" w:cs="Arial"/>
          <w:sz w:val="18"/>
          <w:szCs w:val="20"/>
          <w:lang w:val="fr-CH"/>
        </w:rPr>
        <w:t>Matériau : Céramique blanche</w:t>
      </w:r>
    </w:p>
    <w:p w14:paraId="308243F2" w14:textId="77777777" w:rsidR="00227C6D" w:rsidRPr="00CA0F64" w:rsidRDefault="00227C6D"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Étanchéité : 10 ATM</w:t>
      </w:r>
    </w:p>
    <w:p w14:paraId="10756D7D" w14:textId="18C3EBC0" w:rsidR="00227C6D" w:rsidRPr="00432C15" w:rsidRDefault="004E09B4" w:rsidP="00227C6D">
      <w:pPr>
        <w:spacing w:after="40" w:line="276" w:lineRule="auto"/>
        <w:rPr>
          <w:rFonts w:ascii="DINOT-Light" w:hAnsi="DINOT-Light" w:cs="Arial"/>
          <w:sz w:val="18"/>
          <w:szCs w:val="20"/>
          <w:lang w:val="fr-CH"/>
        </w:rPr>
      </w:pPr>
      <w:r>
        <w:rPr>
          <w:rFonts w:ascii="DINOT-Light" w:hAnsi="DINOT-Light" w:cs="Arial"/>
          <w:sz w:val="18"/>
          <w:szCs w:val="20"/>
          <w:lang w:val="fr-CH"/>
        </w:rPr>
        <w:t>Cadran : Squelettisé argent</w:t>
      </w:r>
    </w:p>
    <w:p w14:paraId="03F60E55" w14:textId="658C1D16" w:rsidR="00227C6D" w:rsidRPr="00432C15" w:rsidRDefault="004E09B4" w:rsidP="00227C6D">
      <w:pPr>
        <w:spacing w:after="40" w:line="276" w:lineRule="auto"/>
        <w:rPr>
          <w:rFonts w:ascii="DINOT-Light" w:hAnsi="DINOT-Light" w:cs="Arial"/>
          <w:sz w:val="18"/>
          <w:szCs w:val="20"/>
          <w:lang w:val="fr-CH"/>
        </w:rPr>
      </w:pPr>
      <w:r>
        <w:rPr>
          <w:rFonts w:ascii="DINOT-Light" w:hAnsi="DINOT-Light" w:cs="Arial"/>
          <w:sz w:val="18"/>
          <w:szCs w:val="20"/>
          <w:lang w:val="fr-CH"/>
        </w:rPr>
        <w:t>Index des heures : Rhod</w:t>
      </w:r>
      <w:r w:rsidR="00227C6D" w:rsidRPr="00432C15">
        <w:rPr>
          <w:rFonts w:ascii="DINOT-Light" w:hAnsi="DINOT-Light" w:cs="Arial"/>
          <w:sz w:val="18"/>
          <w:szCs w:val="20"/>
          <w:lang w:val="fr-CH"/>
        </w:rPr>
        <w:t xml:space="preserve">ium, facettés et recouverts de </w:t>
      </w:r>
      <w:proofErr w:type="spellStart"/>
      <w:r w:rsidR="00227C6D" w:rsidRPr="00432C15">
        <w:rPr>
          <w:rFonts w:ascii="DINOT-Light" w:hAnsi="DINOT-Light" w:cs="Arial"/>
          <w:sz w:val="18"/>
          <w:szCs w:val="20"/>
          <w:lang w:val="fr-CH"/>
        </w:rPr>
        <w:t>SuperLuminova</w:t>
      </w:r>
      <w:proofErr w:type="spellEnd"/>
      <w:r w:rsidR="00227C6D" w:rsidRPr="00432C15">
        <w:rPr>
          <w:rFonts w:ascii="DINOT-Light" w:hAnsi="DINOT-Light" w:cs="Arial"/>
          <w:sz w:val="18"/>
          <w:szCs w:val="20"/>
          <w:lang w:val="fr-CH"/>
        </w:rPr>
        <w:t xml:space="preserve"> SLN C1</w:t>
      </w:r>
    </w:p>
    <w:p w14:paraId="11909605" w14:textId="517E75DD" w:rsidR="00227C6D" w:rsidRPr="00432C15" w:rsidRDefault="004E09B4" w:rsidP="00227C6D">
      <w:pPr>
        <w:spacing w:after="40" w:line="276" w:lineRule="auto"/>
        <w:rPr>
          <w:rFonts w:ascii="DINOT-Light" w:hAnsi="DINOT-Light" w:cs="Arial"/>
          <w:sz w:val="18"/>
          <w:szCs w:val="20"/>
          <w:lang w:val="fr-CH"/>
        </w:rPr>
      </w:pPr>
      <w:r>
        <w:rPr>
          <w:rFonts w:ascii="DINOT-Light" w:hAnsi="DINOT-Light" w:cs="Arial"/>
          <w:sz w:val="18"/>
          <w:szCs w:val="20"/>
          <w:lang w:val="fr-CH"/>
        </w:rPr>
        <w:t>Aiguilles : Rhod</w:t>
      </w:r>
      <w:r w:rsidR="00227C6D" w:rsidRPr="00432C15">
        <w:rPr>
          <w:rFonts w:ascii="DINOT-Light" w:hAnsi="DINOT-Light" w:cs="Arial"/>
          <w:sz w:val="18"/>
          <w:szCs w:val="20"/>
          <w:lang w:val="fr-CH"/>
        </w:rPr>
        <w:t xml:space="preserve">ium, facettées et recouvertes de </w:t>
      </w:r>
      <w:proofErr w:type="spellStart"/>
      <w:r w:rsidR="00227C6D" w:rsidRPr="00432C15">
        <w:rPr>
          <w:rFonts w:ascii="DINOT-Light" w:hAnsi="DINOT-Light" w:cs="Arial"/>
          <w:sz w:val="18"/>
          <w:szCs w:val="20"/>
          <w:lang w:val="fr-CH"/>
        </w:rPr>
        <w:t>SuperLuminova</w:t>
      </w:r>
      <w:proofErr w:type="spellEnd"/>
      <w:r w:rsidR="00227C6D" w:rsidRPr="00432C15">
        <w:rPr>
          <w:rFonts w:ascii="DINOT-Light" w:hAnsi="DINOT-Light" w:cs="Arial"/>
          <w:sz w:val="18"/>
          <w:szCs w:val="20"/>
          <w:lang w:val="fr-CH"/>
        </w:rPr>
        <w:t xml:space="preserve"> SLN C1</w:t>
      </w:r>
    </w:p>
    <w:p w14:paraId="72D7E7B3" w14:textId="77777777" w:rsidR="00227C6D" w:rsidRPr="00432C15" w:rsidRDefault="00227C6D" w:rsidP="00227C6D">
      <w:pPr>
        <w:spacing w:after="40" w:line="276" w:lineRule="auto"/>
        <w:rPr>
          <w:rFonts w:ascii="DINOT-Light" w:hAnsi="DINOT-Light" w:cs="Arial"/>
          <w:sz w:val="18"/>
          <w:szCs w:val="20"/>
          <w:lang w:val="fr-CH"/>
        </w:rPr>
      </w:pPr>
    </w:p>
    <w:p w14:paraId="5FE0AC78" w14:textId="77777777" w:rsidR="00227C6D" w:rsidRPr="00CA0F64" w:rsidRDefault="00227C6D" w:rsidP="00227C6D">
      <w:pPr>
        <w:spacing w:after="40" w:line="276" w:lineRule="auto"/>
        <w:rPr>
          <w:rFonts w:ascii="DINOT-Light" w:hAnsi="DINOT-Light" w:cs="Arial"/>
          <w:b/>
          <w:sz w:val="18"/>
          <w:szCs w:val="20"/>
          <w:lang w:val="fr-CH"/>
        </w:rPr>
      </w:pPr>
      <w:r w:rsidRPr="00CA0F64">
        <w:rPr>
          <w:rFonts w:ascii="DINOT-Light" w:hAnsi="DINOT-Light" w:cs="Arial"/>
          <w:b/>
          <w:sz w:val="18"/>
          <w:szCs w:val="20"/>
          <w:lang w:val="fr-CH"/>
        </w:rPr>
        <w:t xml:space="preserve">BRACELET ET BOUCLE </w:t>
      </w:r>
    </w:p>
    <w:p w14:paraId="27B69E7B" w14:textId="64444E07" w:rsidR="00227C6D" w:rsidRDefault="004E09B4" w:rsidP="00227C6D">
      <w:pPr>
        <w:spacing w:after="40" w:line="276" w:lineRule="auto"/>
        <w:rPr>
          <w:rFonts w:ascii="DINOT-Light" w:hAnsi="DINOT-Light" w:cs="Arial"/>
          <w:sz w:val="18"/>
          <w:szCs w:val="20"/>
          <w:lang w:val="fr-CH"/>
        </w:rPr>
      </w:pPr>
      <w:r>
        <w:rPr>
          <w:rFonts w:ascii="DINOT-Light" w:hAnsi="DINOT-Light" w:cs="Arial"/>
          <w:sz w:val="18"/>
          <w:szCs w:val="20"/>
          <w:lang w:val="fr-CH"/>
        </w:rPr>
        <w:t>Caoutchouc blanc Qualité HNBR</w:t>
      </w:r>
    </w:p>
    <w:p w14:paraId="6C7899D9" w14:textId="1736FA3A" w:rsidR="004E09B4" w:rsidRPr="00CA0F64" w:rsidRDefault="004E09B4" w:rsidP="00227C6D">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Double boucle </w:t>
      </w:r>
      <w:proofErr w:type="spellStart"/>
      <w:r w:rsidRPr="00CA0F64">
        <w:rPr>
          <w:rFonts w:ascii="DINOT-Light" w:hAnsi="DINOT-Light" w:cs="Arial"/>
          <w:sz w:val="18"/>
          <w:szCs w:val="20"/>
          <w:lang w:val="fr-CH"/>
        </w:rPr>
        <w:t>déployante</w:t>
      </w:r>
      <w:proofErr w:type="spellEnd"/>
      <w:r w:rsidRPr="00CA0F64">
        <w:rPr>
          <w:rFonts w:ascii="DINOT-Light" w:hAnsi="DINOT-Light" w:cs="Arial"/>
          <w:sz w:val="18"/>
          <w:szCs w:val="20"/>
          <w:lang w:val="fr-CH"/>
        </w:rPr>
        <w:t xml:space="preserve"> en titane</w:t>
      </w:r>
    </w:p>
    <w:p w14:paraId="79DEC4CA" w14:textId="7ACB6B40" w:rsidR="00E83372" w:rsidRPr="00227C6D" w:rsidRDefault="00E83372" w:rsidP="00227C6D">
      <w:pPr>
        <w:spacing w:line="276" w:lineRule="auto"/>
        <w:rPr>
          <w:rFonts w:ascii="DINOT-Light" w:hAnsi="DINOT-Light" w:cs="Arial"/>
          <w:sz w:val="18"/>
          <w:szCs w:val="20"/>
          <w:lang w:val="fr-CH"/>
        </w:rPr>
      </w:pPr>
    </w:p>
    <w:p w14:paraId="74C48477" w14:textId="1413D028" w:rsidR="00E83372" w:rsidRPr="00227C6D" w:rsidRDefault="00E8337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Theme="minorHAnsi" w:hAnsiTheme="minorHAnsi" w:cs="Arial"/>
          <w:sz w:val="16"/>
          <w:szCs w:val="16"/>
          <w:highlight w:val="cyan"/>
          <w:lang w:val="fr-CH"/>
        </w:rPr>
      </w:pPr>
      <w:r w:rsidRPr="00227C6D">
        <w:rPr>
          <w:rFonts w:asciiTheme="minorHAnsi" w:hAnsiTheme="minorHAnsi" w:cs="Arial"/>
          <w:sz w:val="16"/>
          <w:szCs w:val="16"/>
          <w:highlight w:val="cyan"/>
          <w:lang w:val="fr-CH"/>
        </w:rPr>
        <w:br w:type="page"/>
      </w:r>
    </w:p>
    <w:p w14:paraId="0AA34E68" w14:textId="4C9D9C96" w:rsidR="004E09B4" w:rsidRPr="007C0EF4" w:rsidRDefault="004E09B4" w:rsidP="004E09B4">
      <w:pPr>
        <w:spacing w:after="120" w:line="276" w:lineRule="auto"/>
        <w:rPr>
          <w:rFonts w:ascii="DINOT-Light" w:hAnsi="DINOT-Light" w:cs="Arial"/>
          <w:b/>
          <w:szCs w:val="20"/>
          <w:bdr w:val="none" w:sz="0" w:space="0" w:color="auto"/>
          <w:lang w:val="fr-CH"/>
        </w:rPr>
      </w:pPr>
      <w:r>
        <w:rPr>
          <w:rFonts w:ascii="DINOT-Light" w:hAnsi="DINOT-Light" w:cs="Arial"/>
          <w:b/>
          <w:szCs w:val="20"/>
          <w:lang w:val="fr-CH"/>
        </w:rPr>
        <w:lastRenderedPageBreak/>
        <w:t>DEFY CLASSIC BLUE</w:t>
      </w:r>
      <w:r w:rsidRPr="007C0EF4">
        <w:rPr>
          <w:rFonts w:ascii="DINOT-Light" w:hAnsi="DINOT-Light" w:cs="Arial"/>
          <w:b/>
          <w:szCs w:val="20"/>
          <w:lang w:val="fr-CH"/>
        </w:rPr>
        <w:t xml:space="preserve"> CERAMIC</w:t>
      </w:r>
    </w:p>
    <w:p w14:paraId="36039AB0" w14:textId="558CF34B" w:rsidR="004E09B4" w:rsidRPr="007C0EF4" w:rsidRDefault="004E09B4" w:rsidP="004E09B4">
      <w:pPr>
        <w:spacing w:line="276" w:lineRule="auto"/>
        <w:rPr>
          <w:rFonts w:ascii="DINOT-Light" w:hAnsi="DINOT-Light" w:cs="Arial"/>
          <w:sz w:val="18"/>
          <w:szCs w:val="20"/>
          <w:lang w:val="fr-CH"/>
        </w:rPr>
      </w:pPr>
      <w:r w:rsidRPr="001539CB">
        <w:rPr>
          <w:noProof/>
          <w:highlight w:val="cyan"/>
          <w:lang w:val="fr-FR"/>
        </w:rPr>
        <w:drawing>
          <wp:anchor distT="0" distB="0" distL="114300" distR="114300" simplePos="0" relativeHeight="251662848" behindDoc="0" locked="0" layoutInCell="1" allowOverlap="1" wp14:anchorId="3388ABDB" wp14:editId="1B5E650E">
            <wp:simplePos x="0" y="0"/>
            <wp:positionH relativeFrom="margin">
              <wp:align>right</wp:align>
            </wp:positionH>
            <wp:positionV relativeFrom="margin">
              <wp:posOffset>314325</wp:posOffset>
            </wp:positionV>
            <wp:extent cx="2105025" cy="3690620"/>
            <wp:effectExtent l="0" t="0" r="0" b="0"/>
            <wp:wrapSquare wrapText="bothSides"/>
            <wp:docPr id="8" name="Picture 3" descr="Y:\01. Projects\ZENITH\ZEN022 ZENITH Elite Skeleton\ZEN022ZP Swizz Beatz\SP\SP-ZEN022ZP Swizz Beatz Edition-01-01.png">
              <a:extLst xmlns:a="http://schemas.openxmlformats.org/drawingml/2006/main">
                <a:ext uri="{FF2B5EF4-FFF2-40B4-BE49-F238E27FC236}">
                  <a16:creationId xmlns:a16="http://schemas.microsoft.com/office/drawing/2014/main" id="{5751BC2D-3FB3-4598-92B0-F521E50F98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descr="Y:\01. Projects\ZENITH\ZEN022 ZENITH Elite Skeleton\ZEN022ZP Swizz Beatz\SP\SP-ZEN022ZP Swizz Beatz Edition-01-01.png">
                      <a:extLst>
                        <a:ext uri="{FF2B5EF4-FFF2-40B4-BE49-F238E27FC236}">
                          <a16:creationId xmlns:a16="http://schemas.microsoft.com/office/drawing/2014/main" id="{5751BC2D-3FB3-4598-92B0-F521E50F981D}"/>
                        </a:ext>
                      </a:extLst>
                    </pic:cNvPr>
                    <pic:cNvPicPr>
                      <a:picLocks noChangeAspect="1" noChangeArrowheads="1"/>
                    </pic:cNvPicPr>
                  </pic:nvPicPr>
                  <pic:blipFill rotWithShape="1">
                    <a:blip r:embed="rId9" cstate="hqprint">
                      <a:extLst>
                        <a:ext uri="{28A0092B-C50C-407E-A947-70E740481C1C}">
                          <a14:useLocalDpi xmlns:a14="http://schemas.microsoft.com/office/drawing/2010/main"/>
                        </a:ext>
                      </a:extLst>
                    </a:blip>
                    <a:srcRect l="3829" t="9375" r="4707"/>
                    <a:stretch/>
                  </pic:blipFill>
                  <pic:spPr bwMode="auto">
                    <a:xfrm>
                      <a:off x="0" y="0"/>
                      <a:ext cx="2105025" cy="369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EF4">
        <w:rPr>
          <w:rFonts w:ascii="DINOT-Light" w:hAnsi="DINOT-Light" w:cs="Arial"/>
          <w:sz w:val="18"/>
          <w:szCs w:val="20"/>
          <w:lang w:val="fr-CH"/>
        </w:rPr>
        <w:t>DÉTAILS TECHNIQUES</w:t>
      </w:r>
    </w:p>
    <w:p w14:paraId="4352208A" w14:textId="15808AFB" w:rsidR="004E09B4" w:rsidRPr="007C0EF4" w:rsidRDefault="004E09B4" w:rsidP="004E09B4">
      <w:pPr>
        <w:spacing w:line="276" w:lineRule="auto"/>
        <w:rPr>
          <w:rFonts w:ascii="DINOT-Light" w:hAnsi="DINOT-Light" w:cs="Arial"/>
          <w:sz w:val="18"/>
          <w:szCs w:val="20"/>
          <w:lang w:val="fr-CH"/>
        </w:rPr>
      </w:pPr>
    </w:p>
    <w:p w14:paraId="40B7165D" w14:textId="17A19D9E" w:rsidR="004E09B4" w:rsidRPr="004E09B4" w:rsidRDefault="004E09B4" w:rsidP="004E09B4">
      <w:pPr>
        <w:spacing w:after="40" w:line="276" w:lineRule="auto"/>
        <w:rPr>
          <w:rFonts w:ascii="DINOT-Light" w:hAnsi="DINOT-Light" w:cs="Arial"/>
          <w:sz w:val="18"/>
          <w:szCs w:val="20"/>
          <w:lang w:val="fr-CH"/>
        </w:rPr>
      </w:pPr>
      <w:r w:rsidRPr="007C0EF4">
        <w:rPr>
          <w:rFonts w:ascii="DINOT-Light" w:hAnsi="DINOT-Light" w:cs="Arial"/>
          <w:sz w:val="18"/>
          <w:szCs w:val="20"/>
          <w:lang w:val="fr-CH"/>
        </w:rPr>
        <w:t xml:space="preserve">Référence : </w:t>
      </w:r>
      <w:r w:rsidRPr="004E09B4">
        <w:rPr>
          <w:rFonts w:ascii="DINOT-Light" w:hAnsi="DINOT-Light" w:cs="Arial"/>
          <w:sz w:val="18"/>
          <w:szCs w:val="20"/>
          <w:lang w:val="fr-CH"/>
        </w:rPr>
        <w:t>49.9003.670/</w:t>
      </w:r>
      <w:proofErr w:type="gramStart"/>
      <w:r w:rsidRPr="004E09B4">
        <w:rPr>
          <w:rFonts w:ascii="DINOT-Light" w:hAnsi="DINOT-Light" w:cs="Arial"/>
          <w:sz w:val="18"/>
          <w:szCs w:val="20"/>
          <w:lang w:val="fr-CH"/>
        </w:rPr>
        <w:t>51.R</w:t>
      </w:r>
      <w:proofErr w:type="gramEnd"/>
      <w:r w:rsidRPr="004E09B4">
        <w:rPr>
          <w:rFonts w:ascii="DINOT-Light" w:hAnsi="DINOT-Light" w:cs="Arial"/>
          <w:sz w:val="18"/>
          <w:szCs w:val="20"/>
          <w:lang w:val="fr-CH"/>
        </w:rPr>
        <w:t>793</w:t>
      </w:r>
    </w:p>
    <w:p w14:paraId="4AE1CB85" w14:textId="77777777" w:rsidR="004E09B4" w:rsidRPr="007C0EF4" w:rsidRDefault="004E09B4" w:rsidP="004E09B4">
      <w:pPr>
        <w:spacing w:after="40" w:line="276" w:lineRule="auto"/>
        <w:rPr>
          <w:rFonts w:ascii="DINOT-Light" w:hAnsi="DINOT-Light" w:cs="Arial"/>
          <w:sz w:val="18"/>
          <w:szCs w:val="20"/>
          <w:lang w:val="fr-CH"/>
        </w:rPr>
      </w:pPr>
    </w:p>
    <w:p w14:paraId="53499012" w14:textId="77777777" w:rsidR="004E09B4" w:rsidRPr="007C0EF4" w:rsidRDefault="004E09B4" w:rsidP="004E09B4">
      <w:pPr>
        <w:spacing w:after="40" w:line="276" w:lineRule="auto"/>
        <w:rPr>
          <w:rFonts w:ascii="DINOT-Light" w:hAnsi="DINOT-Light" w:cs="Arial"/>
          <w:b/>
          <w:sz w:val="18"/>
          <w:szCs w:val="20"/>
          <w:lang w:val="fr-CH"/>
        </w:rPr>
      </w:pPr>
    </w:p>
    <w:p w14:paraId="4828EBD0" w14:textId="77777777" w:rsidR="004E09B4" w:rsidRPr="00432C15" w:rsidRDefault="004E09B4" w:rsidP="004E09B4">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KEY POINTS </w:t>
      </w:r>
    </w:p>
    <w:p w14:paraId="64EB6C44"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mouvement Élite </w:t>
      </w:r>
      <w:proofErr w:type="spellStart"/>
      <w:r w:rsidRPr="00432C15">
        <w:rPr>
          <w:rFonts w:ascii="DINOT-Light" w:hAnsi="DINOT-Light" w:cs="Arial"/>
          <w:sz w:val="18"/>
          <w:szCs w:val="20"/>
          <w:lang w:val="fr-CH"/>
        </w:rPr>
        <w:t>squeletté</w:t>
      </w:r>
      <w:proofErr w:type="spellEnd"/>
    </w:p>
    <w:p w14:paraId="36A56783" w14:textId="782733B2"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Nouveau boîtier 41-MM en </w:t>
      </w:r>
      <w:r>
        <w:rPr>
          <w:rFonts w:ascii="DINOT-Light" w:hAnsi="DINOT-Light" w:cs="Arial"/>
          <w:sz w:val="18"/>
          <w:szCs w:val="20"/>
          <w:lang w:val="fr-CH"/>
        </w:rPr>
        <w:t>C</w:t>
      </w:r>
      <w:r>
        <w:rPr>
          <w:rFonts w:ascii="DINOT-Light" w:hAnsi="DINOT-Light" w:cs="Arial"/>
          <w:sz w:val="18"/>
          <w:szCs w:val="20"/>
          <w:lang w:val="fr-CH"/>
        </w:rPr>
        <w:t>éramique bleue</w:t>
      </w:r>
      <w:r w:rsidRPr="00432C15">
        <w:rPr>
          <w:rFonts w:ascii="DINOT-Light" w:hAnsi="DINOT-Light" w:cs="Arial"/>
          <w:sz w:val="18"/>
          <w:szCs w:val="20"/>
          <w:lang w:val="fr-CH"/>
        </w:rPr>
        <w:t xml:space="preserve"> </w:t>
      </w:r>
    </w:p>
    <w:p w14:paraId="0280DB45"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Ancre et roue d’échappement en silicium </w:t>
      </w:r>
    </w:p>
    <w:p w14:paraId="24688EE8" w14:textId="77777777" w:rsidR="004E09B4" w:rsidRPr="00432C15" w:rsidRDefault="004E09B4" w:rsidP="004E09B4">
      <w:pPr>
        <w:spacing w:after="40" w:line="276" w:lineRule="auto"/>
        <w:rPr>
          <w:rFonts w:ascii="DINOT-Light" w:hAnsi="DINOT-Light" w:cs="Arial"/>
          <w:sz w:val="18"/>
          <w:szCs w:val="20"/>
          <w:lang w:val="fr-CH"/>
        </w:rPr>
      </w:pPr>
    </w:p>
    <w:p w14:paraId="5A3F0D89" w14:textId="77777777" w:rsidR="004E09B4" w:rsidRPr="00432C15" w:rsidRDefault="004E09B4" w:rsidP="004E09B4">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MOUVEMENT</w:t>
      </w:r>
    </w:p>
    <w:p w14:paraId="3FF7148A"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Elite 670 SK, Automatique</w:t>
      </w:r>
    </w:p>
    <w:p w14:paraId="04DBCED3"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Calibre : 11 ½``` (Diamètre : 25.60mm)</w:t>
      </w:r>
    </w:p>
    <w:p w14:paraId="7F9A1C36"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du mouvement : 3.88mm</w:t>
      </w:r>
    </w:p>
    <w:p w14:paraId="56394039"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Composants : 187</w:t>
      </w:r>
    </w:p>
    <w:p w14:paraId="6D61A73E"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Rubis : 27</w:t>
      </w:r>
    </w:p>
    <w:p w14:paraId="5659DBE0"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Fréquence : 28</w:t>
      </w:r>
      <w:r>
        <w:rPr>
          <w:rFonts w:ascii="DINOT-Light" w:hAnsi="DINOT-Light" w:cs="Arial"/>
          <w:sz w:val="18"/>
          <w:szCs w:val="20"/>
          <w:lang w:val="fr-CH"/>
        </w:rPr>
        <w:t>’</w:t>
      </w:r>
      <w:r w:rsidRPr="00432C15">
        <w:rPr>
          <w:rFonts w:ascii="DINOT-Light" w:hAnsi="DINOT-Light" w:cs="Arial"/>
          <w:sz w:val="18"/>
          <w:szCs w:val="20"/>
          <w:lang w:val="fr-CH"/>
        </w:rPr>
        <w:t>800 alt/h (4 Hz)</w:t>
      </w:r>
    </w:p>
    <w:p w14:paraId="5054FF02"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Réserve de marche : 48 heures min</w:t>
      </w:r>
    </w:p>
    <w:p w14:paraId="67C7D960"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Finitions : masse oscillante étoilée satinée</w:t>
      </w:r>
    </w:p>
    <w:p w14:paraId="78EB160F" w14:textId="77777777" w:rsidR="004E09B4" w:rsidRPr="00432C15" w:rsidRDefault="004E09B4" w:rsidP="004E09B4">
      <w:pPr>
        <w:spacing w:after="40" w:line="276" w:lineRule="auto"/>
        <w:rPr>
          <w:rFonts w:ascii="DINOT-Light" w:hAnsi="DINOT-Light" w:cs="Arial"/>
          <w:sz w:val="18"/>
          <w:szCs w:val="20"/>
          <w:lang w:val="fr-CH"/>
        </w:rPr>
      </w:pPr>
    </w:p>
    <w:p w14:paraId="6DBA23A6" w14:textId="77777777" w:rsidR="004E09B4" w:rsidRPr="00432C15" w:rsidRDefault="004E09B4" w:rsidP="004E09B4">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FONCTIONS</w:t>
      </w:r>
    </w:p>
    <w:p w14:paraId="18F68E38"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Heures et minutes au centre</w:t>
      </w:r>
    </w:p>
    <w:p w14:paraId="45BAB802"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Aiguille de seconde centrale</w:t>
      </w:r>
    </w:p>
    <w:p w14:paraId="27321160"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Indication de la date à 6 heures  </w:t>
      </w:r>
    </w:p>
    <w:p w14:paraId="46D151E3" w14:textId="77777777" w:rsidR="004E09B4" w:rsidRPr="00432C15" w:rsidRDefault="004E09B4" w:rsidP="004E09B4">
      <w:pPr>
        <w:spacing w:after="40" w:line="276" w:lineRule="auto"/>
        <w:rPr>
          <w:rFonts w:ascii="DINOT-Light" w:hAnsi="DINOT-Light" w:cs="Arial"/>
          <w:sz w:val="18"/>
          <w:szCs w:val="20"/>
          <w:lang w:val="fr-CH"/>
        </w:rPr>
      </w:pPr>
    </w:p>
    <w:p w14:paraId="673F4C47" w14:textId="77777777" w:rsidR="004E09B4" w:rsidRPr="00432C15" w:rsidRDefault="004E09B4" w:rsidP="004E09B4">
      <w:pPr>
        <w:spacing w:after="40" w:line="276" w:lineRule="auto"/>
        <w:rPr>
          <w:rFonts w:ascii="DINOT-Light" w:hAnsi="DINOT-Light" w:cs="Arial"/>
          <w:b/>
          <w:sz w:val="18"/>
          <w:szCs w:val="20"/>
          <w:lang w:val="fr-CH"/>
        </w:rPr>
      </w:pPr>
      <w:r w:rsidRPr="00432C15">
        <w:rPr>
          <w:rFonts w:ascii="DINOT-Light" w:hAnsi="DINOT-Light" w:cs="Arial"/>
          <w:b/>
          <w:sz w:val="18"/>
          <w:szCs w:val="20"/>
          <w:lang w:val="fr-CH"/>
        </w:rPr>
        <w:t xml:space="preserve">BOÎTIER, CADRAN ET AIGUILLES </w:t>
      </w:r>
    </w:p>
    <w:p w14:paraId="025E1F55"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Diamètre : 41mm</w:t>
      </w:r>
    </w:p>
    <w:p w14:paraId="6FE4A3B1"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Ouverture diamètre : 32.5mm</w:t>
      </w:r>
    </w:p>
    <w:p w14:paraId="3168B6C3"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Épaisseur : 10.75mm</w:t>
      </w:r>
    </w:p>
    <w:p w14:paraId="1938322E" w14:textId="77777777" w:rsidR="004E09B4" w:rsidRPr="00432C15" w:rsidRDefault="004E09B4" w:rsidP="004E09B4">
      <w:pPr>
        <w:spacing w:after="40" w:line="276" w:lineRule="auto"/>
        <w:rPr>
          <w:rFonts w:ascii="DINOT-Light" w:hAnsi="DINOT-Light" w:cs="Arial"/>
          <w:sz w:val="18"/>
          <w:szCs w:val="20"/>
          <w:lang w:val="fr-CH"/>
        </w:rPr>
      </w:pPr>
      <w:r w:rsidRPr="00432C15">
        <w:rPr>
          <w:rFonts w:ascii="DINOT-Light" w:hAnsi="DINOT-Light" w:cs="Arial"/>
          <w:sz w:val="18"/>
          <w:szCs w:val="20"/>
          <w:lang w:val="fr-CH"/>
        </w:rPr>
        <w:t xml:space="preserve">Verre : Verre saphir bombé traité antireflet sur ses deux faces </w:t>
      </w:r>
    </w:p>
    <w:p w14:paraId="1BE9D24C" w14:textId="77777777" w:rsidR="004E09B4" w:rsidRPr="00CA0F64" w:rsidRDefault="004E09B4" w:rsidP="004E09B4">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Fond : Verre saphir transparent </w:t>
      </w:r>
    </w:p>
    <w:p w14:paraId="7435814D" w14:textId="48176CAE" w:rsidR="004E09B4" w:rsidRPr="00CA0F64" w:rsidRDefault="004E09B4" w:rsidP="004E09B4">
      <w:pPr>
        <w:spacing w:after="40" w:line="276" w:lineRule="auto"/>
        <w:rPr>
          <w:rFonts w:ascii="DINOT-Light" w:hAnsi="DINOT-Light" w:cs="Arial"/>
          <w:sz w:val="18"/>
          <w:szCs w:val="20"/>
          <w:lang w:val="fr-CH"/>
        </w:rPr>
      </w:pPr>
      <w:r>
        <w:rPr>
          <w:rFonts w:ascii="DINOT-Light" w:hAnsi="DINOT-Light" w:cs="Arial"/>
          <w:sz w:val="18"/>
          <w:szCs w:val="20"/>
          <w:lang w:val="fr-CH"/>
        </w:rPr>
        <w:t xml:space="preserve">Matériau : Céramique </w:t>
      </w:r>
      <w:r>
        <w:rPr>
          <w:rFonts w:ascii="DINOT-Light" w:hAnsi="DINOT-Light" w:cs="Arial"/>
          <w:sz w:val="18"/>
          <w:szCs w:val="20"/>
          <w:lang w:val="fr-CH"/>
        </w:rPr>
        <w:t>bleue</w:t>
      </w:r>
      <w:bookmarkStart w:id="0" w:name="_GoBack"/>
      <w:bookmarkEnd w:id="0"/>
    </w:p>
    <w:p w14:paraId="43AE630E" w14:textId="77777777" w:rsidR="004E09B4" w:rsidRPr="00CA0F64" w:rsidRDefault="004E09B4" w:rsidP="004E09B4">
      <w:pPr>
        <w:spacing w:after="40" w:line="276" w:lineRule="auto"/>
        <w:rPr>
          <w:rFonts w:ascii="DINOT-Light" w:hAnsi="DINOT-Light" w:cs="Arial"/>
          <w:sz w:val="18"/>
          <w:szCs w:val="20"/>
          <w:lang w:val="fr-CH"/>
        </w:rPr>
      </w:pPr>
      <w:r w:rsidRPr="00CA0F64">
        <w:rPr>
          <w:rFonts w:ascii="DINOT-Light" w:hAnsi="DINOT-Light" w:cs="Arial"/>
          <w:sz w:val="18"/>
          <w:szCs w:val="20"/>
          <w:lang w:val="fr-CH"/>
        </w:rPr>
        <w:t>Étanchéité : 10 ATM</w:t>
      </w:r>
    </w:p>
    <w:p w14:paraId="141AE223" w14:textId="638FE2E0" w:rsidR="004E09B4" w:rsidRPr="00432C15" w:rsidRDefault="004E09B4" w:rsidP="004E09B4">
      <w:pPr>
        <w:spacing w:after="40" w:line="276" w:lineRule="auto"/>
        <w:rPr>
          <w:rFonts w:ascii="DINOT-Light" w:hAnsi="DINOT-Light" w:cs="Arial"/>
          <w:sz w:val="18"/>
          <w:szCs w:val="20"/>
          <w:lang w:val="fr-CH"/>
        </w:rPr>
      </w:pPr>
      <w:r>
        <w:rPr>
          <w:rFonts w:ascii="DINOT-Light" w:hAnsi="DINOT-Light" w:cs="Arial"/>
          <w:sz w:val="18"/>
          <w:szCs w:val="20"/>
          <w:lang w:val="fr-CH"/>
        </w:rPr>
        <w:t xml:space="preserve">Cadran : Squelettisé </w:t>
      </w:r>
      <w:r>
        <w:rPr>
          <w:rFonts w:ascii="DINOT-Light" w:hAnsi="DINOT-Light" w:cs="Arial"/>
          <w:sz w:val="18"/>
          <w:szCs w:val="20"/>
          <w:lang w:val="fr-CH"/>
        </w:rPr>
        <w:t>bleu</w:t>
      </w:r>
    </w:p>
    <w:p w14:paraId="66620838" w14:textId="7C1F8737" w:rsidR="004E09B4" w:rsidRPr="00432C15" w:rsidRDefault="004E09B4" w:rsidP="004E09B4">
      <w:pPr>
        <w:spacing w:after="40" w:line="276" w:lineRule="auto"/>
        <w:rPr>
          <w:rFonts w:ascii="DINOT-Light" w:hAnsi="DINOT-Light" w:cs="Arial"/>
          <w:sz w:val="18"/>
          <w:szCs w:val="20"/>
          <w:lang w:val="fr-CH"/>
        </w:rPr>
      </w:pPr>
      <w:r>
        <w:rPr>
          <w:rFonts w:ascii="DINOT-Light" w:hAnsi="DINOT-Light" w:cs="Arial"/>
          <w:sz w:val="18"/>
          <w:szCs w:val="20"/>
          <w:lang w:val="fr-CH"/>
        </w:rPr>
        <w:t>Index des heures : Rhod</w:t>
      </w:r>
      <w:r w:rsidRPr="00432C15">
        <w:rPr>
          <w:rFonts w:ascii="DINOT-Light" w:hAnsi="DINOT-Light" w:cs="Arial"/>
          <w:sz w:val="18"/>
          <w:szCs w:val="20"/>
          <w:lang w:val="fr-CH"/>
        </w:rPr>
        <w:t xml:space="preserve">ium, facettés et recouverts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59E22C53" w14:textId="68BF9AED" w:rsidR="004E09B4" w:rsidRPr="00432C15" w:rsidRDefault="004E09B4" w:rsidP="004E09B4">
      <w:pPr>
        <w:spacing w:after="40" w:line="276" w:lineRule="auto"/>
        <w:rPr>
          <w:rFonts w:ascii="DINOT-Light" w:hAnsi="DINOT-Light" w:cs="Arial"/>
          <w:sz w:val="18"/>
          <w:szCs w:val="20"/>
          <w:lang w:val="fr-CH"/>
        </w:rPr>
      </w:pPr>
      <w:r>
        <w:rPr>
          <w:rFonts w:ascii="DINOT-Light" w:hAnsi="DINOT-Light" w:cs="Arial"/>
          <w:sz w:val="18"/>
          <w:szCs w:val="20"/>
          <w:lang w:val="fr-CH"/>
        </w:rPr>
        <w:t>Aiguilles : Rhod</w:t>
      </w:r>
      <w:r w:rsidRPr="00432C15">
        <w:rPr>
          <w:rFonts w:ascii="DINOT-Light" w:hAnsi="DINOT-Light" w:cs="Arial"/>
          <w:sz w:val="18"/>
          <w:szCs w:val="20"/>
          <w:lang w:val="fr-CH"/>
        </w:rPr>
        <w:t xml:space="preserve">ium, facettées et recouvertes de </w:t>
      </w:r>
      <w:proofErr w:type="spellStart"/>
      <w:r w:rsidRPr="00432C15">
        <w:rPr>
          <w:rFonts w:ascii="DINOT-Light" w:hAnsi="DINOT-Light" w:cs="Arial"/>
          <w:sz w:val="18"/>
          <w:szCs w:val="20"/>
          <w:lang w:val="fr-CH"/>
        </w:rPr>
        <w:t>SuperLuminova</w:t>
      </w:r>
      <w:proofErr w:type="spellEnd"/>
      <w:r w:rsidRPr="00432C15">
        <w:rPr>
          <w:rFonts w:ascii="DINOT-Light" w:hAnsi="DINOT-Light" w:cs="Arial"/>
          <w:sz w:val="18"/>
          <w:szCs w:val="20"/>
          <w:lang w:val="fr-CH"/>
        </w:rPr>
        <w:t xml:space="preserve"> SLN C1</w:t>
      </w:r>
    </w:p>
    <w:p w14:paraId="54CB6024" w14:textId="77777777" w:rsidR="004E09B4" w:rsidRPr="00432C15" w:rsidRDefault="004E09B4" w:rsidP="004E09B4">
      <w:pPr>
        <w:spacing w:after="40" w:line="276" w:lineRule="auto"/>
        <w:rPr>
          <w:rFonts w:ascii="DINOT-Light" w:hAnsi="DINOT-Light" w:cs="Arial"/>
          <w:sz w:val="18"/>
          <w:szCs w:val="20"/>
          <w:lang w:val="fr-CH"/>
        </w:rPr>
      </w:pPr>
    </w:p>
    <w:p w14:paraId="193425D0" w14:textId="77777777" w:rsidR="004E09B4" w:rsidRPr="00CA0F64" w:rsidRDefault="004E09B4" w:rsidP="004E09B4">
      <w:pPr>
        <w:spacing w:after="40" w:line="276" w:lineRule="auto"/>
        <w:rPr>
          <w:rFonts w:ascii="DINOT-Light" w:hAnsi="DINOT-Light" w:cs="Arial"/>
          <w:b/>
          <w:sz w:val="18"/>
          <w:szCs w:val="20"/>
          <w:lang w:val="fr-CH"/>
        </w:rPr>
      </w:pPr>
      <w:r w:rsidRPr="00CA0F64">
        <w:rPr>
          <w:rFonts w:ascii="DINOT-Light" w:hAnsi="DINOT-Light" w:cs="Arial"/>
          <w:b/>
          <w:sz w:val="18"/>
          <w:szCs w:val="20"/>
          <w:lang w:val="fr-CH"/>
        </w:rPr>
        <w:t xml:space="preserve">BRACELET ET BOUCLE </w:t>
      </w:r>
    </w:p>
    <w:p w14:paraId="009B6326" w14:textId="0702AFA0" w:rsidR="004E09B4" w:rsidRDefault="004E09B4" w:rsidP="004E09B4">
      <w:pPr>
        <w:spacing w:after="40" w:line="276" w:lineRule="auto"/>
        <w:rPr>
          <w:rFonts w:ascii="DINOT-Light" w:hAnsi="DINOT-Light" w:cs="Arial"/>
          <w:sz w:val="18"/>
          <w:szCs w:val="20"/>
          <w:lang w:val="fr-CH"/>
        </w:rPr>
      </w:pPr>
      <w:r>
        <w:rPr>
          <w:rFonts w:ascii="DINOT-Light" w:hAnsi="DINOT-Light" w:cs="Arial"/>
          <w:sz w:val="18"/>
          <w:szCs w:val="20"/>
          <w:lang w:val="fr-CH"/>
        </w:rPr>
        <w:t>Caoutchouc bleu</w:t>
      </w:r>
      <w:r>
        <w:rPr>
          <w:rFonts w:ascii="DINOT-Light" w:hAnsi="DINOT-Light" w:cs="Arial"/>
          <w:sz w:val="18"/>
          <w:szCs w:val="20"/>
          <w:lang w:val="fr-CH"/>
        </w:rPr>
        <w:t xml:space="preserve"> Qualité </w:t>
      </w:r>
      <w:r>
        <w:rPr>
          <w:rFonts w:ascii="DINOT-Light" w:hAnsi="DINOT-Light" w:cs="Arial"/>
          <w:sz w:val="18"/>
          <w:szCs w:val="20"/>
          <w:lang w:val="fr-CH"/>
        </w:rPr>
        <w:t>FKM</w:t>
      </w:r>
    </w:p>
    <w:p w14:paraId="64376053" w14:textId="77777777" w:rsidR="004E09B4" w:rsidRPr="00CA0F64" w:rsidRDefault="004E09B4" w:rsidP="004E09B4">
      <w:pPr>
        <w:spacing w:after="40" w:line="276" w:lineRule="auto"/>
        <w:rPr>
          <w:rFonts w:ascii="DINOT-Light" w:hAnsi="DINOT-Light" w:cs="Arial"/>
          <w:sz w:val="18"/>
          <w:szCs w:val="20"/>
          <w:lang w:val="fr-CH"/>
        </w:rPr>
      </w:pPr>
      <w:r w:rsidRPr="00CA0F64">
        <w:rPr>
          <w:rFonts w:ascii="DINOT-Light" w:hAnsi="DINOT-Light" w:cs="Arial"/>
          <w:sz w:val="18"/>
          <w:szCs w:val="20"/>
          <w:lang w:val="fr-CH"/>
        </w:rPr>
        <w:t xml:space="preserve">Double boucle </w:t>
      </w:r>
      <w:proofErr w:type="spellStart"/>
      <w:r w:rsidRPr="00CA0F64">
        <w:rPr>
          <w:rFonts w:ascii="DINOT-Light" w:hAnsi="DINOT-Light" w:cs="Arial"/>
          <w:sz w:val="18"/>
          <w:szCs w:val="20"/>
          <w:lang w:val="fr-CH"/>
        </w:rPr>
        <w:t>déployante</w:t>
      </w:r>
      <w:proofErr w:type="spellEnd"/>
      <w:r w:rsidRPr="00CA0F64">
        <w:rPr>
          <w:rFonts w:ascii="DINOT-Light" w:hAnsi="DINOT-Light" w:cs="Arial"/>
          <w:sz w:val="18"/>
          <w:szCs w:val="20"/>
          <w:lang w:val="fr-CH"/>
        </w:rPr>
        <w:t xml:space="preserve"> en titane</w:t>
      </w:r>
    </w:p>
    <w:p w14:paraId="57254920" w14:textId="0B7F4FA3" w:rsidR="00A55BC3" w:rsidRPr="00E94457" w:rsidRDefault="00A55BC3" w:rsidP="00311014">
      <w:pPr>
        <w:spacing w:line="360" w:lineRule="auto"/>
        <w:rPr>
          <w:rFonts w:asciiTheme="minorHAnsi" w:hAnsiTheme="minorHAnsi" w:cs="Arial"/>
          <w:sz w:val="16"/>
          <w:szCs w:val="16"/>
          <w:lang w:val="fr-FR"/>
        </w:rPr>
      </w:pPr>
    </w:p>
    <w:sectPr w:rsidR="00A55BC3" w:rsidRPr="00E94457">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E1C7A" w14:textId="77777777" w:rsidR="00121E03" w:rsidRDefault="00121E03" w:rsidP="009D5829">
      <w:r>
        <w:separator/>
      </w:r>
    </w:p>
  </w:endnote>
  <w:endnote w:type="continuationSeparator" w:id="0">
    <w:p w14:paraId="60980A4B" w14:textId="77777777" w:rsidR="00121E03" w:rsidRDefault="00121E03"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Mincho">
    <w:altName w:val="Yu Mincho"/>
    <w:charset w:val="80"/>
    <w:family w:val="roman"/>
    <w:pitch w:val="variable"/>
    <w:sig w:usb0="800002E7" w:usb1="2AC7FCFF"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F93D9F" w:rsidRPr="00B64129" w:rsidRDefault="00F93D9F" w:rsidP="009D5829">
    <w:pPr>
      <w:pStyle w:val="Pieddepage"/>
      <w:jc w:val="center"/>
      <w:rPr>
        <w:rFonts w:asciiTheme="minorHAnsi" w:hAnsiTheme="minorHAnsi"/>
        <w:sz w:val="18"/>
        <w:szCs w:val="18"/>
        <w:lang w:val="fr-CH"/>
      </w:rPr>
    </w:pPr>
    <w:r w:rsidRPr="00B64129">
      <w:rPr>
        <w:rFonts w:asciiTheme="minorHAnsi" w:hAnsiTheme="minorHAnsi"/>
        <w:b/>
        <w:sz w:val="18"/>
        <w:szCs w:val="18"/>
        <w:lang w:val="fr-CH"/>
      </w:rPr>
      <w:t>ZENITH</w:t>
    </w:r>
    <w:r w:rsidRPr="00B64129">
      <w:rPr>
        <w:rFonts w:asciiTheme="minorHAnsi" w:hAnsiTheme="minorHAnsi"/>
        <w:sz w:val="18"/>
        <w:szCs w:val="18"/>
        <w:lang w:val="fr-CH"/>
      </w:rPr>
      <w:t xml:space="preserve"> | www.zenith-watches.com | Rue des Billodes 34-36 | CH-2400 Le Locle</w:t>
    </w:r>
  </w:p>
  <w:p w14:paraId="38FF8B1F" w14:textId="77777777" w:rsidR="00F93D9F" w:rsidRPr="00B64129" w:rsidRDefault="00F93D9F" w:rsidP="009D5829">
    <w:pPr>
      <w:pStyle w:val="Pieddepage"/>
      <w:jc w:val="center"/>
      <w:rPr>
        <w:rFonts w:asciiTheme="minorHAnsi" w:hAnsiTheme="minorHAnsi"/>
        <w:sz w:val="18"/>
        <w:szCs w:val="18"/>
      </w:rPr>
    </w:pPr>
    <w:r w:rsidRPr="00B64129">
      <w:rPr>
        <w:rFonts w:asciiTheme="minorHAnsi" w:hAnsiTheme="minorHAnsi"/>
        <w:sz w:val="18"/>
        <w:szCs w:val="18"/>
        <w:lang w:val="fr-CH"/>
      </w:rPr>
      <w:t xml:space="preserve">International Media Relations : Minh-Tan Bui – Email : </w:t>
    </w:r>
    <w:hyperlink r:id="rId1" w:history="1">
      <w:r w:rsidRPr="00B64129">
        <w:rPr>
          <w:rStyle w:val="Lienhypertexte"/>
          <w:rFonts w:asciiTheme="minorHAnsi" w:hAnsiTheme="minorHAnsi"/>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E72391" w14:textId="77777777" w:rsidR="00121E03" w:rsidRDefault="00121E03" w:rsidP="009D5829">
      <w:r>
        <w:separator/>
      </w:r>
    </w:p>
  </w:footnote>
  <w:footnote w:type="continuationSeparator" w:id="0">
    <w:p w14:paraId="75D4FCD5" w14:textId="77777777" w:rsidR="00121E03" w:rsidRDefault="00121E03"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2F496" w14:textId="57B12BAB" w:rsidR="00F93D9F" w:rsidRDefault="00227C6D" w:rsidP="00227C6D">
    <w:pPr>
      <w:pStyle w:val="En-tte"/>
      <w:spacing w:after="360"/>
      <w:jc w:val="center"/>
    </w:pPr>
    <w:r>
      <w:rPr>
        <w:noProof/>
      </w:rPr>
      <w:drawing>
        <wp:inline distT="0" distB="0" distL="0" distR="0" wp14:anchorId="42E52CE4" wp14:editId="6CF804A3">
          <wp:extent cx="1581150" cy="7905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81150" cy="790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16E3A"/>
    <w:rsid w:val="00037CA0"/>
    <w:rsid w:val="0004563A"/>
    <w:rsid w:val="00047468"/>
    <w:rsid w:val="00051869"/>
    <w:rsid w:val="00051C0A"/>
    <w:rsid w:val="000571C6"/>
    <w:rsid w:val="00060F89"/>
    <w:rsid w:val="00061A87"/>
    <w:rsid w:val="00072F45"/>
    <w:rsid w:val="00073247"/>
    <w:rsid w:val="0007446D"/>
    <w:rsid w:val="00076693"/>
    <w:rsid w:val="00081744"/>
    <w:rsid w:val="000849A5"/>
    <w:rsid w:val="00092454"/>
    <w:rsid w:val="00092F24"/>
    <w:rsid w:val="000976BA"/>
    <w:rsid w:val="000A70E4"/>
    <w:rsid w:val="000B03B4"/>
    <w:rsid w:val="000B0B12"/>
    <w:rsid w:val="000B5EFF"/>
    <w:rsid w:val="000D196A"/>
    <w:rsid w:val="000D7948"/>
    <w:rsid w:val="000E0BB5"/>
    <w:rsid w:val="000E7A37"/>
    <w:rsid w:val="00104B4F"/>
    <w:rsid w:val="0012070C"/>
    <w:rsid w:val="00121E03"/>
    <w:rsid w:val="00126288"/>
    <w:rsid w:val="001265D4"/>
    <w:rsid w:val="00135347"/>
    <w:rsid w:val="001361D5"/>
    <w:rsid w:val="00136816"/>
    <w:rsid w:val="001427D6"/>
    <w:rsid w:val="00150D11"/>
    <w:rsid w:val="001539CB"/>
    <w:rsid w:val="00154E28"/>
    <w:rsid w:val="001555B9"/>
    <w:rsid w:val="00163138"/>
    <w:rsid w:val="00166861"/>
    <w:rsid w:val="00170906"/>
    <w:rsid w:val="001709B3"/>
    <w:rsid w:val="00170FE7"/>
    <w:rsid w:val="00172E24"/>
    <w:rsid w:val="00185796"/>
    <w:rsid w:val="00187454"/>
    <w:rsid w:val="00187D76"/>
    <w:rsid w:val="00191493"/>
    <w:rsid w:val="0019435E"/>
    <w:rsid w:val="001A21CB"/>
    <w:rsid w:val="001B1BF2"/>
    <w:rsid w:val="001C0035"/>
    <w:rsid w:val="001C1E5C"/>
    <w:rsid w:val="001D5900"/>
    <w:rsid w:val="001E23A5"/>
    <w:rsid w:val="001E30E3"/>
    <w:rsid w:val="001E5C3B"/>
    <w:rsid w:val="001F3C7D"/>
    <w:rsid w:val="0020455F"/>
    <w:rsid w:val="002208FE"/>
    <w:rsid w:val="0022340D"/>
    <w:rsid w:val="00224784"/>
    <w:rsid w:val="00227C6D"/>
    <w:rsid w:val="00231A2C"/>
    <w:rsid w:val="00245987"/>
    <w:rsid w:val="00263A7A"/>
    <w:rsid w:val="00276EB8"/>
    <w:rsid w:val="002A047D"/>
    <w:rsid w:val="002A4FCF"/>
    <w:rsid w:val="002A519A"/>
    <w:rsid w:val="002A741E"/>
    <w:rsid w:val="002B0F09"/>
    <w:rsid w:val="002C5397"/>
    <w:rsid w:val="002E18F5"/>
    <w:rsid w:val="002E3116"/>
    <w:rsid w:val="002E7D93"/>
    <w:rsid w:val="002F7303"/>
    <w:rsid w:val="002F7659"/>
    <w:rsid w:val="002F7A1E"/>
    <w:rsid w:val="003019D9"/>
    <w:rsid w:val="003055EB"/>
    <w:rsid w:val="00305DD3"/>
    <w:rsid w:val="00311014"/>
    <w:rsid w:val="003215CA"/>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86832"/>
    <w:rsid w:val="00393040"/>
    <w:rsid w:val="00396865"/>
    <w:rsid w:val="00396CE2"/>
    <w:rsid w:val="003A06BB"/>
    <w:rsid w:val="003A0DAA"/>
    <w:rsid w:val="003A1026"/>
    <w:rsid w:val="003A213B"/>
    <w:rsid w:val="003A6E37"/>
    <w:rsid w:val="003B6157"/>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947DE"/>
    <w:rsid w:val="004A07E9"/>
    <w:rsid w:val="004B33EF"/>
    <w:rsid w:val="004B579F"/>
    <w:rsid w:val="004C0638"/>
    <w:rsid w:val="004C408A"/>
    <w:rsid w:val="004C7222"/>
    <w:rsid w:val="004D31F1"/>
    <w:rsid w:val="004E09B4"/>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5AE"/>
    <w:rsid w:val="0058164C"/>
    <w:rsid w:val="005874C2"/>
    <w:rsid w:val="00591644"/>
    <w:rsid w:val="005932F6"/>
    <w:rsid w:val="00594EAC"/>
    <w:rsid w:val="00595A30"/>
    <w:rsid w:val="00595A73"/>
    <w:rsid w:val="00596BFC"/>
    <w:rsid w:val="005B1036"/>
    <w:rsid w:val="005C4FA6"/>
    <w:rsid w:val="005C58DE"/>
    <w:rsid w:val="005D0B4C"/>
    <w:rsid w:val="005D2661"/>
    <w:rsid w:val="005F0E07"/>
    <w:rsid w:val="005F4186"/>
    <w:rsid w:val="005F729E"/>
    <w:rsid w:val="005F7821"/>
    <w:rsid w:val="0061562E"/>
    <w:rsid w:val="006178BE"/>
    <w:rsid w:val="00621A1C"/>
    <w:rsid w:val="006222E7"/>
    <w:rsid w:val="006327F2"/>
    <w:rsid w:val="00640AF3"/>
    <w:rsid w:val="00673449"/>
    <w:rsid w:val="00673D0A"/>
    <w:rsid w:val="00690C94"/>
    <w:rsid w:val="00696072"/>
    <w:rsid w:val="006A0098"/>
    <w:rsid w:val="006A1ADA"/>
    <w:rsid w:val="006A259A"/>
    <w:rsid w:val="006A5A34"/>
    <w:rsid w:val="006A632D"/>
    <w:rsid w:val="006B4ADC"/>
    <w:rsid w:val="006C2DD2"/>
    <w:rsid w:val="006E2DC6"/>
    <w:rsid w:val="006E7B46"/>
    <w:rsid w:val="00722147"/>
    <w:rsid w:val="0072513D"/>
    <w:rsid w:val="00727920"/>
    <w:rsid w:val="00730C05"/>
    <w:rsid w:val="00733E3B"/>
    <w:rsid w:val="007400C9"/>
    <w:rsid w:val="00750EF5"/>
    <w:rsid w:val="007554CA"/>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38EA"/>
    <w:rsid w:val="008374B5"/>
    <w:rsid w:val="00844DA3"/>
    <w:rsid w:val="00847CD3"/>
    <w:rsid w:val="0085230D"/>
    <w:rsid w:val="00861E9F"/>
    <w:rsid w:val="00862E79"/>
    <w:rsid w:val="00865787"/>
    <w:rsid w:val="008876A3"/>
    <w:rsid w:val="00890EDA"/>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717"/>
    <w:rsid w:val="008F395D"/>
    <w:rsid w:val="008F53E9"/>
    <w:rsid w:val="008F734E"/>
    <w:rsid w:val="00900D83"/>
    <w:rsid w:val="00902DAE"/>
    <w:rsid w:val="009056D1"/>
    <w:rsid w:val="0090607B"/>
    <w:rsid w:val="00907167"/>
    <w:rsid w:val="00921F5B"/>
    <w:rsid w:val="0092219F"/>
    <w:rsid w:val="00926449"/>
    <w:rsid w:val="00930FAC"/>
    <w:rsid w:val="00933D85"/>
    <w:rsid w:val="00937C70"/>
    <w:rsid w:val="00940409"/>
    <w:rsid w:val="00940A3A"/>
    <w:rsid w:val="0094406D"/>
    <w:rsid w:val="009616AD"/>
    <w:rsid w:val="0097079F"/>
    <w:rsid w:val="009717E9"/>
    <w:rsid w:val="00973482"/>
    <w:rsid w:val="009741EC"/>
    <w:rsid w:val="00975080"/>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5BC3"/>
    <w:rsid w:val="00A57187"/>
    <w:rsid w:val="00A574D9"/>
    <w:rsid w:val="00A621D8"/>
    <w:rsid w:val="00A63050"/>
    <w:rsid w:val="00A70C15"/>
    <w:rsid w:val="00A81208"/>
    <w:rsid w:val="00A83FED"/>
    <w:rsid w:val="00A91380"/>
    <w:rsid w:val="00A95F09"/>
    <w:rsid w:val="00AA0115"/>
    <w:rsid w:val="00AA0DAB"/>
    <w:rsid w:val="00AA193D"/>
    <w:rsid w:val="00AB0F0A"/>
    <w:rsid w:val="00AB3C6D"/>
    <w:rsid w:val="00AB4796"/>
    <w:rsid w:val="00AB631C"/>
    <w:rsid w:val="00AC19F3"/>
    <w:rsid w:val="00AC4DD7"/>
    <w:rsid w:val="00AD22B0"/>
    <w:rsid w:val="00AD3BEB"/>
    <w:rsid w:val="00AE1D33"/>
    <w:rsid w:val="00AE3FB1"/>
    <w:rsid w:val="00AE539E"/>
    <w:rsid w:val="00AE6183"/>
    <w:rsid w:val="00AF1490"/>
    <w:rsid w:val="00B0161A"/>
    <w:rsid w:val="00B0643A"/>
    <w:rsid w:val="00B108D7"/>
    <w:rsid w:val="00B10E2A"/>
    <w:rsid w:val="00B13656"/>
    <w:rsid w:val="00B13868"/>
    <w:rsid w:val="00B27AF5"/>
    <w:rsid w:val="00B3152C"/>
    <w:rsid w:val="00B37B08"/>
    <w:rsid w:val="00B40DB1"/>
    <w:rsid w:val="00B42BF1"/>
    <w:rsid w:val="00B46531"/>
    <w:rsid w:val="00B5406F"/>
    <w:rsid w:val="00B64129"/>
    <w:rsid w:val="00B652F2"/>
    <w:rsid w:val="00B72BD4"/>
    <w:rsid w:val="00B73A3C"/>
    <w:rsid w:val="00B83A48"/>
    <w:rsid w:val="00B857FD"/>
    <w:rsid w:val="00BA505E"/>
    <w:rsid w:val="00BA68FE"/>
    <w:rsid w:val="00BB06C7"/>
    <w:rsid w:val="00BB54AC"/>
    <w:rsid w:val="00BB6E38"/>
    <w:rsid w:val="00BB7ACA"/>
    <w:rsid w:val="00BC28B7"/>
    <w:rsid w:val="00BD4655"/>
    <w:rsid w:val="00BD61BB"/>
    <w:rsid w:val="00BE2151"/>
    <w:rsid w:val="00BE2D94"/>
    <w:rsid w:val="00BE37D9"/>
    <w:rsid w:val="00BE4FAD"/>
    <w:rsid w:val="00BE5256"/>
    <w:rsid w:val="00BE63D1"/>
    <w:rsid w:val="00BF047E"/>
    <w:rsid w:val="00C04A26"/>
    <w:rsid w:val="00C0728D"/>
    <w:rsid w:val="00C07DD2"/>
    <w:rsid w:val="00C07EBB"/>
    <w:rsid w:val="00C11F3F"/>
    <w:rsid w:val="00C15A0C"/>
    <w:rsid w:val="00C1675C"/>
    <w:rsid w:val="00C21842"/>
    <w:rsid w:val="00C25824"/>
    <w:rsid w:val="00C27044"/>
    <w:rsid w:val="00C35CE4"/>
    <w:rsid w:val="00C37C00"/>
    <w:rsid w:val="00C4175C"/>
    <w:rsid w:val="00C447CE"/>
    <w:rsid w:val="00C50155"/>
    <w:rsid w:val="00C5267A"/>
    <w:rsid w:val="00C62D65"/>
    <w:rsid w:val="00C64BF7"/>
    <w:rsid w:val="00C65D77"/>
    <w:rsid w:val="00C85653"/>
    <w:rsid w:val="00C95DCD"/>
    <w:rsid w:val="00CB2EBC"/>
    <w:rsid w:val="00CB53AD"/>
    <w:rsid w:val="00CC049F"/>
    <w:rsid w:val="00CC666E"/>
    <w:rsid w:val="00CD0424"/>
    <w:rsid w:val="00CD4EC6"/>
    <w:rsid w:val="00CE1767"/>
    <w:rsid w:val="00CE1A2C"/>
    <w:rsid w:val="00CE3E5F"/>
    <w:rsid w:val="00CE41B2"/>
    <w:rsid w:val="00CE63AF"/>
    <w:rsid w:val="00CF61CE"/>
    <w:rsid w:val="00D003FA"/>
    <w:rsid w:val="00D00DD1"/>
    <w:rsid w:val="00D046E4"/>
    <w:rsid w:val="00D06EFE"/>
    <w:rsid w:val="00D17238"/>
    <w:rsid w:val="00D222DF"/>
    <w:rsid w:val="00D22D41"/>
    <w:rsid w:val="00D255C6"/>
    <w:rsid w:val="00D27690"/>
    <w:rsid w:val="00D350AF"/>
    <w:rsid w:val="00D40694"/>
    <w:rsid w:val="00D428C1"/>
    <w:rsid w:val="00D477CC"/>
    <w:rsid w:val="00D52714"/>
    <w:rsid w:val="00D52FE2"/>
    <w:rsid w:val="00D5364E"/>
    <w:rsid w:val="00D567D2"/>
    <w:rsid w:val="00D56A49"/>
    <w:rsid w:val="00D7445C"/>
    <w:rsid w:val="00D744DE"/>
    <w:rsid w:val="00DB3973"/>
    <w:rsid w:val="00DC2C84"/>
    <w:rsid w:val="00DC5FC5"/>
    <w:rsid w:val="00DC691C"/>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372"/>
    <w:rsid w:val="00E83827"/>
    <w:rsid w:val="00E83F0E"/>
    <w:rsid w:val="00E8465C"/>
    <w:rsid w:val="00E84B97"/>
    <w:rsid w:val="00E93853"/>
    <w:rsid w:val="00E94457"/>
    <w:rsid w:val="00E94F73"/>
    <w:rsid w:val="00EA3C68"/>
    <w:rsid w:val="00EA4FFF"/>
    <w:rsid w:val="00EA5064"/>
    <w:rsid w:val="00EA56FE"/>
    <w:rsid w:val="00EB6467"/>
    <w:rsid w:val="00EC5962"/>
    <w:rsid w:val="00EC5DCD"/>
    <w:rsid w:val="00ED248C"/>
    <w:rsid w:val="00ED3EF3"/>
    <w:rsid w:val="00ED5C77"/>
    <w:rsid w:val="00EE3ECD"/>
    <w:rsid w:val="00EE4F3D"/>
    <w:rsid w:val="00F00C6B"/>
    <w:rsid w:val="00F04760"/>
    <w:rsid w:val="00F07D6D"/>
    <w:rsid w:val="00F10EC9"/>
    <w:rsid w:val="00F116A4"/>
    <w:rsid w:val="00F13A73"/>
    <w:rsid w:val="00F13E17"/>
    <w:rsid w:val="00F21258"/>
    <w:rsid w:val="00F243F7"/>
    <w:rsid w:val="00F25270"/>
    <w:rsid w:val="00F40E8E"/>
    <w:rsid w:val="00F442D9"/>
    <w:rsid w:val="00F5368B"/>
    <w:rsid w:val="00F55E0D"/>
    <w:rsid w:val="00F70930"/>
    <w:rsid w:val="00F70ACD"/>
    <w:rsid w:val="00F84023"/>
    <w:rsid w:val="00F871A3"/>
    <w:rsid w:val="00F874BD"/>
    <w:rsid w:val="00F93D9F"/>
    <w:rsid w:val="00FA0660"/>
    <w:rsid w:val="00FA3C8E"/>
    <w:rsid w:val="00FA7172"/>
    <w:rsid w:val="00FB03E7"/>
    <w:rsid w:val="00FB3C72"/>
    <w:rsid w:val="00FB4AC0"/>
    <w:rsid w:val="00FB6530"/>
    <w:rsid w:val="00FC5876"/>
    <w:rsid w:val="00FC6596"/>
    <w:rsid w:val="00FC6DBF"/>
    <w:rsid w:val="00FD2999"/>
    <w:rsid w:val="00FD4CCA"/>
    <w:rsid w:val="00FE00FA"/>
    <w:rsid w:val="00FF025E"/>
    <w:rsid w:val="00FF0A66"/>
    <w:rsid w:val="00FF290A"/>
    <w:rsid w:val="00FF4946"/>
    <w:rsid w:val="00FF656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1DB20B2"/>
  <w15:docId w15:val="{BF81BE89-03E1-43AD-8730-4C474125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BodyA">
    <w:name w:val="Body A"/>
    <w:rsid w:val="00595A73"/>
    <w:pPr>
      <w:spacing w:after="0" w:line="240" w:lineRule="auto"/>
    </w:pPr>
    <w:rPr>
      <w:rFonts w:ascii="Cambria" w:eastAsia="Cambria" w:hAnsi="Cambria" w:cs="Cambria"/>
      <w:color w:val="000000"/>
      <w:sz w:val="24"/>
      <w:szCs w:val="24"/>
      <w:u w:color="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213226539">
      <w:bodyDiv w:val="1"/>
      <w:marLeft w:val="0"/>
      <w:marRight w:val="0"/>
      <w:marTop w:val="0"/>
      <w:marBottom w:val="0"/>
      <w:divBdr>
        <w:top w:val="none" w:sz="0" w:space="0" w:color="auto"/>
        <w:left w:val="none" w:sz="0" w:space="0" w:color="auto"/>
        <w:bottom w:val="none" w:sz="0" w:space="0" w:color="auto"/>
        <w:right w:val="none" w:sz="0" w:space="0" w:color="auto"/>
      </w:divBdr>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 w:id="1507600446">
      <w:bodyDiv w:val="1"/>
      <w:marLeft w:val="0"/>
      <w:marRight w:val="0"/>
      <w:marTop w:val="0"/>
      <w:marBottom w:val="0"/>
      <w:divBdr>
        <w:top w:val="none" w:sz="0" w:space="0" w:color="auto"/>
        <w:left w:val="none" w:sz="0" w:space="0" w:color="auto"/>
        <w:bottom w:val="none" w:sz="0" w:space="0" w:color="auto"/>
        <w:right w:val="none" w:sz="0" w:space="0" w:color="auto"/>
      </w:divBdr>
    </w:div>
    <w:div w:id="175547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1331</Words>
  <Characters>7321</Characters>
  <Application>Microsoft Office Word</Application>
  <DocSecurity>4</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2</cp:revision>
  <cp:lastPrinted>2018-11-20T10:55:00Z</cp:lastPrinted>
  <dcterms:created xsi:type="dcterms:W3CDTF">2019-01-11T16:24:00Z</dcterms:created>
  <dcterms:modified xsi:type="dcterms:W3CDTF">2019-01-11T16:24:00Z</dcterms:modified>
</cp:coreProperties>
</file>