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B4B0A" w14:textId="4E747B49" w:rsidR="00AF6406" w:rsidRPr="00187D65" w:rsidRDefault="007B0958" w:rsidP="00AF6406">
      <w:pPr>
        <w:pStyle w:val="Corps"/>
        <w:spacing w:line="276" w:lineRule="auto"/>
        <w:jc w:val="center"/>
        <w:rPr>
          <w:rFonts w:ascii="DINOT-Light" w:hAnsi="DINOT-Light"/>
          <w:b/>
          <w:bCs/>
          <w:sz w:val="24"/>
          <w:szCs w:val="40"/>
        </w:rPr>
      </w:pPr>
      <w:r w:rsidRPr="00187D65">
        <w:rPr>
          <w:rFonts w:ascii="DINOT-Light" w:hAnsi="DINOT-Light"/>
          <w:b/>
          <w:sz w:val="24"/>
        </w:rPr>
        <w:t>JUBILÄUM DES EL PRIMERO</w:t>
      </w:r>
    </w:p>
    <w:p w14:paraId="0E5A6347" w14:textId="497F7E02" w:rsidR="00AF6406" w:rsidRPr="00187D65" w:rsidRDefault="007B0958" w:rsidP="00AF6406">
      <w:pPr>
        <w:pStyle w:val="Corps"/>
        <w:spacing w:line="276" w:lineRule="auto"/>
        <w:jc w:val="center"/>
        <w:rPr>
          <w:rFonts w:ascii="DINOT-Light" w:hAnsi="DINOT-Light"/>
          <w:bCs/>
          <w:szCs w:val="40"/>
        </w:rPr>
      </w:pPr>
      <w:r w:rsidRPr="00187D65">
        <w:rPr>
          <w:rFonts w:ascii="DINOT-Light" w:hAnsi="DINOT-Light"/>
        </w:rPr>
        <w:t>RÜCKBLICK AUF 50 JAHRE ERFOLG</w:t>
      </w:r>
    </w:p>
    <w:p w14:paraId="3C9F4773" w14:textId="77777777" w:rsidR="00AF6406" w:rsidRPr="00187D65" w:rsidRDefault="00AF6406" w:rsidP="00AF6406">
      <w:pPr>
        <w:pStyle w:val="Corps"/>
        <w:spacing w:line="276" w:lineRule="auto"/>
        <w:rPr>
          <w:rFonts w:ascii="DINOT-Light" w:hAnsi="DINOT-Light"/>
          <w:b/>
          <w:bCs/>
          <w:sz w:val="20"/>
          <w:szCs w:val="30"/>
        </w:rPr>
      </w:pPr>
    </w:p>
    <w:p w14:paraId="4584EA82" w14:textId="77777777" w:rsidR="00AF6406" w:rsidRPr="00187D65" w:rsidRDefault="00AF6406" w:rsidP="00AF6406">
      <w:pPr>
        <w:pStyle w:val="Corps"/>
        <w:spacing w:line="276" w:lineRule="auto"/>
        <w:rPr>
          <w:rFonts w:ascii="DINOT-Light" w:hAnsi="DINOT-Light"/>
          <w:b/>
          <w:bCs/>
          <w:sz w:val="18"/>
          <w:szCs w:val="30"/>
        </w:rPr>
      </w:pPr>
    </w:p>
    <w:p w14:paraId="17254E01" w14:textId="7853C803" w:rsidR="00AF6406" w:rsidRPr="00187D65" w:rsidRDefault="007B0958" w:rsidP="00AF6406">
      <w:pPr>
        <w:pStyle w:val="Corps"/>
        <w:spacing w:line="276" w:lineRule="auto"/>
        <w:rPr>
          <w:rFonts w:ascii="DINOT-Light" w:hAnsi="DINOT-Light"/>
          <w:b/>
          <w:bCs/>
          <w:sz w:val="20"/>
          <w:szCs w:val="30"/>
        </w:rPr>
      </w:pPr>
      <w:r w:rsidRPr="00187D65">
        <w:rPr>
          <w:rFonts w:ascii="DINOT-Light" w:hAnsi="DINOT-Light"/>
          <w:b/>
          <w:sz w:val="20"/>
        </w:rPr>
        <w:t xml:space="preserve">KAPITEL 3: </w:t>
      </w:r>
    </w:p>
    <w:p w14:paraId="753AB94A" w14:textId="3878FE3D" w:rsidR="00B75D4D" w:rsidRPr="00187D65" w:rsidRDefault="005B49B6" w:rsidP="00B75D4D">
      <w:pPr>
        <w:pStyle w:val="Corps"/>
        <w:rPr>
          <w:rFonts w:ascii="DINOT-Light" w:hAnsi="DINOT-Light"/>
          <w:b/>
          <w:bCs/>
          <w:sz w:val="18"/>
          <w:szCs w:val="30"/>
        </w:rPr>
      </w:pPr>
      <w:r w:rsidRPr="00187D65">
        <w:rPr>
          <w:rFonts w:ascii="DINOT-Light" w:hAnsi="DINOT-Light"/>
          <w:b/>
          <w:sz w:val="20"/>
        </w:rPr>
        <w:t>1980 – 1989: Wiedergeburt</w:t>
      </w:r>
    </w:p>
    <w:p w14:paraId="7ADC3FD9" w14:textId="0AA2A934" w:rsidR="005B49B6" w:rsidRPr="00187D65" w:rsidRDefault="005B49B6" w:rsidP="005B49B6">
      <w:pPr>
        <w:pStyle w:val="Corps"/>
        <w:rPr>
          <w:rFonts w:ascii="DINOT-Light" w:hAnsi="DINOT-Light"/>
          <w:b/>
          <w:bCs/>
          <w:szCs w:val="24"/>
        </w:rPr>
      </w:pPr>
    </w:p>
    <w:p w14:paraId="3F8FACA0" w14:textId="568D9253" w:rsidR="007B0958" w:rsidRPr="00187D65" w:rsidRDefault="007B0958" w:rsidP="007B0958">
      <w:pPr>
        <w:pStyle w:val="Corps"/>
        <w:spacing w:line="276" w:lineRule="auto"/>
        <w:jc w:val="both"/>
        <w:rPr>
          <w:rFonts w:ascii="DINOT-Light" w:hAnsi="DINOT-Light"/>
          <w:sz w:val="18"/>
          <w:szCs w:val="20"/>
        </w:rPr>
      </w:pPr>
      <w:r w:rsidRPr="00187D65">
        <w:rPr>
          <w:rFonts w:ascii="DINOT-Light" w:hAnsi="DINOT-Light"/>
          <w:sz w:val="18"/>
        </w:rPr>
        <w:t xml:space="preserve">Die Geschichte der Wiedergeburt des El Primero ist so schön, dass man meinen könnte, sie sei erfunden. Es ist der Stoff, aus dem Legenden sind, mit allen notwendigen Zutaten: Not, Gerechtigkeit, Korrektheit, Ungehorsam, sowie einem Helden, einem Happyend und einem Hauch von Magie. </w:t>
      </w:r>
    </w:p>
    <w:p w14:paraId="05DE4A6C" w14:textId="77777777" w:rsidR="007B0958" w:rsidRPr="00187D65" w:rsidRDefault="007B0958" w:rsidP="007B0958">
      <w:pPr>
        <w:pStyle w:val="Corps"/>
        <w:spacing w:line="276" w:lineRule="auto"/>
        <w:jc w:val="both"/>
        <w:rPr>
          <w:rFonts w:ascii="DINOT-Light" w:hAnsi="DINOT-Light"/>
          <w:sz w:val="18"/>
          <w:szCs w:val="20"/>
        </w:rPr>
      </w:pPr>
    </w:p>
    <w:p w14:paraId="3BD9D1F9" w14:textId="0C7D1367" w:rsidR="007B0958" w:rsidRPr="00187D65" w:rsidRDefault="004C7449" w:rsidP="007B0958">
      <w:pPr>
        <w:pStyle w:val="Corps"/>
        <w:spacing w:line="276" w:lineRule="auto"/>
        <w:jc w:val="both"/>
        <w:rPr>
          <w:rFonts w:ascii="DINOT-Light" w:hAnsi="DINOT-Light"/>
          <w:sz w:val="18"/>
          <w:szCs w:val="20"/>
        </w:rPr>
      </w:pPr>
      <w:r w:rsidRPr="00187D65">
        <w:rPr>
          <w:rFonts w:ascii="DINOT-Light" w:hAnsi="DINOT-Light"/>
          <w:sz w:val="18"/>
        </w:rPr>
        <w:t xml:space="preserve">Als Charles Vermot 1976 beschloss, die für die Herstellung des El Primero Kalibers erforderlichen Werkzeuge zu verstecken, bewies der Leiter von Atelier 4 außergewöhnlichen Mut und Weitsicht. „Ich hätte mein Leben darauf verwettet, dass die Produktion dieses Chronographen eines Tages wieder aufgenommen wird“, erzählte er 1991 dem Schweizer Fernsehen RTS. Bei der Besichtigung des in seinem ursprünglichen Zustand belassenen Dachbodens spürt man die Kraft seiner Intuitionen und Überzeugungen. Die meisten Gegenstände in den Regalen sind historische Kaliber. Die über 150 Pressen, die er versteckt hatte, sind jedoch nicht mehr dort – aus dem einfachen Grund, dass sie eines Tages, nach etwas zehn Jahren in Vergessenheit, aus ihrem Versteck geholt wurden und ihren Platz am hellen Tageslicht einnehmen durften. </w:t>
      </w:r>
    </w:p>
    <w:p w14:paraId="2E5914E6" w14:textId="77777777" w:rsidR="007B0958" w:rsidRPr="00187D65" w:rsidRDefault="007B0958" w:rsidP="007B0958">
      <w:pPr>
        <w:pStyle w:val="Corps"/>
        <w:spacing w:line="276" w:lineRule="auto"/>
        <w:jc w:val="both"/>
        <w:rPr>
          <w:rFonts w:ascii="DINOT-Light" w:hAnsi="DINOT-Light"/>
          <w:sz w:val="18"/>
          <w:szCs w:val="20"/>
        </w:rPr>
      </w:pPr>
    </w:p>
    <w:p w14:paraId="32FFDCD0" w14:textId="175BB349" w:rsidR="007B0958" w:rsidRPr="00187D65" w:rsidRDefault="007B0958" w:rsidP="007B0958">
      <w:pPr>
        <w:pStyle w:val="Corps"/>
        <w:spacing w:line="276" w:lineRule="auto"/>
        <w:jc w:val="both"/>
        <w:rPr>
          <w:rFonts w:ascii="DINOT-Light" w:hAnsi="DINOT-Light"/>
          <w:sz w:val="18"/>
          <w:szCs w:val="20"/>
        </w:rPr>
      </w:pPr>
      <w:r w:rsidRPr="00187D65">
        <w:rPr>
          <w:rFonts w:ascii="DINOT-Light" w:hAnsi="DINOT-Light"/>
          <w:sz w:val="18"/>
        </w:rPr>
        <w:t xml:space="preserve">Nach der Übernahme durch Dixi im Jahr 1978 war Zenith gerettet, aber das Wesen des Unternehmens veränderte sich: es belieferte nun auch einige große Marken mit Uhrwerken. Zwei davon spielten eine entscheidende Rolle bei der Wiederbelebung der Manufaktur: Ebel und Rolex. Trotz des Quarz-Wettlaufs und ungeachtet der vielgepriesenen Swatch, wollte der Chef von Ebel, Pierre-Alain Blum, 1981 in seinem Katalog einen Automatikchronographen mit einem vortrefflichen Uhrwerk anbieten können. Dazu kaufte er von Zenith einen Teil der Lagerbestände des El Primero Kalibers. Aber das genügte für Zenith noch nicht, um die Produktion des Kalibers wieder aufzunehmen. Wer konnte schon wissen, ob dieser </w:t>
      </w:r>
      <w:r w:rsidRPr="00187D65">
        <w:rPr>
          <w:rFonts w:ascii="DINOT-Light" w:hAnsi="DINOT-Light"/>
          <w:color w:val="auto"/>
          <w:sz w:val="18"/>
        </w:rPr>
        <w:t xml:space="preserve">Wahn </w:t>
      </w:r>
      <w:r w:rsidRPr="00187D65">
        <w:rPr>
          <w:rFonts w:ascii="DINOT-Light" w:hAnsi="DINOT-Light"/>
          <w:sz w:val="18"/>
        </w:rPr>
        <w:t>andauen würde?</w:t>
      </w:r>
    </w:p>
    <w:p w14:paraId="17F274FA" w14:textId="77777777" w:rsidR="007B0958" w:rsidRPr="00187D65" w:rsidRDefault="007B0958" w:rsidP="007B0958">
      <w:pPr>
        <w:pStyle w:val="Corps"/>
        <w:spacing w:line="276" w:lineRule="auto"/>
        <w:jc w:val="both"/>
        <w:rPr>
          <w:rFonts w:ascii="DINOT-Light" w:hAnsi="DINOT-Light"/>
          <w:sz w:val="18"/>
          <w:szCs w:val="20"/>
        </w:rPr>
      </w:pPr>
    </w:p>
    <w:p w14:paraId="590FD17F" w14:textId="0FA2AE09" w:rsidR="007B0958" w:rsidRPr="00187D65" w:rsidRDefault="004C7449" w:rsidP="007B0958">
      <w:pPr>
        <w:pStyle w:val="Corps"/>
        <w:spacing w:line="276" w:lineRule="auto"/>
        <w:jc w:val="both"/>
        <w:rPr>
          <w:rFonts w:ascii="DINOT-Light" w:hAnsi="DINOT-Light"/>
          <w:sz w:val="18"/>
          <w:szCs w:val="20"/>
        </w:rPr>
      </w:pPr>
      <w:r w:rsidRPr="00187D65">
        <w:rPr>
          <w:rFonts w:ascii="DINOT-Light" w:hAnsi="DINOT-Light"/>
          <w:sz w:val="18"/>
        </w:rPr>
        <w:t xml:space="preserve">Da kam Rolex ins Spiel. Die Marke mit dem Kronen-Logo war von der wiederauflebenden Begeisterung für Automatikchronographen überzeugt. Sie wollte ihren Daytona modernisieren und mit einem El Primero Kaliber ausstatten, einem zuverlässigen Uhrwerk, offensichtlich dem besten Automatikchronographenkaliber auf dem Markt, das mit seiner Zähleranordnung bei 3, 6 und 9 Uhr perfekt zum Zifferblatt der Uhr passte. Seine hohe Frequenz war ein Bedenken, aber man konnte sie ja einfach auf 4 Hz reduzieren, was den bei Rolex üblichen 28.800 Halbschwingungen pro Stunde entspräche. Es begannen Gespräche mit Zenith. </w:t>
      </w:r>
    </w:p>
    <w:p w14:paraId="4EE4D100" w14:textId="77777777" w:rsidR="007B0958" w:rsidRPr="00187D65" w:rsidRDefault="007B0958" w:rsidP="007B0958">
      <w:pPr>
        <w:pStyle w:val="Corps"/>
        <w:spacing w:line="276" w:lineRule="auto"/>
        <w:jc w:val="both"/>
        <w:rPr>
          <w:rFonts w:ascii="DINOT-Light" w:hAnsi="DINOT-Light"/>
          <w:sz w:val="18"/>
          <w:szCs w:val="20"/>
        </w:rPr>
      </w:pPr>
    </w:p>
    <w:p w14:paraId="179E95C4" w14:textId="12276547" w:rsidR="007B0958" w:rsidRPr="00187D65" w:rsidRDefault="004C7449" w:rsidP="007B0958">
      <w:pPr>
        <w:pStyle w:val="Corps"/>
        <w:spacing w:line="276" w:lineRule="auto"/>
        <w:jc w:val="both"/>
        <w:rPr>
          <w:rFonts w:ascii="DINOT-Light" w:hAnsi="DINOT-Light"/>
          <w:sz w:val="18"/>
          <w:szCs w:val="20"/>
        </w:rPr>
      </w:pPr>
      <w:r w:rsidRPr="00187D65">
        <w:rPr>
          <w:rFonts w:ascii="DINOT-Light" w:hAnsi="DINOT-Light"/>
          <w:sz w:val="18"/>
        </w:rPr>
        <w:t xml:space="preserve">Es gab jedoch ein Problem: Rolex benötigte einen zuverlässigen „Motor“ in großen Mengen, aber damals, 1984, kostete eine Presse etwa 40.000 Franken und die Fertigung des El Primero kostete über 150 Franken, so dass etwa sieben Millionen Franken erforderlich waren. Zenith konnte sich eine so große Investition nicht leisten. Da erinnerte man sich an den Akt des Widerstands von Charles Vermot. Während der Rettung hatten sich einige seiner Kollegen über ihn lustig gemacht, über seine Verbundenheit mit diesem Uhrwerk, mit der uhrmacherischen Vergangenheit der Marke. Nun war der Moment gekommen anzuerkennen, dass sein Schachzug die Rettung in der Not bedeutete...   </w:t>
      </w:r>
    </w:p>
    <w:p w14:paraId="401F833F" w14:textId="7C99270F" w:rsidR="005B49B6" w:rsidRPr="00187D65" w:rsidRDefault="005B49B6" w:rsidP="005B49B6">
      <w:pPr>
        <w:pStyle w:val="Corps"/>
        <w:spacing w:line="276" w:lineRule="auto"/>
        <w:jc w:val="both"/>
        <w:rPr>
          <w:rFonts w:ascii="DINOT-Light" w:hAnsi="DINOT-Light"/>
          <w:sz w:val="18"/>
          <w:szCs w:val="20"/>
        </w:rPr>
      </w:pPr>
    </w:p>
    <w:p w14:paraId="7100FB38" w14:textId="4F3C5E81" w:rsidR="007B0958" w:rsidRPr="00187D65" w:rsidRDefault="007B0958" w:rsidP="007B0958">
      <w:pPr>
        <w:pStyle w:val="Corps"/>
        <w:spacing w:line="276" w:lineRule="auto"/>
        <w:jc w:val="both"/>
        <w:rPr>
          <w:rFonts w:ascii="DINOT-Light" w:hAnsi="DINOT-Light"/>
          <w:sz w:val="18"/>
          <w:szCs w:val="20"/>
        </w:rPr>
      </w:pPr>
      <w:r w:rsidRPr="00187D65">
        <w:rPr>
          <w:rFonts w:ascii="DINOT-Light" w:hAnsi="DINOT-Light"/>
          <w:sz w:val="18"/>
        </w:rPr>
        <w:t xml:space="preserve">Die Ingenieure wandten sich an den „Retter“ und baten ihn, die alten Werkzeuge wieder hervorzuholen. Der eigensinnige und unauffällige Held war überwältigt: Alles, was er sich vorgestellt hatte, wurde plötzlich wahr. Er hatte alle Pressen und Werkzeuge gekennzeichnet und alle für ihre Wiederinbetriebnahme nützlichen Akten und Anleitungen aufbewahrt und abgelegt. „Dank der Archivierungsarbeit von Herr Vermot war alles schnell genug einsatzbereit, so dass wir die Produktion wieder aufnehmen konnten“, erzählt der damalige technische Leiter Jean-Pierre Gerber. </w:t>
      </w:r>
    </w:p>
    <w:p w14:paraId="4DB27486" w14:textId="27156794" w:rsidR="007B0958" w:rsidRPr="00187D65" w:rsidRDefault="007B0958" w:rsidP="007B0958">
      <w:pPr>
        <w:pStyle w:val="Corps"/>
        <w:spacing w:line="276" w:lineRule="auto"/>
        <w:jc w:val="both"/>
        <w:rPr>
          <w:rFonts w:ascii="DINOT-Light" w:hAnsi="DINOT-Light"/>
          <w:sz w:val="18"/>
          <w:szCs w:val="20"/>
        </w:rPr>
      </w:pPr>
      <w:bookmarkStart w:id="0" w:name="_GoBack"/>
      <w:bookmarkEnd w:id="0"/>
      <w:r w:rsidRPr="00187D65">
        <w:rPr>
          <w:rFonts w:ascii="DINOT-Light" w:hAnsi="DINOT-Light"/>
          <w:sz w:val="18"/>
        </w:rPr>
        <w:lastRenderedPageBreak/>
        <w:t>Dank Charles Vermot, der als Belohnung für seine Tat einen El Primero Chronographen und eine Einladung zu einem „</w:t>
      </w:r>
      <w:r w:rsidRPr="00187D65">
        <w:rPr>
          <w:rFonts w:ascii="DINOT-Light" w:hAnsi="DINOT-Light"/>
          <w:color w:val="auto"/>
          <w:sz w:val="18"/>
        </w:rPr>
        <w:t xml:space="preserve">schönen </w:t>
      </w:r>
      <w:r w:rsidRPr="00187D65">
        <w:rPr>
          <w:rFonts w:ascii="DINOT-Light" w:hAnsi="DINOT-Light"/>
          <w:sz w:val="18"/>
        </w:rPr>
        <w:t xml:space="preserve">Abendessen“ und eine besondere Reise erhielt, konnte die Fertigung des El Primero Kalibers fortgesetzt werden. Es wurde ein zehnjähriger Vertrag mit Rolex unterzeichnet. 1988 wurden die ersten Uhrwerke geliefert und im selben Jahr wurden auf der Baselword die ersten Daytona-Uhren mit einem Zenith-Uhrwerk präsentiert. </w:t>
      </w:r>
    </w:p>
    <w:p w14:paraId="522D2925" w14:textId="77777777" w:rsidR="007B0958" w:rsidRPr="00187D65" w:rsidRDefault="007B0958" w:rsidP="007B0958">
      <w:pPr>
        <w:pStyle w:val="Corps"/>
        <w:spacing w:line="276" w:lineRule="auto"/>
        <w:jc w:val="both"/>
        <w:rPr>
          <w:rFonts w:ascii="DINOT-Light" w:hAnsi="DINOT-Light"/>
          <w:sz w:val="18"/>
          <w:szCs w:val="20"/>
        </w:rPr>
      </w:pPr>
    </w:p>
    <w:p w14:paraId="299062EF" w14:textId="1B4B3AF6" w:rsidR="007B0958" w:rsidRPr="00187D65" w:rsidRDefault="00D21CE1" w:rsidP="007B0958">
      <w:pPr>
        <w:pStyle w:val="Corps"/>
        <w:spacing w:line="276" w:lineRule="auto"/>
        <w:jc w:val="both"/>
        <w:rPr>
          <w:rFonts w:ascii="DINOT-Light" w:hAnsi="DINOT-Light"/>
          <w:sz w:val="18"/>
          <w:szCs w:val="20"/>
        </w:rPr>
      </w:pPr>
      <w:r w:rsidRPr="00187D65">
        <w:rPr>
          <w:rFonts w:ascii="DINOT-Light" w:hAnsi="DINOT-Light"/>
          <w:sz w:val="18"/>
        </w:rPr>
        <w:t xml:space="preserve">Der günstige Wind, der über die Manufaktur blies, weckte in ihr den Wunsch, in die hohe See zu stechen. Parallel zu den ersten Lieferungen an Rolex nahm Zenith die Produktion wieder auf, um ihre eigenen Modelle und Chronographen mit ihrem hauseigenen Kaliber auszustatten und so ihren Status als Manufaktur gänzlich wieder herzustellen. </w:t>
      </w:r>
    </w:p>
    <w:p w14:paraId="23303348" w14:textId="77777777" w:rsidR="007B0958" w:rsidRPr="00187D65" w:rsidRDefault="007B0958" w:rsidP="007B0958">
      <w:pPr>
        <w:pStyle w:val="Corps"/>
        <w:spacing w:line="276" w:lineRule="auto"/>
        <w:jc w:val="both"/>
        <w:rPr>
          <w:rFonts w:ascii="DINOT-Light" w:hAnsi="DINOT-Light"/>
          <w:sz w:val="18"/>
          <w:szCs w:val="20"/>
        </w:rPr>
      </w:pPr>
    </w:p>
    <w:p w14:paraId="49EC43B3" w14:textId="2571EF56" w:rsidR="001F3AA0" w:rsidRPr="00187D65" w:rsidRDefault="005131CF" w:rsidP="007B0958">
      <w:pPr>
        <w:pStyle w:val="Corps"/>
        <w:spacing w:line="276" w:lineRule="auto"/>
        <w:jc w:val="both"/>
        <w:rPr>
          <w:rFonts w:ascii="DINOT-Light" w:hAnsi="DINOT-Light"/>
          <w:sz w:val="18"/>
          <w:szCs w:val="20"/>
        </w:rPr>
      </w:pPr>
      <w:r w:rsidRPr="00187D65">
        <w:rPr>
          <w:rFonts w:ascii="DINOT-Light" w:hAnsi="DINOT-Light"/>
          <w:sz w:val="18"/>
        </w:rPr>
        <w:t>Know-how alleine reichte jedoch nicht aus; die Sache musste bekannt gemacht werden und das Produkt musste Käufer finden. 1920 hatte Zenith seinem Namen alle Ehre gemacht und Uhren auf der ganzen Welt verkauft. Durch die Krise war die Marke in Vergessenheit geraten... Damit die Manufaktur wieder ihren Platz auf der Bühne der Schweizer Uhrenhersteller einnehmen konnte, galt es, das Image der Marke wiederaufzubauen und ihre Kontinuität mit starken, neuen Designs sicherzustellen, um sie so für die Rückkehr ins Rampenlicht vorzubereiten.</w:t>
      </w:r>
    </w:p>
    <w:p w14:paraId="6B9FC908" w14:textId="77777777" w:rsidR="001F3AA0" w:rsidRPr="00187D65" w:rsidRDefault="001F3AA0" w:rsidP="007B0958">
      <w:pPr>
        <w:pStyle w:val="Corps"/>
        <w:spacing w:line="276" w:lineRule="auto"/>
        <w:jc w:val="both"/>
        <w:rPr>
          <w:rFonts w:ascii="DINOT-Light" w:hAnsi="DINOT-Light"/>
          <w:sz w:val="18"/>
          <w:szCs w:val="20"/>
        </w:rPr>
      </w:pPr>
    </w:p>
    <w:p w14:paraId="2AE6606A" w14:textId="77777777" w:rsidR="005B49B6" w:rsidRPr="00187D65" w:rsidRDefault="005B49B6" w:rsidP="005B49B6">
      <w:pPr>
        <w:pStyle w:val="Corps"/>
        <w:spacing w:line="276" w:lineRule="auto"/>
        <w:jc w:val="both"/>
        <w:rPr>
          <w:rFonts w:ascii="DINOT-Light" w:hAnsi="DINOT-Light"/>
          <w:sz w:val="18"/>
          <w:szCs w:val="20"/>
        </w:rPr>
      </w:pPr>
    </w:p>
    <w:p w14:paraId="2B8873CC" w14:textId="5980CD30" w:rsidR="00A55BC3" w:rsidRPr="00187D65" w:rsidRDefault="00A55BC3" w:rsidP="005B49B6">
      <w:pPr>
        <w:pStyle w:val="Corps"/>
        <w:spacing w:line="276" w:lineRule="auto"/>
        <w:jc w:val="both"/>
        <w:rPr>
          <w:rFonts w:ascii="DINOT-Light" w:hAnsi="DINOT-Light" w:cs="Arial"/>
          <w:sz w:val="18"/>
          <w:szCs w:val="20"/>
        </w:rPr>
      </w:pPr>
    </w:p>
    <w:sectPr w:rsidR="00A55BC3" w:rsidRPr="00187D6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9BA7E" w14:textId="77777777" w:rsidR="003C106B" w:rsidRDefault="003C106B" w:rsidP="009D5829">
      <w:r>
        <w:separator/>
      </w:r>
    </w:p>
  </w:endnote>
  <w:endnote w:type="continuationSeparator" w:id="0">
    <w:p w14:paraId="2C8A53FC" w14:textId="77777777" w:rsidR="003C106B" w:rsidRDefault="003C106B" w:rsidP="009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INOT-Light">
    <w:panose1 w:val="020B0504020101010102"/>
    <w:charset w:val="00"/>
    <w:family w:val="swiss"/>
    <w:notTrueType/>
    <w:pitch w:val="variable"/>
    <w:sig w:usb0="800000EF" w:usb1="4000A47B"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3A32" w14:textId="77777777" w:rsidR="00AA193D" w:rsidRPr="00187D65" w:rsidRDefault="00AA193D" w:rsidP="009D5829">
    <w:pPr>
      <w:pStyle w:val="Pieddepage"/>
      <w:jc w:val="center"/>
      <w:rPr>
        <w:rFonts w:ascii="DINOT-Light" w:hAnsi="DINOT-Light"/>
        <w:sz w:val="18"/>
        <w:szCs w:val="18"/>
        <w:lang w:val="fr-CH"/>
      </w:rPr>
    </w:pPr>
    <w:r w:rsidRPr="00187D65">
      <w:rPr>
        <w:rFonts w:ascii="DINOT-Light" w:hAnsi="DINOT-Light"/>
        <w:b/>
        <w:sz w:val="18"/>
        <w:lang w:val="fr-CH"/>
      </w:rPr>
      <w:t>ZENITH</w:t>
    </w:r>
    <w:r w:rsidRPr="00187D65">
      <w:rPr>
        <w:rFonts w:ascii="DINOT-Light" w:hAnsi="DINOT-Light"/>
        <w:sz w:val="18"/>
        <w:lang w:val="fr-CH"/>
      </w:rPr>
      <w:t xml:space="preserve"> | www.zenith-watches.com | Rue des </w:t>
    </w:r>
    <w:proofErr w:type="spellStart"/>
    <w:r w:rsidRPr="00187D65">
      <w:rPr>
        <w:rFonts w:ascii="DINOT-Light" w:hAnsi="DINOT-Light"/>
        <w:sz w:val="18"/>
        <w:lang w:val="fr-CH"/>
      </w:rPr>
      <w:t>Billodes</w:t>
    </w:r>
    <w:proofErr w:type="spellEnd"/>
    <w:r w:rsidRPr="00187D65">
      <w:rPr>
        <w:rFonts w:ascii="DINOT-Light" w:hAnsi="DINOT-Light"/>
        <w:sz w:val="18"/>
        <w:lang w:val="fr-CH"/>
      </w:rPr>
      <w:t xml:space="preserve"> 34-36 | CH-2400 Le Locle</w:t>
    </w:r>
  </w:p>
  <w:p w14:paraId="38FF8B1F" w14:textId="77777777" w:rsidR="00AA193D" w:rsidRPr="00187D65" w:rsidRDefault="00AA193D" w:rsidP="009D5829">
    <w:pPr>
      <w:pStyle w:val="Pieddepage"/>
      <w:jc w:val="center"/>
      <w:rPr>
        <w:rFonts w:ascii="DINOT-Light" w:hAnsi="DINOT-Light"/>
        <w:sz w:val="18"/>
        <w:szCs w:val="18"/>
      </w:rPr>
    </w:pPr>
    <w:r w:rsidRPr="00187D65">
      <w:rPr>
        <w:rFonts w:ascii="DINOT-Light" w:hAnsi="DINOT-Light"/>
        <w:sz w:val="18"/>
      </w:rPr>
      <w:t xml:space="preserve">Internationaler Medienkontakt: Minh-Tan Bui – E-Mail: </w:t>
    </w:r>
    <w:hyperlink r:id="rId1" w:history="1">
      <w:r w:rsidRPr="00187D65">
        <w:rPr>
          <w:rStyle w:val="Lienhypertexte"/>
          <w:rFonts w:ascii="DINOT-Light" w:hAnsi="DINOT-Light"/>
          <w:sz w:val="18"/>
        </w:rPr>
        <w:t>minh-tan.bui@zenith-watches.com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86B2F" w14:textId="77777777" w:rsidR="003C106B" w:rsidRDefault="003C106B" w:rsidP="009D5829">
      <w:r>
        <w:separator/>
      </w:r>
    </w:p>
  </w:footnote>
  <w:footnote w:type="continuationSeparator" w:id="0">
    <w:p w14:paraId="7A93A216" w14:textId="77777777" w:rsidR="003C106B" w:rsidRDefault="003C106B" w:rsidP="009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F496" w14:textId="16EEC11C" w:rsidR="00AA193D" w:rsidRDefault="00696C6A" w:rsidP="00696C6A">
    <w:pPr>
      <w:pStyle w:val="En-tte"/>
      <w:spacing w:after="360"/>
    </w:pPr>
    <w:r>
      <w:tab/>
    </w:r>
    <w:r>
      <w:rPr>
        <w:noProof/>
      </w:rPr>
      <w:drawing>
        <wp:inline distT="0" distB="0" distL="0" distR="0" wp14:anchorId="08033C26" wp14:editId="7F273FBD">
          <wp:extent cx="1593215" cy="796290"/>
          <wp:effectExtent l="0" t="0" r="6985" b="381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stretch>
                    <a:fillRect/>
                  </a:stretch>
                </pic:blipFill>
                <pic:spPr>
                  <a:xfrm>
                    <a:off x="0" y="0"/>
                    <a:ext cx="1593215" cy="796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17"/>
    <w:multiLevelType w:val="hybridMultilevel"/>
    <w:tmpl w:val="B4E65D10"/>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93D6DD9"/>
    <w:multiLevelType w:val="hybridMultilevel"/>
    <w:tmpl w:val="D28493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845FA1"/>
    <w:multiLevelType w:val="multilevel"/>
    <w:tmpl w:val="C1C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7E5"/>
    <w:multiLevelType w:val="multilevel"/>
    <w:tmpl w:val="D31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41A6D"/>
    <w:multiLevelType w:val="hybridMultilevel"/>
    <w:tmpl w:val="D8FCC2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29"/>
    <w:rsid w:val="000030CF"/>
    <w:rsid w:val="00016E3A"/>
    <w:rsid w:val="00037CA0"/>
    <w:rsid w:val="0004563A"/>
    <w:rsid w:val="00047468"/>
    <w:rsid w:val="00051869"/>
    <w:rsid w:val="00051C0A"/>
    <w:rsid w:val="00055CE1"/>
    <w:rsid w:val="000571C6"/>
    <w:rsid w:val="00060F89"/>
    <w:rsid w:val="00061A87"/>
    <w:rsid w:val="00072F45"/>
    <w:rsid w:val="00073247"/>
    <w:rsid w:val="0007446D"/>
    <w:rsid w:val="00076693"/>
    <w:rsid w:val="00081744"/>
    <w:rsid w:val="000849A5"/>
    <w:rsid w:val="00092454"/>
    <w:rsid w:val="000971B0"/>
    <w:rsid w:val="000976BA"/>
    <w:rsid w:val="000B03B4"/>
    <w:rsid w:val="000B0B12"/>
    <w:rsid w:val="000B5EFF"/>
    <w:rsid w:val="000D196A"/>
    <w:rsid w:val="000D7948"/>
    <w:rsid w:val="000E0BB5"/>
    <w:rsid w:val="000E7A37"/>
    <w:rsid w:val="00104B4F"/>
    <w:rsid w:val="00106103"/>
    <w:rsid w:val="0012070C"/>
    <w:rsid w:val="00126288"/>
    <w:rsid w:val="001265D4"/>
    <w:rsid w:val="00135347"/>
    <w:rsid w:val="001361D5"/>
    <w:rsid w:val="00136816"/>
    <w:rsid w:val="001427D6"/>
    <w:rsid w:val="00150D11"/>
    <w:rsid w:val="00154E28"/>
    <w:rsid w:val="001555B9"/>
    <w:rsid w:val="00163138"/>
    <w:rsid w:val="00166861"/>
    <w:rsid w:val="00167416"/>
    <w:rsid w:val="00170906"/>
    <w:rsid w:val="001709B3"/>
    <w:rsid w:val="00170FE7"/>
    <w:rsid w:val="00172E24"/>
    <w:rsid w:val="00185796"/>
    <w:rsid w:val="00187454"/>
    <w:rsid w:val="00187D65"/>
    <w:rsid w:val="00187D76"/>
    <w:rsid w:val="00191493"/>
    <w:rsid w:val="0019435E"/>
    <w:rsid w:val="001A21CB"/>
    <w:rsid w:val="001B1BF2"/>
    <w:rsid w:val="001C0035"/>
    <w:rsid w:val="001C1E5C"/>
    <w:rsid w:val="001D5900"/>
    <w:rsid w:val="001E23A5"/>
    <w:rsid w:val="001E30E3"/>
    <w:rsid w:val="001E5C3B"/>
    <w:rsid w:val="001F3AA0"/>
    <w:rsid w:val="001F3C7D"/>
    <w:rsid w:val="0020455F"/>
    <w:rsid w:val="002208FE"/>
    <w:rsid w:val="0022340D"/>
    <w:rsid w:val="00224784"/>
    <w:rsid w:val="00231A2C"/>
    <w:rsid w:val="00232C4D"/>
    <w:rsid w:val="00245987"/>
    <w:rsid w:val="00263A7A"/>
    <w:rsid w:val="00276EB8"/>
    <w:rsid w:val="002A047D"/>
    <w:rsid w:val="002A4FCF"/>
    <w:rsid w:val="002A519A"/>
    <w:rsid w:val="002A741E"/>
    <w:rsid w:val="002B0F09"/>
    <w:rsid w:val="002C5397"/>
    <w:rsid w:val="002E18F5"/>
    <w:rsid w:val="002E3116"/>
    <w:rsid w:val="002E494F"/>
    <w:rsid w:val="002E7D93"/>
    <w:rsid w:val="002F7303"/>
    <w:rsid w:val="002F7659"/>
    <w:rsid w:val="002F7A1E"/>
    <w:rsid w:val="003019D9"/>
    <w:rsid w:val="003055EB"/>
    <w:rsid w:val="00305DD3"/>
    <w:rsid w:val="00311014"/>
    <w:rsid w:val="003215CA"/>
    <w:rsid w:val="00323A8D"/>
    <w:rsid w:val="00330598"/>
    <w:rsid w:val="00336B0A"/>
    <w:rsid w:val="00343C36"/>
    <w:rsid w:val="00344369"/>
    <w:rsid w:val="00350F4E"/>
    <w:rsid w:val="00355180"/>
    <w:rsid w:val="00363600"/>
    <w:rsid w:val="00364117"/>
    <w:rsid w:val="00365539"/>
    <w:rsid w:val="00375260"/>
    <w:rsid w:val="00376F02"/>
    <w:rsid w:val="00377D3A"/>
    <w:rsid w:val="003804B0"/>
    <w:rsid w:val="00384F11"/>
    <w:rsid w:val="00393040"/>
    <w:rsid w:val="00396865"/>
    <w:rsid w:val="00396CE2"/>
    <w:rsid w:val="003A06BB"/>
    <w:rsid w:val="003A0DAA"/>
    <w:rsid w:val="003A1026"/>
    <w:rsid w:val="003A213B"/>
    <w:rsid w:val="003A6E37"/>
    <w:rsid w:val="003B6157"/>
    <w:rsid w:val="003C106B"/>
    <w:rsid w:val="003C540D"/>
    <w:rsid w:val="003D25D7"/>
    <w:rsid w:val="003E0F9D"/>
    <w:rsid w:val="003E23AF"/>
    <w:rsid w:val="003E2DDA"/>
    <w:rsid w:val="003F144D"/>
    <w:rsid w:val="003F6766"/>
    <w:rsid w:val="00405ECB"/>
    <w:rsid w:val="004222FF"/>
    <w:rsid w:val="0042724D"/>
    <w:rsid w:val="004301E2"/>
    <w:rsid w:val="00431D9B"/>
    <w:rsid w:val="0043253A"/>
    <w:rsid w:val="004428E7"/>
    <w:rsid w:val="004433DE"/>
    <w:rsid w:val="004470D4"/>
    <w:rsid w:val="00447AF2"/>
    <w:rsid w:val="0045005C"/>
    <w:rsid w:val="004524AD"/>
    <w:rsid w:val="004555EE"/>
    <w:rsid w:val="00474C91"/>
    <w:rsid w:val="004750E8"/>
    <w:rsid w:val="004947DE"/>
    <w:rsid w:val="004A07E9"/>
    <w:rsid w:val="004B579F"/>
    <w:rsid w:val="004C0638"/>
    <w:rsid w:val="004C408A"/>
    <w:rsid w:val="004C7222"/>
    <w:rsid w:val="004C7449"/>
    <w:rsid w:val="004F53A7"/>
    <w:rsid w:val="00501330"/>
    <w:rsid w:val="005071F4"/>
    <w:rsid w:val="00511B82"/>
    <w:rsid w:val="0051224B"/>
    <w:rsid w:val="005131CF"/>
    <w:rsid w:val="00514D25"/>
    <w:rsid w:val="0052249B"/>
    <w:rsid w:val="00523232"/>
    <w:rsid w:val="00523723"/>
    <w:rsid w:val="0052586D"/>
    <w:rsid w:val="00527A8E"/>
    <w:rsid w:val="005311AD"/>
    <w:rsid w:val="00533810"/>
    <w:rsid w:val="00545306"/>
    <w:rsid w:val="005654C7"/>
    <w:rsid w:val="005657E0"/>
    <w:rsid w:val="00573887"/>
    <w:rsid w:val="00573E97"/>
    <w:rsid w:val="00574193"/>
    <w:rsid w:val="0057579C"/>
    <w:rsid w:val="005815AE"/>
    <w:rsid w:val="0058164C"/>
    <w:rsid w:val="005874C2"/>
    <w:rsid w:val="00591644"/>
    <w:rsid w:val="005932F6"/>
    <w:rsid w:val="00594EAC"/>
    <w:rsid w:val="00595A30"/>
    <w:rsid w:val="00595A73"/>
    <w:rsid w:val="00596BFC"/>
    <w:rsid w:val="005B1036"/>
    <w:rsid w:val="005B49B6"/>
    <w:rsid w:val="005C4FA6"/>
    <w:rsid w:val="005C58DE"/>
    <w:rsid w:val="005D0B4C"/>
    <w:rsid w:val="005D2661"/>
    <w:rsid w:val="005F0E07"/>
    <w:rsid w:val="005F4186"/>
    <w:rsid w:val="005F729E"/>
    <w:rsid w:val="005F7821"/>
    <w:rsid w:val="0061562E"/>
    <w:rsid w:val="006178BE"/>
    <w:rsid w:val="00621A1C"/>
    <w:rsid w:val="006222E7"/>
    <w:rsid w:val="006327F2"/>
    <w:rsid w:val="00640AF3"/>
    <w:rsid w:val="00656878"/>
    <w:rsid w:val="00673449"/>
    <w:rsid w:val="00690C94"/>
    <w:rsid w:val="00696072"/>
    <w:rsid w:val="00696C6A"/>
    <w:rsid w:val="006A0098"/>
    <w:rsid w:val="006A1ADA"/>
    <w:rsid w:val="006A259A"/>
    <w:rsid w:val="006A5A34"/>
    <w:rsid w:val="006A632D"/>
    <w:rsid w:val="006B4ADC"/>
    <w:rsid w:val="006C2DD2"/>
    <w:rsid w:val="006E2DC6"/>
    <w:rsid w:val="006E7B46"/>
    <w:rsid w:val="00722147"/>
    <w:rsid w:val="0072513D"/>
    <w:rsid w:val="00727920"/>
    <w:rsid w:val="00730C05"/>
    <w:rsid w:val="00733E3B"/>
    <w:rsid w:val="007400C9"/>
    <w:rsid w:val="00750EF5"/>
    <w:rsid w:val="007554CA"/>
    <w:rsid w:val="00757D80"/>
    <w:rsid w:val="00763FAC"/>
    <w:rsid w:val="007937E4"/>
    <w:rsid w:val="0079581A"/>
    <w:rsid w:val="0079748D"/>
    <w:rsid w:val="007974C4"/>
    <w:rsid w:val="00797D34"/>
    <w:rsid w:val="007A5082"/>
    <w:rsid w:val="007A6503"/>
    <w:rsid w:val="007B0958"/>
    <w:rsid w:val="007B0DC3"/>
    <w:rsid w:val="007B12FF"/>
    <w:rsid w:val="007B78BA"/>
    <w:rsid w:val="007C4702"/>
    <w:rsid w:val="007D0237"/>
    <w:rsid w:val="007D71CC"/>
    <w:rsid w:val="007E5506"/>
    <w:rsid w:val="007E73B3"/>
    <w:rsid w:val="007F6B51"/>
    <w:rsid w:val="007F73A9"/>
    <w:rsid w:val="00800D44"/>
    <w:rsid w:val="008038EF"/>
    <w:rsid w:val="00807722"/>
    <w:rsid w:val="00821503"/>
    <w:rsid w:val="00831D3E"/>
    <w:rsid w:val="008338EA"/>
    <w:rsid w:val="008374B5"/>
    <w:rsid w:val="00844DA3"/>
    <w:rsid w:val="00847CD3"/>
    <w:rsid w:val="0085230D"/>
    <w:rsid w:val="00861E9F"/>
    <w:rsid w:val="00862E79"/>
    <w:rsid w:val="00865787"/>
    <w:rsid w:val="008876A3"/>
    <w:rsid w:val="00897275"/>
    <w:rsid w:val="008A66BF"/>
    <w:rsid w:val="008B0089"/>
    <w:rsid w:val="008B7F5A"/>
    <w:rsid w:val="008C08B6"/>
    <w:rsid w:val="008C7BBD"/>
    <w:rsid w:val="008D0752"/>
    <w:rsid w:val="008D28F1"/>
    <w:rsid w:val="008D3802"/>
    <w:rsid w:val="008D5892"/>
    <w:rsid w:val="008D6BCE"/>
    <w:rsid w:val="008E064B"/>
    <w:rsid w:val="008E65EF"/>
    <w:rsid w:val="008F0D98"/>
    <w:rsid w:val="008F0D9F"/>
    <w:rsid w:val="008F1DF1"/>
    <w:rsid w:val="008F3717"/>
    <w:rsid w:val="008F395D"/>
    <w:rsid w:val="008F53E9"/>
    <w:rsid w:val="00900D83"/>
    <w:rsid w:val="00902DAE"/>
    <w:rsid w:val="009056D1"/>
    <w:rsid w:val="0090607B"/>
    <w:rsid w:val="00907167"/>
    <w:rsid w:val="00921F5B"/>
    <w:rsid w:val="00926449"/>
    <w:rsid w:val="00930FAC"/>
    <w:rsid w:val="00933D85"/>
    <w:rsid w:val="00937C70"/>
    <w:rsid w:val="00940409"/>
    <w:rsid w:val="00940A3A"/>
    <w:rsid w:val="0094406D"/>
    <w:rsid w:val="009616AD"/>
    <w:rsid w:val="0097079F"/>
    <w:rsid w:val="009717E9"/>
    <w:rsid w:val="00973482"/>
    <w:rsid w:val="009741EC"/>
    <w:rsid w:val="00975080"/>
    <w:rsid w:val="00981070"/>
    <w:rsid w:val="00990968"/>
    <w:rsid w:val="009936B9"/>
    <w:rsid w:val="00997A5B"/>
    <w:rsid w:val="009A2129"/>
    <w:rsid w:val="009A347C"/>
    <w:rsid w:val="009B549D"/>
    <w:rsid w:val="009C4E78"/>
    <w:rsid w:val="009C647B"/>
    <w:rsid w:val="009D1FF7"/>
    <w:rsid w:val="009D22C0"/>
    <w:rsid w:val="009D5829"/>
    <w:rsid w:val="009D7AFD"/>
    <w:rsid w:val="009E2A97"/>
    <w:rsid w:val="009E7F0E"/>
    <w:rsid w:val="009F068A"/>
    <w:rsid w:val="009F2490"/>
    <w:rsid w:val="00A03B8A"/>
    <w:rsid w:val="00A10127"/>
    <w:rsid w:val="00A138F5"/>
    <w:rsid w:val="00A17653"/>
    <w:rsid w:val="00A3018B"/>
    <w:rsid w:val="00A301D1"/>
    <w:rsid w:val="00A30F16"/>
    <w:rsid w:val="00A33792"/>
    <w:rsid w:val="00A37235"/>
    <w:rsid w:val="00A40423"/>
    <w:rsid w:val="00A5251D"/>
    <w:rsid w:val="00A55BC3"/>
    <w:rsid w:val="00A57187"/>
    <w:rsid w:val="00A574D9"/>
    <w:rsid w:val="00A621D8"/>
    <w:rsid w:val="00A63050"/>
    <w:rsid w:val="00A70C15"/>
    <w:rsid w:val="00A81208"/>
    <w:rsid w:val="00A83FED"/>
    <w:rsid w:val="00A91380"/>
    <w:rsid w:val="00A95F09"/>
    <w:rsid w:val="00AA0115"/>
    <w:rsid w:val="00AA0DAB"/>
    <w:rsid w:val="00AA193D"/>
    <w:rsid w:val="00AB0F0A"/>
    <w:rsid w:val="00AB3C6D"/>
    <w:rsid w:val="00AC19F3"/>
    <w:rsid w:val="00AD22B0"/>
    <w:rsid w:val="00AD3BEB"/>
    <w:rsid w:val="00AE3FB1"/>
    <w:rsid w:val="00AE6183"/>
    <w:rsid w:val="00AF04C0"/>
    <w:rsid w:val="00AF1490"/>
    <w:rsid w:val="00AF6406"/>
    <w:rsid w:val="00B0161A"/>
    <w:rsid w:val="00B0643A"/>
    <w:rsid w:val="00B108D7"/>
    <w:rsid w:val="00B10E2A"/>
    <w:rsid w:val="00B13656"/>
    <w:rsid w:val="00B13868"/>
    <w:rsid w:val="00B27AF5"/>
    <w:rsid w:val="00B3152C"/>
    <w:rsid w:val="00B37B08"/>
    <w:rsid w:val="00B40DB1"/>
    <w:rsid w:val="00B42BF1"/>
    <w:rsid w:val="00B46531"/>
    <w:rsid w:val="00B5406F"/>
    <w:rsid w:val="00B64129"/>
    <w:rsid w:val="00B652F2"/>
    <w:rsid w:val="00B72BD4"/>
    <w:rsid w:val="00B73A3C"/>
    <w:rsid w:val="00B75D4D"/>
    <w:rsid w:val="00B83A48"/>
    <w:rsid w:val="00B857FD"/>
    <w:rsid w:val="00BA505E"/>
    <w:rsid w:val="00BA68FE"/>
    <w:rsid w:val="00BB06C7"/>
    <w:rsid w:val="00BB4B16"/>
    <w:rsid w:val="00BB54AC"/>
    <w:rsid w:val="00BB6E38"/>
    <w:rsid w:val="00BB7ACA"/>
    <w:rsid w:val="00BC28B7"/>
    <w:rsid w:val="00BC48DA"/>
    <w:rsid w:val="00BD4655"/>
    <w:rsid w:val="00BD61BB"/>
    <w:rsid w:val="00BE2151"/>
    <w:rsid w:val="00BE2D94"/>
    <w:rsid w:val="00BE37D9"/>
    <w:rsid w:val="00BE4FAD"/>
    <w:rsid w:val="00BE5256"/>
    <w:rsid w:val="00BF047E"/>
    <w:rsid w:val="00BF5666"/>
    <w:rsid w:val="00C04A26"/>
    <w:rsid w:val="00C0728D"/>
    <w:rsid w:val="00C07DD2"/>
    <w:rsid w:val="00C07EBB"/>
    <w:rsid w:val="00C15A0C"/>
    <w:rsid w:val="00C1675C"/>
    <w:rsid w:val="00C21842"/>
    <w:rsid w:val="00C25824"/>
    <w:rsid w:val="00C27044"/>
    <w:rsid w:val="00C35CE4"/>
    <w:rsid w:val="00C37C00"/>
    <w:rsid w:val="00C4175C"/>
    <w:rsid w:val="00C447CE"/>
    <w:rsid w:val="00C5267A"/>
    <w:rsid w:val="00C62D65"/>
    <w:rsid w:val="00C64BF7"/>
    <w:rsid w:val="00C65D77"/>
    <w:rsid w:val="00C85653"/>
    <w:rsid w:val="00C95DCD"/>
    <w:rsid w:val="00CB18D9"/>
    <w:rsid w:val="00CB2EBC"/>
    <w:rsid w:val="00CB53AD"/>
    <w:rsid w:val="00CB7CD6"/>
    <w:rsid w:val="00CC049F"/>
    <w:rsid w:val="00CC666E"/>
    <w:rsid w:val="00CD4EC6"/>
    <w:rsid w:val="00CE1767"/>
    <w:rsid w:val="00CE3E5F"/>
    <w:rsid w:val="00CE41B2"/>
    <w:rsid w:val="00CE63AF"/>
    <w:rsid w:val="00CF61CE"/>
    <w:rsid w:val="00D003FA"/>
    <w:rsid w:val="00D00DD1"/>
    <w:rsid w:val="00D046E4"/>
    <w:rsid w:val="00D06EFE"/>
    <w:rsid w:val="00D17238"/>
    <w:rsid w:val="00D21CE1"/>
    <w:rsid w:val="00D222DF"/>
    <w:rsid w:val="00D22D41"/>
    <w:rsid w:val="00D255C6"/>
    <w:rsid w:val="00D27690"/>
    <w:rsid w:val="00D350AF"/>
    <w:rsid w:val="00D40694"/>
    <w:rsid w:val="00D428C1"/>
    <w:rsid w:val="00D477CC"/>
    <w:rsid w:val="00D52714"/>
    <w:rsid w:val="00D52FE2"/>
    <w:rsid w:val="00D5364E"/>
    <w:rsid w:val="00D567D2"/>
    <w:rsid w:val="00D56A49"/>
    <w:rsid w:val="00D7445C"/>
    <w:rsid w:val="00D744DE"/>
    <w:rsid w:val="00DB3973"/>
    <w:rsid w:val="00DC2C84"/>
    <w:rsid w:val="00DC5FC5"/>
    <w:rsid w:val="00DC691C"/>
    <w:rsid w:val="00DD1DE1"/>
    <w:rsid w:val="00DD3281"/>
    <w:rsid w:val="00DE748F"/>
    <w:rsid w:val="00DF0FF7"/>
    <w:rsid w:val="00DF1C63"/>
    <w:rsid w:val="00DF2383"/>
    <w:rsid w:val="00DF3396"/>
    <w:rsid w:val="00DF444F"/>
    <w:rsid w:val="00DF61C0"/>
    <w:rsid w:val="00DF77EF"/>
    <w:rsid w:val="00E15F29"/>
    <w:rsid w:val="00E1612B"/>
    <w:rsid w:val="00E16D1E"/>
    <w:rsid w:val="00E304D9"/>
    <w:rsid w:val="00E53039"/>
    <w:rsid w:val="00E541FC"/>
    <w:rsid w:val="00E57584"/>
    <w:rsid w:val="00E60A34"/>
    <w:rsid w:val="00E620D9"/>
    <w:rsid w:val="00E62E21"/>
    <w:rsid w:val="00E73DEF"/>
    <w:rsid w:val="00E74C0B"/>
    <w:rsid w:val="00E7729B"/>
    <w:rsid w:val="00E8172E"/>
    <w:rsid w:val="00E83827"/>
    <w:rsid w:val="00E83F0E"/>
    <w:rsid w:val="00E8465C"/>
    <w:rsid w:val="00E84B97"/>
    <w:rsid w:val="00E93853"/>
    <w:rsid w:val="00E94F73"/>
    <w:rsid w:val="00EA3C68"/>
    <w:rsid w:val="00EA4FFF"/>
    <w:rsid w:val="00EA5064"/>
    <w:rsid w:val="00EA56FE"/>
    <w:rsid w:val="00EB6467"/>
    <w:rsid w:val="00EC5962"/>
    <w:rsid w:val="00EC5DCD"/>
    <w:rsid w:val="00ED248C"/>
    <w:rsid w:val="00ED3EF3"/>
    <w:rsid w:val="00ED5C77"/>
    <w:rsid w:val="00EE3ECD"/>
    <w:rsid w:val="00EE4F3D"/>
    <w:rsid w:val="00EE7329"/>
    <w:rsid w:val="00F00C6B"/>
    <w:rsid w:val="00F07D6D"/>
    <w:rsid w:val="00F10EC9"/>
    <w:rsid w:val="00F13A73"/>
    <w:rsid w:val="00F13E17"/>
    <w:rsid w:val="00F21258"/>
    <w:rsid w:val="00F243F7"/>
    <w:rsid w:val="00F25270"/>
    <w:rsid w:val="00F40E8E"/>
    <w:rsid w:val="00F442D9"/>
    <w:rsid w:val="00F5368B"/>
    <w:rsid w:val="00F55E0D"/>
    <w:rsid w:val="00F606E6"/>
    <w:rsid w:val="00F70930"/>
    <w:rsid w:val="00F70ACD"/>
    <w:rsid w:val="00F84023"/>
    <w:rsid w:val="00F871A3"/>
    <w:rsid w:val="00F874BD"/>
    <w:rsid w:val="00FA0660"/>
    <w:rsid w:val="00FA3C8E"/>
    <w:rsid w:val="00FA7172"/>
    <w:rsid w:val="00FB03E7"/>
    <w:rsid w:val="00FB3C72"/>
    <w:rsid w:val="00FB4AC0"/>
    <w:rsid w:val="00FB6530"/>
    <w:rsid w:val="00FC5876"/>
    <w:rsid w:val="00FC6596"/>
    <w:rsid w:val="00FC6DBF"/>
    <w:rsid w:val="00FD2999"/>
    <w:rsid w:val="00FD4CCA"/>
    <w:rsid w:val="00FE00FA"/>
    <w:rsid w:val="00FF025E"/>
    <w:rsid w:val="00FF0A66"/>
    <w:rsid w:val="00FF290A"/>
    <w:rsid w:val="00FF4946"/>
    <w:rsid w:val="00FF656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1DB20B2"/>
  <w15:docId w15:val="{29FEA1E7-BA73-4FE7-9059-BFCD1A0D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829"/>
    <w:pPr>
      <w:pBdr>
        <w:top w:val="nil"/>
        <w:left w:val="nil"/>
        <w:bottom w:val="nil"/>
        <w:right w:val="nil"/>
        <w:between w:val="nil"/>
        <w:bar w:val="nil"/>
      </w:pBdr>
      <w:spacing w:after="0" w:line="240" w:lineRule="auto"/>
    </w:pPr>
    <w:rPr>
      <w:rFonts w:ascii="Times New Roman" w:eastAsiaTheme="minorEastAsia"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5829"/>
    <w:pPr>
      <w:tabs>
        <w:tab w:val="center" w:pos="4536"/>
        <w:tab w:val="right" w:pos="9072"/>
      </w:tabs>
    </w:pPr>
  </w:style>
  <w:style w:type="character" w:customStyle="1" w:styleId="En-tteCar">
    <w:name w:val="En-tête Car"/>
    <w:basedOn w:val="Policepardfaut"/>
    <w:link w:val="En-tte"/>
    <w:uiPriority w:val="99"/>
    <w:rsid w:val="009D5829"/>
  </w:style>
  <w:style w:type="paragraph" w:styleId="Pieddepage">
    <w:name w:val="footer"/>
    <w:basedOn w:val="Normal"/>
    <w:link w:val="PieddepageCar"/>
    <w:uiPriority w:val="99"/>
    <w:unhideWhenUsed/>
    <w:rsid w:val="009D5829"/>
    <w:pPr>
      <w:tabs>
        <w:tab w:val="center" w:pos="4536"/>
        <w:tab w:val="right" w:pos="9072"/>
      </w:tabs>
    </w:pPr>
  </w:style>
  <w:style w:type="character" w:customStyle="1" w:styleId="PieddepageCar">
    <w:name w:val="Pied de page Car"/>
    <w:basedOn w:val="Policepardfaut"/>
    <w:link w:val="Pieddepage"/>
    <w:uiPriority w:val="99"/>
    <w:rsid w:val="009D5829"/>
  </w:style>
  <w:style w:type="character" w:styleId="Lienhypertexte">
    <w:name w:val="Hyperlink"/>
    <w:rsid w:val="009D5829"/>
    <w:rPr>
      <w:u w:val="single"/>
    </w:rPr>
  </w:style>
  <w:style w:type="paragraph" w:styleId="Paragraphedeliste">
    <w:name w:val="List Paragraph"/>
    <w:basedOn w:val="Normal"/>
    <w:uiPriority w:val="34"/>
    <w:qFormat/>
    <w:rsid w:val="009D5829"/>
    <w:pPr>
      <w:ind w:left="720"/>
      <w:contextualSpacing/>
    </w:pPr>
  </w:style>
  <w:style w:type="character" w:styleId="lev">
    <w:name w:val="Strong"/>
    <w:basedOn w:val="Policepardfaut"/>
    <w:uiPriority w:val="22"/>
    <w:qFormat/>
    <w:rsid w:val="00A57187"/>
    <w:rPr>
      <w:b/>
      <w:bCs/>
    </w:rPr>
  </w:style>
  <w:style w:type="paragraph" w:styleId="NormalWeb">
    <w:name w:val="Normal (Web)"/>
    <w:basedOn w:val="Normal"/>
    <w:uiPriority w:val="99"/>
    <w:semiHidden/>
    <w:unhideWhenUsed/>
    <w:rsid w:val="00ED3E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CH"/>
    </w:rPr>
  </w:style>
  <w:style w:type="character" w:styleId="Marquedecommentaire">
    <w:name w:val="annotation reference"/>
    <w:basedOn w:val="Policepardfaut"/>
    <w:uiPriority w:val="99"/>
    <w:semiHidden/>
    <w:unhideWhenUsed/>
    <w:rsid w:val="005D2661"/>
    <w:rPr>
      <w:sz w:val="16"/>
      <w:szCs w:val="16"/>
    </w:rPr>
  </w:style>
  <w:style w:type="paragraph" w:styleId="Commentaire">
    <w:name w:val="annotation text"/>
    <w:basedOn w:val="Normal"/>
    <w:link w:val="CommentaireCar"/>
    <w:uiPriority w:val="99"/>
    <w:semiHidden/>
    <w:unhideWhenUsed/>
    <w:rsid w:val="005D2661"/>
    <w:rPr>
      <w:sz w:val="20"/>
      <w:szCs w:val="20"/>
    </w:rPr>
  </w:style>
  <w:style w:type="character" w:customStyle="1" w:styleId="CommentaireCar">
    <w:name w:val="Commentaire Car"/>
    <w:basedOn w:val="Policepardfaut"/>
    <w:link w:val="Commentaire"/>
    <w:uiPriority w:val="99"/>
    <w:semiHidden/>
    <w:rsid w:val="005D2661"/>
    <w:rPr>
      <w:rFonts w:ascii="Times New Roman" w:eastAsiaTheme="minorEastAsia" w:hAnsi="Times New Roman" w:cs="Times New Roman"/>
      <w:sz w:val="20"/>
      <w:szCs w:val="20"/>
      <w:bdr w:val="nil"/>
      <w:lang w:val="de-DE"/>
    </w:rPr>
  </w:style>
  <w:style w:type="paragraph" w:styleId="Objetducommentaire">
    <w:name w:val="annotation subject"/>
    <w:basedOn w:val="Commentaire"/>
    <w:next w:val="Commentaire"/>
    <w:link w:val="ObjetducommentaireCar"/>
    <w:uiPriority w:val="99"/>
    <w:semiHidden/>
    <w:unhideWhenUsed/>
    <w:rsid w:val="005D2661"/>
    <w:rPr>
      <w:b/>
      <w:bCs/>
    </w:rPr>
  </w:style>
  <w:style w:type="character" w:customStyle="1" w:styleId="ObjetducommentaireCar">
    <w:name w:val="Objet du commentaire Car"/>
    <w:basedOn w:val="CommentaireCar"/>
    <w:link w:val="Objetducommentaire"/>
    <w:uiPriority w:val="99"/>
    <w:semiHidden/>
    <w:rsid w:val="005D2661"/>
    <w:rPr>
      <w:rFonts w:ascii="Times New Roman" w:eastAsiaTheme="minorEastAsia" w:hAnsi="Times New Roman" w:cs="Times New Roman"/>
      <w:b/>
      <w:bCs/>
      <w:sz w:val="20"/>
      <w:szCs w:val="20"/>
      <w:bdr w:val="nil"/>
      <w:lang w:val="de-DE"/>
    </w:rPr>
  </w:style>
  <w:style w:type="paragraph" w:styleId="Textedebulles">
    <w:name w:val="Balloon Text"/>
    <w:basedOn w:val="Normal"/>
    <w:link w:val="TextedebullesCar"/>
    <w:uiPriority w:val="99"/>
    <w:semiHidden/>
    <w:unhideWhenUsed/>
    <w:rsid w:val="005D26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2661"/>
    <w:rPr>
      <w:rFonts w:ascii="Segoe UI" w:eastAsiaTheme="minorEastAsia" w:hAnsi="Segoe UI" w:cs="Segoe UI"/>
      <w:sz w:val="18"/>
      <w:szCs w:val="18"/>
      <w:bdr w:val="nil"/>
      <w:lang w:val="de-DE"/>
    </w:rPr>
  </w:style>
  <w:style w:type="paragraph" w:customStyle="1" w:styleId="A">
    <w:name w:val="內文 A"/>
    <w:rsid w:val="00A03B8A"/>
    <w:pPr>
      <w:spacing w:after="0" w:line="240" w:lineRule="auto"/>
    </w:pPr>
    <w:rPr>
      <w:rFonts w:ascii="Helvetica" w:eastAsia="Arial Unicode MS" w:hAnsi="Helvetica" w:cs="Arial Unicode MS"/>
      <w:color w:val="000000"/>
      <w:u w:color="000000"/>
      <w:lang w:eastAsia="zh-CN"/>
    </w:rPr>
  </w:style>
  <w:style w:type="paragraph" w:customStyle="1" w:styleId="BodyA">
    <w:name w:val="Body A"/>
    <w:rsid w:val="00595A73"/>
    <w:pPr>
      <w:spacing w:after="0" w:line="240" w:lineRule="auto"/>
    </w:pPr>
    <w:rPr>
      <w:rFonts w:ascii="Cambria" w:eastAsia="Cambria" w:hAnsi="Cambria" w:cs="Cambria"/>
      <w:color w:val="000000"/>
      <w:sz w:val="24"/>
      <w:szCs w:val="24"/>
      <w:u w:color="000000"/>
      <w:lang w:eastAsia="en-GB"/>
    </w:rPr>
  </w:style>
  <w:style w:type="paragraph" w:customStyle="1" w:styleId="Corps">
    <w:name w:val="Corps"/>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 w:type="paragraph" w:customStyle="1" w:styleId="Pardfaut">
    <w:name w:val="Par défaut"/>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050">
      <w:bodyDiv w:val="1"/>
      <w:marLeft w:val="0"/>
      <w:marRight w:val="0"/>
      <w:marTop w:val="0"/>
      <w:marBottom w:val="0"/>
      <w:divBdr>
        <w:top w:val="none" w:sz="0" w:space="0" w:color="auto"/>
        <w:left w:val="none" w:sz="0" w:space="0" w:color="auto"/>
        <w:bottom w:val="none" w:sz="0" w:space="0" w:color="auto"/>
        <w:right w:val="none" w:sz="0" w:space="0" w:color="auto"/>
      </w:divBdr>
      <w:divsChild>
        <w:div w:id="1430004762">
          <w:marLeft w:val="0"/>
          <w:marRight w:val="0"/>
          <w:marTop w:val="240"/>
          <w:marBottom w:val="0"/>
          <w:divBdr>
            <w:top w:val="none" w:sz="0" w:space="0" w:color="auto"/>
            <w:left w:val="none" w:sz="0" w:space="0" w:color="auto"/>
            <w:bottom w:val="none" w:sz="0" w:space="0" w:color="auto"/>
            <w:right w:val="none" w:sz="0" w:space="0" w:color="auto"/>
          </w:divBdr>
        </w:div>
      </w:divsChild>
    </w:div>
    <w:div w:id="471018399">
      <w:bodyDiv w:val="1"/>
      <w:marLeft w:val="0"/>
      <w:marRight w:val="0"/>
      <w:marTop w:val="0"/>
      <w:marBottom w:val="0"/>
      <w:divBdr>
        <w:top w:val="none" w:sz="0" w:space="0" w:color="auto"/>
        <w:left w:val="none" w:sz="0" w:space="0" w:color="auto"/>
        <w:bottom w:val="none" w:sz="0" w:space="0" w:color="auto"/>
        <w:right w:val="none" w:sz="0" w:space="0" w:color="auto"/>
      </w:divBdr>
      <w:divsChild>
        <w:div w:id="1396245485">
          <w:marLeft w:val="0"/>
          <w:marRight w:val="0"/>
          <w:marTop w:val="240"/>
          <w:marBottom w:val="0"/>
          <w:divBdr>
            <w:top w:val="none" w:sz="0" w:space="0" w:color="auto"/>
            <w:left w:val="none" w:sz="0" w:space="0" w:color="auto"/>
            <w:bottom w:val="none" w:sz="0" w:space="0" w:color="auto"/>
            <w:right w:val="none" w:sz="0" w:space="0" w:color="auto"/>
          </w:divBdr>
        </w:div>
      </w:divsChild>
    </w:div>
    <w:div w:id="1022440524">
      <w:bodyDiv w:val="1"/>
      <w:marLeft w:val="0"/>
      <w:marRight w:val="0"/>
      <w:marTop w:val="0"/>
      <w:marBottom w:val="0"/>
      <w:divBdr>
        <w:top w:val="none" w:sz="0" w:space="0" w:color="auto"/>
        <w:left w:val="none" w:sz="0" w:space="0" w:color="auto"/>
        <w:bottom w:val="none" w:sz="0" w:space="0" w:color="auto"/>
        <w:right w:val="none" w:sz="0" w:space="0" w:color="auto"/>
      </w:divBdr>
      <w:divsChild>
        <w:div w:id="1868444373">
          <w:marLeft w:val="0"/>
          <w:marRight w:val="0"/>
          <w:marTop w:val="240"/>
          <w:marBottom w:val="0"/>
          <w:divBdr>
            <w:top w:val="none" w:sz="0" w:space="0" w:color="auto"/>
            <w:left w:val="none" w:sz="0" w:space="0" w:color="auto"/>
            <w:bottom w:val="none" w:sz="0" w:space="0" w:color="auto"/>
            <w:right w:val="none" w:sz="0" w:space="0" w:color="auto"/>
          </w:divBdr>
        </w:div>
      </w:divsChild>
    </w:div>
    <w:div w:id="1213226539">
      <w:bodyDiv w:val="1"/>
      <w:marLeft w:val="0"/>
      <w:marRight w:val="0"/>
      <w:marTop w:val="0"/>
      <w:marBottom w:val="0"/>
      <w:divBdr>
        <w:top w:val="none" w:sz="0" w:space="0" w:color="auto"/>
        <w:left w:val="none" w:sz="0" w:space="0" w:color="auto"/>
        <w:bottom w:val="none" w:sz="0" w:space="0" w:color="auto"/>
        <w:right w:val="none" w:sz="0" w:space="0" w:color="auto"/>
      </w:divBdr>
    </w:div>
    <w:div w:id="1394623678">
      <w:bodyDiv w:val="1"/>
      <w:marLeft w:val="0"/>
      <w:marRight w:val="0"/>
      <w:marTop w:val="0"/>
      <w:marBottom w:val="0"/>
      <w:divBdr>
        <w:top w:val="none" w:sz="0" w:space="0" w:color="auto"/>
        <w:left w:val="none" w:sz="0" w:space="0" w:color="auto"/>
        <w:bottom w:val="none" w:sz="0" w:space="0" w:color="auto"/>
        <w:right w:val="none" w:sz="0" w:space="0" w:color="auto"/>
      </w:divBdr>
    </w:div>
    <w:div w:id="1500317051">
      <w:bodyDiv w:val="1"/>
      <w:marLeft w:val="0"/>
      <w:marRight w:val="0"/>
      <w:marTop w:val="0"/>
      <w:marBottom w:val="0"/>
      <w:divBdr>
        <w:top w:val="none" w:sz="0" w:space="0" w:color="auto"/>
        <w:left w:val="none" w:sz="0" w:space="0" w:color="auto"/>
        <w:bottom w:val="none" w:sz="0" w:space="0" w:color="auto"/>
        <w:right w:val="none" w:sz="0" w:space="0" w:color="auto"/>
      </w:divBdr>
    </w:div>
    <w:div w:id="1507600446">
      <w:bodyDiv w:val="1"/>
      <w:marLeft w:val="0"/>
      <w:marRight w:val="0"/>
      <w:marTop w:val="0"/>
      <w:marBottom w:val="0"/>
      <w:divBdr>
        <w:top w:val="none" w:sz="0" w:space="0" w:color="auto"/>
        <w:left w:val="none" w:sz="0" w:space="0" w:color="auto"/>
        <w:bottom w:val="none" w:sz="0" w:space="0" w:color="auto"/>
        <w:right w:val="none" w:sz="0" w:space="0" w:color="auto"/>
      </w:divBdr>
    </w:div>
    <w:div w:id="17554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h-tan.bui@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4294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Marina Sandoz</cp:lastModifiedBy>
  <cp:revision>5</cp:revision>
  <cp:lastPrinted>2018-11-20T10:55:00Z</cp:lastPrinted>
  <dcterms:created xsi:type="dcterms:W3CDTF">2019-01-04T12:48:00Z</dcterms:created>
  <dcterms:modified xsi:type="dcterms:W3CDTF">2019-01-22T07:59:00Z</dcterms:modified>
</cp:coreProperties>
</file>