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56A5C" w14:textId="77777777" w:rsidR="00AC6A4A" w:rsidRPr="00843255" w:rsidRDefault="00AC6A4A" w:rsidP="00D77E8F">
      <w:pPr>
        <w:spacing w:line="276" w:lineRule="auto"/>
        <w:rPr>
          <w:rFonts w:ascii="Avenir Next" w:hAnsi="Avenir Next"/>
          <w:b/>
          <w:sz w:val="18"/>
        </w:rPr>
      </w:pPr>
    </w:p>
    <w:p w14:paraId="78FBD7A6" w14:textId="083C2629" w:rsidR="00DD7416" w:rsidRPr="00D77E8F" w:rsidRDefault="00D77E8F" w:rsidP="00DD7416">
      <w:pPr>
        <w:tabs>
          <w:tab w:val="left" w:pos="0"/>
        </w:tabs>
        <w:spacing w:after="120" w:line="276" w:lineRule="auto"/>
        <w:jc w:val="center"/>
        <w:rPr>
          <w:rFonts w:ascii="Avenir Next" w:eastAsia="Times New Roman" w:hAnsi="Avenir Next" w:cs="Arial"/>
          <w:color w:val="222222"/>
          <w:sz w:val="28"/>
          <w:szCs w:val="22"/>
        </w:rPr>
      </w:pPr>
      <w:r w:rsidRPr="00D77E8F">
        <w:rPr>
          <w:rFonts w:ascii="Avenir Next" w:eastAsia="Times New Roman" w:hAnsi="Avenir Next" w:cs="Arial"/>
          <w:b/>
          <w:color w:val="222222"/>
        </w:rPr>
        <w:t>DEFY EL PRIMERO 21 CARBON</w:t>
      </w:r>
      <w:r w:rsidRPr="00D77E8F">
        <w:rPr>
          <w:rFonts w:ascii="Avenir Next" w:eastAsia="Times New Roman" w:hAnsi="Avenir Next" w:cs="Arial"/>
          <w:b/>
          <w:color w:val="222222"/>
        </w:rPr>
        <w:br/>
      </w:r>
    </w:p>
    <w:p w14:paraId="708CE494" w14:textId="78B73F40" w:rsidR="00DD7416" w:rsidRPr="00D77E8F" w:rsidRDefault="00DD7416" w:rsidP="00FA1320">
      <w:pPr>
        <w:tabs>
          <w:tab w:val="left" w:pos="0"/>
        </w:tabs>
        <w:spacing w:after="120" w:line="276" w:lineRule="auto"/>
        <w:jc w:val="both"/>
        <w:rPr>
          <w:rFonts w:ascii="Avenir Next" w:eastAsia="Times New Roman" w:hAnsi="Avenir Next" w:cs="Arial"/>
          <w:color w:val="222222"/>
          <w:sz w:val="18"/>
          <w:szCs w:val="18"/>
        </w:rPr>
      </w:pPr>
      <w:r w:rsidRPr="00D77E8F">
        <w:rPr>
          <w:rFonts w:ascii="Avenir Next" w:eastAsia="Times New Roman" w:hAnsi="Avenir Next" w:cs="Arial"/>
          <w:b/>
          <w:color w:val="222222"/>
          <w:sz w:val="18"/>
        </w:rPr>
        <w:t xml:space="preserve">Il DEFY El Primero 21 è </w:t>
      </w:r>
      <w:r w:rsidR="00E70693">
        <w:rPr>
          <w:rFonts w:ascii="Avenir Next" w:eastAsia="Times New Roman" w:hAnsi="Avenir Next" w:cs="Arial"/>
          <w:b/>
          <w:color w:val="222222"/>
          <w:sz w:val="18"/>
        </w:rPr>
        <w:t>il</w:t>
      </w:r>
      <w:r w:rsidRPr="00D77E8F">
        <w:rPr>
          <w:rFonts w:ascii="Avenir Next" w:eastAsia="Times New Roman" w:hAnsi="Avenir Next" w:cs="Arial"/>
          <w:b/>
          <w:color w:val="222222"/>
          <w:sz w:val="18"/>
        </w:rPr>
        <w:t xml:space="preserve"> cronografo estremamente preciso, dotato di un movimento rivoluzionario</w:t>
      </w:r>
      <w:r w:rsidR="00E70693">
        <w:rPr>
          <w:rFonts w:ascii="Avenir Next" w:eastAsia="Times New Roman" w:hAnsi="Avenir Next" w:cs="Arial"/>
          <w:b/>
          <w:color w:val="222222"/>
          <w:sz w:val="18"/>
        </w:rPr>
        <w:t>,</w:t>
      </w:r>
      <w:r w:rsidRPr="00D77E8F">
        <w:rPr>
          <w:rFonts w:ascii="Avenir Next" w:eastAsia="Times New Roman" w:hAnsi="Avenir Next" w:cs="Arial"/>
          <w:b/>
          <w:color w:val="222222"/>
          <w:sz w:val="18"/>
        </w:rPr>
        <w:t xml:space="preserve"> che scrive il capitolo del XXI secolo della storia imperitura del calibro El Primero. Ancora una volta, ospitato in una cassa dallo stile unico, riesce ad innalzare l'asticella delle prestazioni</w:t>
      </w:r>
      <w:r w:rsidRPr="00D77E8F">
        <w:rPr>
          <w:rFonts w:ascii="Avenir Next" w:eastAsia="Times New Roman" w:hAnsi="Avenir Next" w:cs="Arial"/>
          <w:color w:val="222222"/>
          <w:sz w:val="18"/>
        </w:rPr>
        <w:t xml:space="preserve">. </w:t>
      </w:r>
      <w:r w:rsidRPr="00D77E8F">
        <w:rPr>
          <w:rFonts w:ascii="Avenir Next" w:eastAsia="Times New Roman" w:hAnsi="Avenir Next" w:cs="Arial"/>
          <w:b/>
          <w:color w:val="222222"/>
          <w:sz w:val="18"/>
        </w:rPr>
        <w:t xml:space="preserve">Oggi, questo cronografo futuristico si presenta nella versione più </w:t>
      </w:r>
      <w:r w:rsidRPr="00D77E8F">
        <w:rPr>
          <w:rFonts w:ascii="Avenir Next" w:eastAsia="Times New Roman" w:hAnsi="Avenir Next" w:cs="Arial"/>
          <w:b/>
          <w:sz w:val="18"/>
        </w:rPr>
        <w:t>particolare</w:t>
      </w:r>
      <w:r w:rsidRPr="00D77E8F">
        <w:rPr>
          <w:rFonts w:ascii="Avenir Next" w:eastAsia="Times New Roman" w:hAnsi="Avenir Next" w:cs="Arial"/>
          <w:b/>
          <w:color w:val="222222"/>
          <w:sz w:val="18"/>
        </w:rPr>
        <w:t xml:space="preserve"> di sempre: il DEFY El Primero 21 Carbon.</w:t>
      </w:r>
    </w:p>
    <w:p w14:paraId="6829E38C" w14:textId="77777777" w:rsidR="00DD7416" w:rsidRPr="00D77E8F" w:rsidRDefault="00DD7416" w:rsidP="00FA1320">
      <w:pPr>
        <w:tabs>
          <w:tab w:val="left" w:pos="0"/>
        </w:tabs>
        <w:spacing w:after="120" w:line="276" w:lineRule="auto"/>
        <w:jc w:val="both"/>
        <w:rPr>
          <w:rFonts w:ascii="Avenir Next" w:eastAsia="Times New Roman" w:hAnsi="Avenir Next" w:cs="Arial"/>
          <w:color w:val="222222"/>
          <w:sz w:val="18"/>
          <w:szCs w:val="18"/>
        </w:rPr>
      </w:pPr>
    </w:p>
    <w:p w14:paraId="2A0B4D59" w14:textId="5D041E33" w:rsidR="00DD7416" w:rsidRPr="00D77E8F" w:rsidRDefault="00DD7416" w:rsidP="00FA1320">
      <w:pPr>
        <w:tabs>
          <w:tab w:val="left" w:pos="0"/>
        </w:tabs>
        <w:spacing w:after="120" w:line="276" w:lineRule="auto"/>
        <w:jc w:val="both"/>
        <w:rPr>
          <w:rFonts w:ascii="Avenir Next" w:eastAsia="Times New Roman" w:hAnsi="Avenir Next" w:cs="Arial"/>
          <w:color w:val="222222"/>
          <w:sz w:val="22"/>
          <w:szCs w:val="22"/>
        </w:rPr>
      </w:pPr>
      <w:r w:rsidRPr="00D77E8F">
        <w:rPr>
          <w:rFonts w:ascii="Avenir Next" w:eastAsia="Times New Roman" w:hAnsi="Avenir Next" w:cs="Arial"/>
          <w:color w:val="222222"/>
          <w:sz w:val="18"/>
        </w:rPr>
        <w:t xml:space="preserve">Un calibro dalle prestazioni elevate e senza precedenti come El Primero 21 merita un design decisamente contemporaneo, pur rimanendo fedele alla tradizione Zenith El Primero della precisione oltre ogni limite. Caratterizzate da una combinazione di linee rette e angoli, le sfaccettature geometriche della cassa sono il perfetto complemento alla ricca architettura del movimento scheletrato. </w:t>
      </w:r>
      <w:r w:rsidRPr="00E70693">
        <w:rPr>
          <w:rFonts w:ascii="Avenir Next" w:eastAsia="Times New Roman" w:hAnsi="Avenir Next" w:cs="Arial"/>
          <w:b/>
          <w:color w:val="222222"/>
          <w:sz w:val="18"/>
        </w:rPr>
        <w:t xml:space="preserve">Il cronografo a più alta frequenza mai prodotto in serie è ora disponibile in una cassa leggera e robusta in </w:t>
      </w:r>
      <w:r w:rsidRPr="00E70693">
        <w:rPr>
          <w:rFonts w:ascii="Avenir Next" w:eastAsia="Times New Roman" w:hAnsi="Avenir Next" w:cs="Arial"/>
          <w:b/>
          <w:sz w:val="18"/>
        </w:rPr>
        <w:t>fibra</w:t>
      </w:r>
      <w:r w:rsidRPr="00E70693">
        <w:rPr>
          <w:rFonts w:ascii="Avenir Next" w:eastAsia="Times New Roman" w:hAnsi="Avenir Next" w:cs="Arial"/>
          <w:b/>
          <w:color w:val="222222"/>
          <w:sz w:val="18"/>
        </w:rPr>
        <w:t xml:space="preserve"> di carbonio.</w:t>
      </w:r>
      <w:r w:rsidRPr="00D77E8F">
        <w:rPr>
          <w:rFonts w:ascii="Avenir Next" w:eastAsia="Times New Roman" w:hAnsi="Avenir Next" w:cs="Arial"/>
          <w:color w:val="222222"/>
          <w:sz w:val="18"/>
        </w:rPr>
        <w:t xml:space="preserve"> </w:t>
      </w:r>
    </w:p>
    <w:p w14:paraId="0EA320DB" w14:textId="1F4CFE0C" w:rsidR="00DD7416" w:rsidRPr="00D77E8F" w:rsidRDefault="00DD7416" w:rsidP="00FA1320">
      <w:pPr>
        <w:tabs>
          <w:tab w:val="left" w:pos="0"/>
        </w:tabs>
        <w:spacing w:after="120" w:line="276" w:lineRule="auto"/>
        <w:jc w:val="both"/>
        <w:rPr>
          <w:rFonts w:ascii="Avenir Next" w:eastAsia="Times New Roman" w:hAnsi="Avenir Next" w:cs="Arial"/>
          <w:color w:val="222222"/>
          <w:sz w:val="20"/>
          <w:szCs w:val="20"/>
        </w:rPr>
      </w:pPr>
    </w:p>
    <w:p w14:paraId="23303D03" w14:textId="77777777" w:rsidR="00DD7416" w:rsidRPr="00D77E8F" w:rsidRDefault="00DD7416" w:rsidP="00FA1320">
      <w:pPr>
        <w:tabs>
          <w:tab w:val="left" w:pos="0"/>
        </w:tabs>
        <w:spacing w:after="120" w:line="276" w:lineRule="auto"/>
        <w:jc w:val="both"/>
        <w:rPr>
          <w:rFonts w:ascii="Avenir Next" w:hAnsi="Avenir Next" w:cstheme="majorHAnsi"/>
          <w:b/>
          <w:color w:val="000000" w:themeColor="text1"/>
          <w:sz w:val="18"/>
          <w:szCs w:val="18"/>
        </w:rPr>
      </w:pPr>
      <w:r w:rsidRPr="00D77E8F">
        <w:rPr>
          <w:rFonts w:ascii="Avenir Next" w:hAnsi="Avenir Next" w:cstheme="majorHAnsi"/>
          <w:b/>
          <w:color w:val="000000" w:themeColor="text1"/>
          <w:sz w:val="18"/>
        </w:rPr>
        <w:t>La precisione in modalità futuristica</w:t>
      </w:r>
    </w:p>
    <w:p w14:paraId="0CA17290" w14:textId="3D8127BF" w:rsidR="00DD7416" w:rsidRDefault="00DD7416" w:rsidP="00FA1320">
      <w:pPr>
        <w:tabs>
          <w:tab w:val="left" w:pos="0"/>
        </w:tabs>
        <w:spacing w:after="120" w:line="276" w:lineRule="auto"/>
        <w:jc w:val="both"/>
        <w:rPr>
          <w:rFonts w:ascii="Avenir Next" w:eastAsia="Times New Roman" w:hAnsi="Avenir Next" w:cs="Arial"/>
          <w:b/>
          <w:color w:val="222222"/>
          <w:sz w:val="18"/>
        </w:rPr>
      </w:pPr>
      <w:r w:rsidRPr="00D77E8F">
        <w:rPr>
          <w:rFonts w:ascii="Avenir Next" w:eastAsia="Times New Roman" w:hAnsi="Avenir Next" w:cs="Arial"/>
          <w:color w:val="222222"/>
          <w:sz w:val="18"/>
        </w:rPr>
        <w:t xml:space="preserve">C'è qualcosa di veramente inimitabile nella </w:t>
      </w:r>
      <w:r w:rsidRPr="00D77E8F">
        <w:rPr>
          <w:rFonts w:ascii="Avenir Next" w:eastAsia="Times New Roman" w:hAnsi="Avenir Next" w:cs="Arial"/>
          <w:sz w:val="18"/>
        </w:rPr>
        <w:t>fibra di carbonio</w:t>
      </w:r>
      <w:r w:rsidRPr="00D77E8F">
        <w:rPr>
          <w:rFonts w:ascii="Avenir Next" w:eastAsia="Times New Roman" w:hAnsi="Avenir Next" w:cs="Arial"/>
          <w:color w:val="222222"/>
          <w:sz w:val="18"/>
        </w:rPr>
        <w:t xml:space="preserve">. Questo materiale composito high-tech è leggero ma estremamente resistente. Pur rimanendo sobrio, è una vera e propria dichiarazione di stile. Gioca con la luce e crea un effetto visivo inconfondibile; </w:t>
      </w:r>
      <w:r w:rsidRPr="00E70693">
        <w:rPr>
          <w:rFonts w:ascii="Avenir Next" w:eastAsia="Times New Roman" w:hAnsi="Avenir Next" w:cs="Arial"/>
          <w:b/>
          <w:color w:val="222222"/>
          <w:sz w:val="18"/>
        </w:rPr>
        <w:t>grazie all'alternanza di strati di fibre di carbonio disposti in modo casuale, rende ogni cassa essenzialmente unica.</w:t>
      </w:r>
      <w:r w:rsidRPr="00D77E8F">
        <w:rPr>
          <w:rFonts w:ascii="Avenir Next" w:eastAsia="Times New Roman" w:hAnsi="Avenir Next" w:cs="Arial"/>
          <w:color w:val="222222"/>
          <w:sz w:val="18"/>
        </w:rPr>
        <w:t xml:space="preserve"> Un impatto visivo affascinante, discreto e grintoso al tempo stesso, che conferisce al materiale un look versatile e facilmente indossabile. In questa versione d</w:t>
      </w:r>
      <w:r w:rsidR="00E70693">
        <w:rPr>
          <w:rFonts w:ascii="Avenir Next" w:eastAsia="Times New Roman" w:hAnsi="Avenir Next" w:cs="Arial"/>
          <w:color w:val="222222"/>
          <w:sz w:val="18"/>
        </w:rPr>
        <w:t>i</w:t>
      </w:r>
      <w:r w:rsidRPr="00D77E8F">
        <w:rPr>
          <w:rFonts w:ascii="Avenir Next" w:eastAsia="Times New Roman" w:hAnsi="Avenir Next" w:cs="Arial"/>
          <w:color w:val="222222"/>
          <w:sz w:val="18"/>
        </w:rPr>
        <w:t xml:space="preserve"> DEFY El Primero 21, sono </w:t>
      </w:r>
      <w:r w:rsidRPr="00E70693">
        <w:rPr>
          <w:rFonts w:ascii="Avenir Next" w:eastAsia="Times New Roman" w:hAnsi="Avenir Next" w:cs="Arial"/>
          <w:b/>
          <w:color w:val="222222"/>
          <w:sz w:val="18"/>
        </w:rPr>
        <w:t>realizzati in carbonio non solo la cassa sfaccettata e la lunetta ma anche la corona e i pulsanti del cronografo.</w:t>
      </w:r>
    </w:p>
    <w:p w14:paraId="1EDEADD2" w14:textId="77777777" w:rsidR="00843255" w:rsidRPr="00D77E8F" w:rsidRDefault="00843255" w:rsidP="00FA1320">
      <w:pPr>
        <w:tabs>
          <w:tab w:val="left" w:pos="0"/>
        </w:tabs>
        <w:spacing w:after="120" w:line="276" w:lineRule="auto"/>
        <w:jc w:val="both"/>
        <w:rPr>
          <w:rFonts w:ascii="Avenir Next" w:hAnsi="Avenir Next" w:cstheme="majorHAnsi"/>
          <w:b/>
          <w:color w:val="000000" w:themeColor="text1"/>
          <w:sz w:val="18"/>
          <w:szCs w:val="18"/>
        </w:rPr>
      </w:pPr>
    </w:p>
    <w:p w14:paraId="28B4A2F4" w14:textId="2771BB9D" w:rsidR="00DD7416" w:rsidRPr="00D77E8F" w:rsidRDefault="00DD7416" w:rsidP="00FA1320">
      <w:pPr>
        <w:tabs>
          <w:tab w:val="left" w:pos="0"/>
        </w:tabs>
        <w:spacing w:after="120" w:line="276" w:lineRule="auto"/>
        <w:jc w:val="both"/>
        <w:rPr>
          <w:rFonts w:ascii="Avenir Next" w:eastAsia="Times New Roman" w:hAnsi="Avenir Next" w:cs="Arial"/>
          <w:color w:val="222222"/>
          <w:sz w:val="22"/>
          <w:szCs w:val="22"/>
        </w:rPr>
      </w:pPr>
      <w:r w:rsidRPr="00D77E8F">
        <w:rPr>
          <w:rFonts w:ascii="Avenir Next" w:eastAsia="Times New Roman" w:hAnsi="Avenir Next" w:cs="Arial"/>
          <w:color w:val="222222"/>
          <w:sz w:val="18"/>
        </w:rPr>
        <w:t xml:space="preserve">Per completare l'ergonomia </w:t>
      </w:r>
      <w:r w:rsidR="00E70693">
        <w:rPr>
          <w:rFonts w:ascii="Avenir Next" w:eastAsia="Times New Roman" w:hAnsi="Avenir Next" w:cs="Arial"/>
          <w:color w:val="222222"/>
          <w:sz w:val="18"/>
        </w:rPr>
        <w:t>di</w:t>
      </w:r>
      <w:r w:rsidRPr="00D77E8F">
        <w:rPr>
          <w:rFonts w:ascii="Avenir Next" w:eastAsia="Times New Roman" w:hAnsi="Avenir Next" w:cs="Arial"/>
          <w:color w:val="222222"/>
          <w:sz w:val="18"/>
        </w:rPr>
        <w:t xml:space="preserve"> DEFY El Primero 21 Carbon, è possibile scegliere tra due cinturini: </w:t>
      </w:r>
      <w:r w:rsidRPr="00E70693">
        <w:rPr>
          <w:rFonts w:ascii="Avenir Next" w:eastAsia="Times New Roman" w:hAnsi="Avenir Next" w:cs="Arial"/>
          <w:b/>
          <w:color w:val="222222"/>
          <w:sz w:val="18"/>
        </w:rPr>
        <w:t>un cinturino in caucciù nero strutturato e uno speciale cinturino in caucciù effetto Carbonio per un look metropolitano.</w:t>
      </w:r>
    </w:p>
    <w:p w14:paraId="34DC3DAA" w14:textId="77777777" w:rsidR="00DD7416" w:rsidRPr="00D77E8F" w:rsidRDefault="00DD7416" w:rsidP="00FA1320">
      <w:pPr>
        <w:tabs>
          <w:tab w:val="left" w:pos="0"/>
        </w:tabs>
        <w:spacing w:after="120" w:line="276" w:lineRule="auto"/>
        <w:jc w:val="both"/>
        <w:rPr>
          <w:rFonts w:ascii="Avenir Next" w:eastAsia="Times New Roman" w:hAnsi="Avenir Next" w:cs="Arial"/>
          <w:color w:val="222222"/>
          <w:sz w:val="18"/>
          <w:szCs w:val="18"/>
        </w:rPr>
      </w:pPr>
    </w:p>
    <w:p w14:paraId="00366021" w14:textId="77777777" w:rsidR="00DD7416" w:rsidRPr="00D77E8F" w:rsidRDefault="00DD7416" w:rsidP="00FA1320">
      <w:pPr>
        <w:tabs>
          <w:tab w:val="left" w:pos="0"/>
        </w:tabs>
        <w:spacing w:after="120" w:line="276" w:lineRule="auto"/>
        <w:jc w:val="both"/>
        <w:rPr>
          <w:rFonts w:ascii="Avenir Next" w:eastAsia="Times New Roman" w:hAnsi="Avenir Next" w:cs="Arial"/>
          <w:color w:val="222222"/>
          <w:sz w:val="22"/>
          <w:szCs w:val="22"/>
        </w:rPr>
      </w:pPr>
      <w:r w:rsidRPr="00D77E8F">
        <w:rPr>
          <w:rFonts w:ascii="Avenir Next" w:hAnsi="Avenir Next" w:cstheme="majorHAnsi"/>
          <w:b/>
          <w:color w:val="000000" w:themeColor="text1"/>
          <w:sz w:val="18"/>
        </w:rPr>
        <w:t>Un look più grintoso per una funzione senza eguali</w:t>
      </w:r>
    </w:p>
    <w:p w14:paraId="41127C66" w14:textId="0B1CEBA2" w:rsidR="00DD7416" w:rsidRPr="00D77E8F" w:rsidRDefault="00DD7416" w:rsidP="00FA1320">
      <w:pPr>
        <w:tabs>
          <w:tab w:val="left" w:pos="0"/>
        </w:tabs>
        <w:spacing w:after="120" w:line="276" w:lineRule="auto"/>
        <w:jc w:val="both"/>
        <w:rPr>
          <w:rFonts w:ascii="Avenir Next" w:hAnsi="Avenir Next" w:cstheme="majorHAnsi"/>
          <w:b/>
          <w:color w:val="000000" w:themeColor="text1"/>
          <w:sz w:val="18"/>
          <w:szCs w:val="18"/>
        </w:rPr>
      </w:pPr>
      <w:r w:rsidRPr="00D77E8F">
        <w:rPr>
          <w:rFonts w:ascii="Avenir Next" w:hAnsi="Avenir Next" w:cstheme="majorHAnsi"/>
          <w:color w:val="000000" w:themeColor="text1"/>
          <w:sz w:val="18"/>
        </w:rPr>
        <w:t xml:space="preserve">Con una cassa in carbonio così speciale, il movimento e il quadrante non potevano non essere all'altezza del suo fascino misterioso. Per la prima volta </w:t>
      </w:r>
      <w:r w:rsidR="00E70693">
        <w:rPr>
          <w:rFonts w:ascii="Avenir Next" w:hAnsi="Avenir Next" w:cstheme="majorHAnsi"/>
          <w:color w:val="000000" w:themeColor="text1"/>
          <w:sz w:val="18"/>
        </w:rPr>
        <w:t>in</w:t>
      </w:r>
      <w:r w:rsidRPr="00D77E8F">
        <w:rPr>
          <w:rFonts w:ascii="Avenir Next" w:hAnsi="Avenir Next" w:cstheme="majorHAnsi"/>
          <w:color w:val="000000" w:themeColor="text1"/>
          <w:sz w:val="18"/>
        </w:rPr>
        <w:t xml:space="preserve"> DEFY El Primero 21, il rivoluzionario calibro cronografico 1/100 di secondo, che opera a</w:t>
      </w:r>
      <w:r w:rsidR="00E70693">
        <w:rPr>
          <w:rFonts w:ascii="Avenir Next" w:hAnsi="Avenir Next" w:cstheme="majorHAnsi"/>
          <w:color w:val="000000" w:themeColor="text1"/>
          <w:sz w:val="18"/>
        </w:rPr>
        <w:t>lla</w:t>
      </w:r>
      <w:r w:rsidRPr="00D77E8F">
        <w:rPr>
          <w:rFonts w:ascii="Avenir Next" w:hAnsi="Avenir Next" w:cstheme="majorHAnsi"/>
          <w:color w:val="000000" w:themeColor="text1"/>
          <w:sz w:val="18"/>
        </w:rPr>
        <w:t xml:space="preserve"> velocità fenomenale e senza pari di 360.000 alternanze l'ora (50 Hz), viene sottoposto a</w:t>
      </w:r>
      <w:r w:rsidR="00E70693">
        <w:rPr>
          <w:rFonts w:ascii="Avenir Next" w:hAnsi="Avenir Next" w:cstheme="majorHAnsi"/>
          <w:color w:val="000000" w:themeColor="text1"/>
          <w:sz w:val="18"/>
        </w:rPr>
        <w:t>d</w:t>
      </w:r>
      <w:r w:rsidRPr="00D77E8F">
        <w:rPr>
          <w:rFonts w:ascii="Avenir Next" w:hAnsi="Avenir Next" w:cstheme="majorHAnsi"/>
          <w:color w:val="000000" w:themeColor="text1"/>
          <w:sz w:val="18"/>
        </w:rPr>
        <w:t xml:space="preserve"> un trattamento nero profondo, che fa brillare al buio i luminosi contorni dell'innovativo movimento scheletrato. Anche il quadrante aperto è nero, ma rimane facilmente leggibile grazie agli indici bianchi a contrasto. Le lancette delle ore, dei minuti e dei secondi continui, così come gli indici applicati, sono sfaccettate con un rivestimento in rutenio scuro e riempite con SuperLuminova nero, che emette un sottile bagliore in condizioni di oscurità. La lancetta centrale 1/100 di secondo e le lancette dei contatori dei secondi e dei minuti, che visualizzano la straordinaria funzione cronografica ad alta velocità dell'orologio, sono brunite con le punte di colore rosso vivo. Un look che incarna l'appr</w:t>
      </w:r>
      <w:r w:rsidRPr="00E70693">
        <w:rPr>
          <w:rFonts w:ascii="Avenir Next" w:hAnsi="Avenir Next" w:cstheme="majorHAnsi"/>
          <w:b/>
          <w:color w:val="000000" w:themeColor="text1"/>
          <w:sz w:val="18"/>
        </w:rPr>
        <w:t xml:space="preserve">occio neo-futuristico e architettonico di Zenith </w:t>
      </w:r>
      <w:r w:rsidRPr="00D77E8F">
        <w:rPr>
          <w:rFonts w:ascii="Avenir Next" w:hAnsi="Avenir Next" w:cstheme="majorHAnsi"/>
          <w:color w:val="000000" w:themeColor="text1"/>
          <w:sz w:val="18"/>
        </w:rPr>
        <w:t>nella creazione dei segnatempo di domani per gli odierni appassionati di orologeria che non vogliono rinunciare allo stile.</w:t>
      </w:r>
    </w:p>
    <w:p w14:paraId="7D3B278C" w14:textId="37CCE5DC" w:rsidR="00D77E8F" w:rsidRDefault="00D77E8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hAnsi="Avenir Next" w:cstheme="majorHAnsi"/>
          <w:b/>
          <w:color w:val="000000" w:themeColor="text1"/>
          <w:sz w:val="18"/>
          <w:szCs w:val="18"/>
        </w:rPr>
      </w:pPr>
      <w:r>
        <w:rPr>
          <w:rFonts w:ascii="Avenir Next" w:hAnsi="Avenir Next" w:cstheme="majorHAnsi"/>
          <w:b/>
          <w:color w:val="000000" w:themeColor="text1"/>
          <w:sz w:val="18"/>
          <w:szCs w:val="18"/>
        </w:rPr>
        <w:br w:type="page"/>
      </w:r>
    </w:p>
    <w:p w14:paraId="616933EC" w14:textId="77777777" w:rsidR="00DD7416" w:rsidRPr="00D77E8F" w:rsidRDefault="00DD7416" w:rsidP="00FA1320">
      <w:pPr>
        <w:tabs>
          <w:tab w:val="left" w:pos="8564"/>
        </w:tabs>
        <w:spacing w:after="120" w:line="276" w:lineRule="auto"/>
        <w:jc w:val="both"/>
        <w:rPr>
          <w:rFonts w:ascii="Avenir Next" w:hAnsi="Avenir Next" w:cstheme="majorHAnsi"/>
          <w:b/>
          <w:color w:val="000000" w:themeColor="text1"/>
          <w:sz w:val="18"/>
          <w:szCs w:val="18"/>
        </w:rPr>
      </w:pPr>
      <w:r w:rsidRPr="00D77E8F">
        <w:rPr>
          <w:rFonts w:ascii="Avenir Next" w:hAnsi="Avenir Next" w:cstheme="majorHAnsi"/>
          <w:b/>
          <w:color w:val="000000" w:themeColor="text1"/>
          <w:sz w:val="18"/>
        </w:rPr>
        <w:lastRenderedPageBreak/>
        <w:t>ZENITH: il futuro dell'orologeria svizzera</w:t>
      </w:r>
    </w:p>
    <w:p w14:paraId="763658E1" w14:textId="36E3DBF4" w:rsidR="00D77E8F" w:rsidRDefault="00DD7416" w:rsidP="00B47885">
      <w:pPr>
        <w:tabs>
          <w:tab w:val="left" w:pos="8564"/>
        </w:tabs>
        <w:spacing w:after="120" w:line="276" w:lineRule="auto"/>
        <w:jc w:val="both"/>
        <w:rPr>
          <w:rFonts w:ascii="Avenir Next" w:hAnsi="Avenir Next" w:cstheme="majorHAnsi"/>
          <w:color w:val="000000" w:themeColor="text1"/>
          <w:sz w:val="18"/>
        </w:rPr>
      </w:pPr>
      <w:r w:rsidRPr="00D77E8F">
        <w:rPr>
          <w:rFonts w:ascii="Avenir Next" w:hAnsi="Avenir Next" w:cstheme="majorHAnsi"/>
          <w:color w:val="000000" w:themeColor="text1"/>
          <w:sz w:val="18"/>
        </w:rPr>
        <w:t xml:space="preserve">Fin dal 1865, Zenith è stata guidata da </w:t>
      </w:r>
      <w:r w:rsidRPr="00E70693">
        <w:rPr>
          <w:rFonts w:ascii="Avenir Next" w:hAnsi="Avenir Next" w:cstheme="majorHAnsi"/>
          <w:b/>
          <w:color w:val="000000" w:themeColor="text1"/>
          <w:sz w:val="18"/>
        </w:rPr>
        <w:t>autenticità, intraprendenza e passione</w:t>
      </w:r>
      <w:r w:rsidRPr="00D77E8F">
        <w:rPr>
          <w:rFonts w:ascii="Avenir Next" w:hAnsi="Avenir Next" w:cstheme="majorHAnsi"/>
          <w:color w:val="000000" w:themeColor="text1"/>
          <w:sz w:val="18"/>
        </w:rPr>
        <w:t xml:space="preserve"> nella ridefinizione dei confini di eccellenza, precisione e innovazione. Poco dopo la sua fondazione a Le Locle da parte del visionario orologiaio Georges Favre-Jacot, Zenith si è distinta per la precisione dei suoi cronometri, per i quali si è aggiudicata 2.333 premi di cronometria in poco più di un secolo e mezzo di esistenza: un record assoluto. Nota per il leggendario calibro El Primero del 1969, che garantisce una misura dei tempi brevi precisa a</w:t>
      </w:r>
      <w:r w:rsidR="00E70693">
        <w:rPr>
          <w:rFonts w:ascii="Avenir Next" w:hAnsi="Avenir Next" w:cstheme="majorHAnsi"/>
          <w:color w:val="000000" w:themeColor="text1"/>
          <w:sz w:val="18"/>
        </w:rPr>
        <w:t>l</w:t>
      </w:r>
      <w:r w:rsidRPr="00D77E8F">
        <w:rPr>
          <w:rFonts w:ascii="Avenir Next" w:hAnsi="Avenir Next" w:cstheme="majorHAnsi"/>
          <w:color w:val="000000" w:themeColor="text1"/>
          <w:sz w:val="18"/>
        </w:rPr>
        <w:t xml:space="preserve"> 1/10 di secondo, la Manifattura ha sviluppato da allora oltre 600 varianti di movimenti. Oggi, Zenith offre nuove e affascinanti possibilità per la misurazione del tempo, come il cronometraggio a</w:t>
      </w:r>
      <w:r w:rsidR="00E70693">
        <w:rPr>
          <w:rFonts w:ascii="Avenir Next" w:hAnsi="Avenir Next" w:cstheme="majorHAnsi"/>
          <w:color w:val="000000" w:themeColor="text1"/>
          <w:sz w:val="18"/>
        </w:rPr>
        <w:t>l</w:t>
      </w:r>
      <w:r w:rsidRPr="00D77E8F">
        <w:rPr>
          <w:rFonts w:ascii="Avenir Next" w:hAnsi="Avenir Next" w:cstheme="majorHAnsi"/>
          <w:color w:val="000000" w:themeColor="text1"/>
          <w:sz w:val="18"/>
        </w:rPr>
        <w:t xml:space="preserve"> 1/100 di secondo </w:t>
      </w:r>
      <w:r w:rsidR="00E70693">
        <w:rPr>
          <w:rFonts w:ascii="Avenir Next" w:hAnsi="Avenir Next" w:cstheme="majorHAnsi"/>
          <w:color w:val="000000" w:themeColor="text1"/>
          <w:sz w:val="18"/>
        </w:rPr>
        <w:t>di</w:t>
      </w:r>
      <w:r w:rsidRPr="00D77E8F">
        <w:rPr>
          <w:rFonts w:ascii="Avenir Next" w:hAnsi="Avenir Next" w:cstheme="majorHAnsi"/>
          <w:color w:val="000000" w:themeColor="text1"/>
          <w:sz w:val="18"/>
        </w:rPr>
        <w:t xml:space="preserve"> D</w:t>
      </w:r>
      <w:r w:rsidR="00E70693">
        <w:rPr>
          <w:rFonts w:ascii="Avenir Next" w:hAnsi="Avenir Next" w:cstheme="majorHAnsi"/>
          <w:color w:val="000000" w:themeColor="text1"/>
          <w:sz w:val="18"/>
        </w:rPr>
        <w:t>EFY</w:t>
      </w:r>
      <w:r w:rsidRPr="00D77E8F">
        <w:rPr>
          <w:rFonts w:ascii="Avenir Next" w:hAnsi="Avenir Next" w:cstheme="majorHAnsi"/>
          <w:color w:val="000000" w:themeColor="text1"/>
          <w:sz w:val="18"/>
        </w:rPr>
        <w:t xml:space="preserve"> El Primero 21. Stimolata dai legami oggi ancora più stretti con una gloriosa tradizione di pensiero dinamico e all'avanguardia, Zenith scrive il suo futuro… e il futuro dell'orologeria svizzera.</w:t>
      </w:r>
    </w:p>
    <w:p w14:paraId="02F09720" w14:textId="77777777" w:rsidR="00D77E8F" w:rsidRPr="00843255" w:rsidRDefault="00D77E8F" w:rsidP="00B47885">
      <w:pPr>
        <w:tabs>
          <w:tab w:val="left" w:pos="8564"/>
        </w:tabs>
        <w:spacing w:after="120" w:line="276" w:lineRule="auto"/>
        <w:jc w:val="both"/>
        <w:rPr>
          <w:rFonts w:ascii="Avenir Next" w:hAnsi="Avenir Next" w:cstheme="majorHAnsi"/>
          <w:b/>
          <w:sz w:val="18"/>
          <w:szCs w:val="20"/>
        </w:rPr>
      </w:pPr>
    </w:p>
    <w:p w14:paraId="08218832" w14:textId="77777777" w:rsidR="00D77E8F" w:rsidRDefault="00D77E8F" w:rsidP="00D77E8F">
      <w:pPr>
        <w:pStyle w:val="A"/>
        <w:tabs>
          <w:tab w:val="left" w:pos="8564"/>
        </w:tabs>
        <w:spacing w:line="276" w:lineRule="auto"/>
        <w:ind w:right="-8"/>
        <w:jc w:val="both"/>
        <w:rPr>
          <w:rFonts w:ascii="Avenir Next" w:hAnsi="Avenir Next" w:cstheme="majorHAnsi"/>
          <w:b/>
          <w:color w:val="auto"/>
          <w:sz w:val="18"/>
          <w:szCs w:val="20"/>
          <w:lang w:val="en-US"/>
        </w:rPr>
      </w:pPr>
      <w:r>
        <w:rPr>
          <w:rFonts w:ascii="Avenir Next" w:hAnsi="Avenir Next" w:cstheme="majorHAnsi"/>
          <w:b/>
          <w:color w:val="auto"/>
          <w:sz w:val="18"/>
          <w:szCs w:val="20"/>
          <w:lang w:val="en-US"/>
        </w:rPr>
        <w:t>PRESS ROOM</w:t>
      </w:r>
    </w:p>
    <w:p w14:paraId="09728C75" w14:textId="77777777" w:rsidR="00D77E8F" w:rsidRDefault="00D77E8F" w:rsidP="00D77E8F">
      <w:pPr>
        <w:pStyle w:val="A"/>
        <w:tabs>
          <w:tab w:val="left" w:pos="8564"/>
        </w:tabs>
        <w:spacing w:line="276" w:lineRule="auto"/>
        <w:ind w:right="-8"/>
        <w:jc w:val="both"/>
        <w:rPr>
          <w:rFonts w:ascii="Avenir Next" w:hAnsi="Avenir Next" w:cstheme="majorHAnsi"/>
          <w:color w:val="auto"/>
          <w:sz w:val="18"/>
          <w:szCs w:val="20"/>
          <w:lang w:val="en-US"/>
        </w:rPr>
      </w:pPr>
      <w:r>
        <w:rPr>
          <w:rFonts w:ascii="Avenir Next" w:hAnsi="Avenir Next" w:cstheme="majorHAnsi"/>
          <w:color w:val="auto"/>
          <w:sz w:val="18"/>
          <w:szCs w:val="20"/>
          <w:lang w:val="en-US"/>
        </w:rPr>
        <w:t>For additional pictures please access the below link</w:t>
      </w:r>
    </w:p>
    <w:p w14:paraId="0A831104" w14:textId="77777777" w:rsidR="00D77E8F" w:rsidRPr="00D77E8F" w:rsidRDefault="00B76BFA" w:rsidP="00D77E8F">
      <w:pPr>
        <w:pStyle w:val="A"/>
        <w:tabs>
          <w:tab w:val="left" w:pos="8564"/>
        </w:tabs>
        <w:spacing w:line="276" w:lineRule="auto"/>
        <w:ind w:right="-8"/>
        <w:rPr>
          <w:rFonts w:ascii="Avenir Next" w:hAnsi="Avenir Next" w:cstheme="majorHAnsi"/>
          <w:b/>
          <w:color w:val="4472C4" w:themeColor="accent1"/>
          <w:sz w:val="20"/>
          <w:szCs w:val="20"/>
          <w:lang w:val="en-US"/>
        </w:rPr>
      </w:pPr>
      <w:hyperlink r:id="rId7" w:history="1">
        <w:r w:rsidR="00D77E8F" w:rsidRPr="00D77E8F">
          <w:rPr>
            <w:rStyle w:val="Hyperlink"/>
            <w:rFonts w:ascii="Avenir Next" w:hAnsi="Avenir Next" w:cstheme="majorHAnsi"/>
            <w:b/>
            <w:color w:val="4472C4" w:themeColor="accent1"/>
            <w:sz w:val="20"/>
            <w:szCs w:val="20"/>
            <w:lang w:val="en-US"/>
          </w:rPr>
          <w:t>http://pressroom.zenith-watches.com/login/?redirect_to=%2F&amp;reauth=1</w:t>
        </w:r>
      </w:hyperlink>
    </w:p>
    <w:p w14:paraId="7DA89EE2" w14:textId="1DFCB676" w:rsidR="00FA1320" w:rsidRPr="00D77E8F" w:rsidRDefault="00FA1320" w:rsidP="00B47885">
      <w:pPr>
        <w:tabs>
          <w:tab w:val="left" w:pos="8564"/>
        </w:tabs>
        <w:spacing w:after="120" w:line="276" w:lineRule="auto"/>
        <w:jc w:val="both"/>
        <w:rPr>
          <w:rFonts w:ascii="Avenir Next" w:hAnsi="Avenir Next" w:cstheme="majorHAnsi"/>
          <w:color w:val="000000" w:themeColor="text1"/>
          <w:sz w:val="18"/>
          <w:szCs w:val="18"/>
          <w:lang w:val="en-US"/>
        </w:rPr>
      </w:pPr>
      <w:r w:rsidRPr="00D77E8F">
        <w:rPr>
          <w:rFonts w:ascii="Avenir Next" w:hAnsi="Avenir Next" w:cstheme="majorHAnsi"/>
          <w:b/>
          <w:szCs w:val="20"/>
          <w:lang w:val="en-US"/>
        </w:rPr>
        <w:br w:type="page"/>
      </w:r>
    </w:p>
    <w:p w14:paraId="594FC535" w14:textId="29A32F32" w:rsidR="00DD7416" w:rsidRPr="00D77E8F" w:rsidRDefault="00B76BFA" w:rsidP="00DD7416">
      <w:pPr>
        <w:pStyle w:val="A"/>
        <w:tabs>
          <w:tab w:val="left" w:pos="8564"/>
        </w:tabs>
        <w:spacing w:line="276" w:lineRule="auto"/>
        <w:ind w:right="-8"/>
        <w:jc w:val="both"/>
        <w:rPr>
          <w:rFonts w:ascii="Avenir Next" w:hAnsi="Avenir Next" w:cstheme="majorHAnsi"/>
          <w:b/>
          <w:color w:val="auto"/>
          <w:szCs w:val="20"/>
        </w:rPr>
      </w:pPr>
      <w:r>
        <w:rPr>
          <w:noProof/>
        </w:rPr>
        <w:lastRenderedPageBreak/>
        <w:drawing>
          <wp:anchor distT="0" distB="0" distL="114300" distR="114300" simplePos="0" relativeHeight="251658240" behindDoc="1" locked="0" layoutInCell="1" allowOverlap="1" wp14:anchorId="4BAF7EF4" wp14:editId="501E9F93">
            <wp:simplePos x="0" y="0"/>
            <wp:positionH relativeFrom="column">
              <wp:posOffset>3268345</wp:posOffset>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3" name="Picture 3" descr="\\WJEZEN-SCHLOE\Departement_MarCom_Dossiers\_Communication 2019\PR\BASELWORLD 2019\PRESS KITS\DEFY CARBON\IMAGES\10.9000.9004.96.R921.jpg"/>
            <wp:cNvGraphicFramePr/>
            <a:graphic xmlns:a="http://schemas.openxmlformats.org/drawingml/2006/main">
              <a:graphicData uri="http://schemas.openxmlformats.org/drawingml/2006/picture">
                <pic:pic xmlns:pic="http://schemas.openxmlformats.org/drawingml/2006/picture">
                  <pic:nvPicPr>
                    <pic:cNvPr id="3" name="Picture 3" descr="\\WJEZEN-SCHLOE\Departement_MarCom_Dossiers\_Communication 2019\PR\BASELWORLD 2019\PRESS KITS\DEFY CARBON\IMAGES\10.9000.9004.96.R92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DD7416" w:rsidRPr="00D77E8F">
        <w:rPr>
          <w:rFonts w:ascii="Avenir Next" w:hAnsi="Avenir Next" w:cstheme="majorHAnsi"/>
          <w:b/>
          <w:color w:val="auto"/>
        </w:rPr>
        <w:t>DEFY EL PRIMERO 21 CARBON</w:t>
      </w:r>
      <w:bookmarkStart w:id="0" w:name="_GoBack"/>
      <w:bookmarkEnd w:id="0"/>
    </w:p>
    <w:p w14:paraId="644D6F6C" w14:textId="3C9CBF33"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b/>
          <w:sz w:val="18"/>
        </w:rPr>
        <w:t>CARATTERISTICHE TECNICHE</w:t>
      </w:r>
    </w:p>
    <w:p w14:paraId="09B87507" w14:textId="4878BA9A"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6"/>
          <w:szCs w:val="10"/>
        </w:rPr>
        <w:br/>
      </w:r>
      <w:r w:rsidRPr="00D77E8F">
        <w:rPr>
          <w:rFonts w:ascii="Avenir Next" w:hAnsi="Avenir Next" w:cstheme="majorHAnsi"/>
          <w:sz w:val="18"/>
        </w:rPr>
        <w:t>R</w:t>
      </w:r>
      <w:r w:rsidR="00E70693">
        <w:rPr>
          <w:rFonts w:ascii="Avenir Next" w:hAnsi="Avenir Next" w:cstheme="majorHAnsi"/>
          <w:sz w:val="18"/>
        </w:rPr>
        <w:t>eferenza</w:t>
      </w:r>
      <w:r w:rsidRPr="00D77E8F">
        <w:rPr>
          <w:rFonts w:ascii="Avenir Next" w:hAnsi="Avenir Next" w:cstheme="majorHAnsi"/>
          <w:sz w:val="18"/>
        </w:rPr>
        <w:t xml:space="preserve">: </w:t>
      </w:r>
      <w:r w:rsidRPr="00D77E8F">
        <w:rPr>
          <w:rFonts w:ascii="Avenir Next" w:hAnsi="Avenir Next" w:cstheme="majorHAnsi"/>
          <w:sz w:val="18"/>
        </w:rPr>
        <w:tab/>
        <w:t>10.9000.9004/</w:t>
      </w:r>
      <w:proofErr w:type="gramStart"/>
      <w:r w:rsidRPr="00D77E8F">
        <w:rPr>
          <w:rFonts w:ascii="Avenir Next" w:hAnsi="Avenir Next" w:cstheme="majorHAnsi"/>
          <w:sz w:val="18"/>
        </w:rPr>
        <w:t>96.R</w:t>
      </w:r>
      <w:proofErr w:type="gramEnd"/>
      <w:r w:rsidR="00B76BFA">
        <w:rPr>
          <w:rFonts w:ascii="Avenir Next" w:hAnsi="Avenir Next" w:cstheme="majorHAnsi"/>
          <w:sz w:val="18"/>
        </w:rPr>
        <w:t>921</w:t>
      </w:r>
    </w:p>
    <w:p w14:paraId="046E4B83" w14:textId="77777777" w:rsidR="00DD7416" w:rsidRPr="00D77E8F" w:rsidRDefault="00DD7416" w:rsidP="00DD7416">
      <w:pPr>
        <w:spacing w:line="276" w:lineRule="auto"/>
        <w:jc w:val="both"/>
        <w:rPr>
          <w:rFonts w:ascii="Avenir Next" w:hAnsi="Avenir Next" w:cstheme="majorHAnsi"/>
          <w:sz w:val="8"/>
          <w:szCs w:val="10"/>
        </w:rPr>
      </w:pPr>
    </w:p>
    <w:p w14:paraId="129C5002" w14:textId="2171BF39" w:rsidR="00E70693" w:rsidRDefault="00E70693" w:rsidP="00DD7416">
      <w:pPr>
        <w:spacing w:line="276" w:lineRule="auto"/>
        <w:jc w:val="both"/>
        <w:rPr>
          <w:rFonts w:ascii="Avenir Next" w:hAnsi="Avenir Next" w:cstheme="majorHAnsi"/>
          <w:b/>
          <w:sz w:val="18"/>
        </w:rPr>
      </w:pPr>
      <w:r>
        <w:rPr>
          <w:rFonts w:ascii="Avenir Next" w:hAnsi="Avenir Next" w:cstheme="majorHAnsi"/>
          <w:b/>
          <w:sz w:val="18"/>
        </w:rPr>
        <w:t>PUNTI CHIAVE</w:t>
      </w:r>
    </w:p>
    <w:p w14:paraId="20A3337F" w14:textId="4BDDAF56" w:rsidR="00DD7416" w:rsidRPr="00D77E8F" w:rsidRDefault="00DD7416" w:rsidP="00DD7416">
      <w:pPr>
        <w:spacing w:line="276" w:lineRule="auto"/>
        <w:jc w:val="both"/>
        <w:rPr>
          <w:rFonts w:ascii="Avenir Next" w:hAnsi="Avenir Next" w:cstheme="majorHAnsi"/>
          <w:sz w:val="18"/>
        </w:rPr>
      </w:pPr>
      <w:r w:rsidRPr="00D77E8F">
        <w:rPr>
          <w:rFonts w:ascii="Avenir Next" w:hAnsi="Avenir Next" w:cstheme="majorHAnsi"/>
          <w:sz w:val="18"/>
        </w:rPr>
        <w:t>Nuova cassa da 44 mm interamente in carbonio (pulsanti e corona inclusi)</w:t>
      </w:r>
    </w:p>
    <w:p w14:paraId="2FFB4516" w14:textId="77777777"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sz w:val="18"/>
        </w:rPr>
        <w:t>Movimento cronografo 1/100 di secondo</w:t>
      </w:r>
    </w:p>
    <w:p w14:paraId="55962E70"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eastAsia="Times New Roman" w:hAnsi="Avenir Next" w:cstheme="majorHAnsi"/>
          <w:sz w:val="18"/>
        </w:rPr>
        <w:t>Esclusiva caratteristica dinamica a una rotazione al secondo</w:t>
      </w:r>
    </w:p>
    <w:p w14:paraId="7D806988"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1 scappamento per l'orologio (36.000 alt/ora - 5 Hz);</w:t>
      </w:r>
    </w:p>
    <w:p w14:paraId="425D875C"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1 scappamento per il cronografo (360.000 alt/ora - 50 Hz);</w:t>
      </w:r>
    </w:p>
    <w:p w14:paraId="191E9F21" w14:textId="34D8CECA"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Certificato cronometro da TIME LAB</w:t>
      </w:r>
    </w:p>
    <w:p w14:paraId="46CB6C23"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Finitura di colore nero sul movimento</w:t>
      </w:r>
    </w:p>
    <w:p w14:paraId="05004892" w14:textId="77777777" w:rsidR="00DD7416" w:rsidRPr="00D77E8F" w:rsidRDefault="00DD7416" w:rsidP="00DD7416">
      <w:pPr>
        <w:spacing w:line="276" w:lineRule="auto"/>
        <w:jc w:val="both"/>
        <w:rPr>
          <w:rFonts w:ascii="Avenir Next" w:hAnsi="Avenir Next" w:cstheme="majorHAnsi"/>
          <w:b/>
          <w:sz w:val="8"/>
          <w:szCs w:val="10"/>
        </w:rPr>
      </w:pPr>
    </w:p>
    <w:p w14:paraId="76ECB1F2" w14:textId="70773E70"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b/>
          <w:sz w:val="18"/>
        </w:rPr>
        <w:t xml:space="preserve">MOVIMENTO </w:t>
      </w:r>
    </w:p>
    <w:p w14:paraId="717397DB" w14:textId="77777777"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sz w:val="18"/>
        </w:rPr>
        <w:t>El Primero 9004 automatico</w:t>
      </w:r>
    </w:p>
    <w:p w14:paraId="7A95B201"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Calibro: 14¼‘‘‘ (diametro: 32,80 mm)</w:t>
      </w:r>
    </w:p>
    <w:p w14:paraId="5BDABD88" w14:textId="4F9B0B3D"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Spessore: 7,9 mm</w:t>
      </w:r>
    </w:p>
    <w:p w14:paraId="71A5FD45"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Componenti: 293</w:t>
      </w:r>
    </w:p>
    <w:p w14:paraId="07F22B5E" w14:textId="117E5C48"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Rubini: 53</w:t>
      </w:r>
    </w:p>
    <w:p w14:paraId="70766CD1"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Frequenza 36.000 alt/ora (5 Hz)</w:t>
      </w:r>
    </w:p>
    <w:p w14:paraId="0A398C8F"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Riserva di carica circa 50 ore</w:t>
      </w:r>
    </w:p>
    <w:p w14:paraId="5CD1FC86"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Speciale massa oscillante con motivo spazzolato circolare</w:t>
      </w:r>
    </w:p>
    <w:p w14:paraId="7ED191D1" w14:textId="77777777" w:rsidR="00DD7416" w:rsidRPr="00D77E8F" w:rsidRDefault="00DD7416" w:rsidP="00DD7416">
      <w:pPr>
        <w:spacing w:line="276" w:lineRule="auto"/>
        <w:jc w:val="both"/>
        <w:rPr>
          <w:rFonts w:ascii="Avenir Next" w:hAnsi="Avenir Next" w:cstheme="majorHAnsi"/>
          <w:sz w:val="8"/>
          <w:szCs w:val="10"/>
        </w:rPr>
      </w:pPr>
    </w:p>
    <w:p w14:paraId="48D409C5" w14:textId="77777777"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b/>
          <w:sz w:val="18"/>
        </w:rPr>
        <w:t xml:space="preserve">FUNZIONI </w:t>
      </w:r>
    </w:p>
    <w:p w14:paraId="09879460"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Funzioni cronografo a 1/100 di secondo</w:t>
      </w:r>
    </w:p>
    <w:p w14:paraId="3153D721" w14:textId="5BCE242B"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Indicazione della riserva di carica del cronografo a ore 12</w:t>
      </w:r>
    </w:p>
    <w:p w14:paraId="7870E5ED"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Ore e minuti al centro</w:t>
      </w:r>
    </w:p>
    <w:p w14:paraId="1E31A63E"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Piccoli secondi a ore 9</w:t>
      </w:r>
    </w:p>
    <w:p w14:paraId="71C356C9"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 Lancetta del cronografo al centro</w:t>
      </w:r>
    </w:p>
    <w:p w14:paraId="6DE55B0C"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 Contatore dei 30 minuti a ore 3</w:t>
      </w:r>
    </w:p>
    <w:p w14:paraId="12E2C948"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 Contatore dei 60 secondi a ore 6</w:t>
      </w:r>
    </w:p>
    <w:p w14:paraId="2150949E" w14:textId="77777777" w:rsidR="00DD7416" w:rsidRPr="00D77E8F" w:rsidRDefault="00DD7416" w:rsidP="00DD7416">
      <w:pPr>
        <w:spacing w:line="276" w:lineRule="auto"/>
        <w:jc w:val="both"/>
        <w:rPr>
          <w:rFonts w:ascii="Avenir Next" w:hAnsi="Avenir Next" w:cstheme="majorHAnsi"/>
          <w:sz w:val="8"/>
          <w:szCs w:val="10"/>
        </w:rPr>
      </w:pPr>
    </w:p>
    <w:p w14:paraId="2B62337D" w14:textId="77777777"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b/>
          <w:sz w:val="18"/>
        </w:rPr>
        <w:t xml:space="preserve">CASSA, QUADRANTE E LANCETTE </w:t>
      </w:r>
    </w:p>
    <w:p w14:paraId="715DFDD3"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Diametro: 44 mm</w:t>
      </w:r>
    </w:p>
    <w:p w14:paraId="3DDF896E"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Apertura diametro: 35,5 mm</w:t>
      </w:r>
    </w:p>
    <w:p w14:paraId="43A80B84"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Spessore: 14,50 mm</w:t>
      </w:r>
    </w:p>
    <w:p w14:paraId="20CE9687"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Vetro: vetro zaffiro bombato con trattamento antiriflesso sui due lati</w:t>
      </w:r>
    </w:p>
    <w:p w14:paraId="30718F23"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Fondello: vetro zaffiro trasparente</w:t>
      </w:r>
    </w:p>
    <w:p w14:paraId="0F8D003E"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 xml:space="preserve">Materiale: Carbonio </w:t>
      </w:r>
    </w:p>
    <w:p w14:paraId="2F4F0BCA"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Impermeabilità: 10 ATM</w:t>
      </w:r>
    </w:p>
    <w:p w14:paraId="0683FFE1" w14:textId="02DE86F0"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 xml:space="preserve">Quadrante: </w:t>
      </w:r>
      <w:r w:rsidR="008D77DE">
        <w:rPr>
          <w:rFonts w:ascii="Avenir Next" w:hAnsi="Avenir Next" w:cstheme="majorHAnsi"/>
          <w:sz w:val="18"/>
        </w:rPr>
        <w:t>n</w:t>
      </w:r>
      <w:r w:rsidRPr="00D77E8F">
        <w:rPr>
          <w:rFonts w:ascii="Avenir Next" w:hAnsi="Avenir Next" w:cstheme="majorHAnsi"/>
          <w:sz w:val="18"/>
        </w:rPr>
        <w:t>ero scheletrato</w:t>
      </w:r>
    </w:p>
    <w:p w14:paraId="10FC16C2"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Indici delle ore: Placcati rutenio, sfaccettati e rivestiti di Super-LumiNova® nero</w:t>
      </w:r>
    </w:p>
    <w:p w14:paraId="3201D6E9" w14:textId="5889A441"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Lancette: Placcat</w:t>
      </w:r>
      <w:r w:rsidR="008D77DE">
        <w:rPr>
          <w:rFonts w:ascii="Avenir Next" w:hAnsi="Avenir Next" w:cstheme="majorHAnsi"/>
          <w:sz w:val="18"/>
        </w:rPr>
        <w:t>e</w:t>
      </w:r>
      <w:r w:rsidRPr="00D77E8F">
        <w:rPr>
          <w:rFonts w:ascii="Avenir Next" w:hAnsi="Avenir Next" w:cstheme="majorHAnsi"/>
          <w:sz w:val="18"/>
        </w:rPr>
        <w:t xml:space="preserve"> rutenio, sfaccettat</w:t>
      </w:r>
      <w:r w:rsidR="008D77DE">
        <w:rPr>
          <w:rFonts w:ascii="Avenir Next" w:hAnsi="Avenir Next" w:cstheme="majorHAnsi"/>
          <w:sz w:val="18"/>
        </w:rPr>
        <w:t>e</w:t>
      </w:r>
      <w:r w:rsidRPr="00D77E8F">
        <w:rPr>
          <w:rFonts w:ascii="Avenir Next" w:hAnsi="Avenir Next" w:cstheme="majorHAnsi"/>
          <w:sz w:val="18"/>
        </w:rPr>
        <w:t xml:space="preserve"> e rivestit</w:t>
      </w:r>
      <w:r w:rsidR="008D77DE">
        <w:rPr>
          <w:rFonts w:ascii="Avenir Next" w:hAnsi="Avenir Next" w:cstheme="majorHAnsi"/>
          <w:sz w:val="18"/>
        </w:rPr>
        <w:t>e</w:t>
      </w:r>
      <w:r w:rsidRPr="00D77E8F">
        <w:rPr>
          <w:rFonts w:ascii="Avenir Next" w:hAnsi="Avenir Next" w:cstheme="majorHAnsi"/>
          <w:sz w:val="18"/>
        </w:rPr>
        <w:t xml:space="preserve"> di Super-LumiNova® nero</w:t>
      </w:r>
    </w:p>
    <w:p w14:paraId="0B9E7899" w14:textId="77777777" w:rsidR="00DD7416" w:rsidRPr="00D77E8F" w:rsidRDefault="00DD7416" w:rsidP="00DD7416">
      <w:pPr>
        <w:spacing w:line="276" w:lineRule="auto"/>
        <w:jc w:val="both"/>
        <w:rPr>
          <w:rFonts w:ascii="Avenir Next" w:hAnsi="Avenir Next" w:cstheme="majorHAnsi"/>
          <w:sz w:val="8"/>
          <w:szCs w:val="10"/>
        </w:rPr>
      </w:pPr>
    </w:p>
    <w:p w14:paraId="598531CA" w14:textId="77777777" w:rsidR="00DD7416" w:rsidRPr="00D77E8F" w:rsidRDefault="00DD7416" w:rsidP="00DD7416">
      <w:pPr>
        <w:spacing w:line="276" w:lineRule="auto"/>
        <w:jc w:val="both"/>
        <w:rPr>
          <w:rFonts w:ascii="Avenir Next" w:hAnsi="Avenir Next" w:cstheme="majorHAnsi"/>
          <w:b/>
          <w:sz w:val="18"/>
          <w:szCs w:val="20"/>
        </w:rPr>
      </w:pPr>
      <w:r w:rsidRPr="00D77E8F">
        <w:rPr>
          <w:rFonts w:ascii="Avenir Next" w:hAnsi="Avenir Next" w:cstheme="majorHAnsi"/>
          <w:b/>
          <w:sz w:val="18"/>
        </w:rPr>
        <w:t xml:space="preserve">CINTURINI E FIBBIE </w:t>
      </w:r>
    </w:p>
    <w:p w14:paraId="65D3F2AA"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Cinturino in caucciù nero</w:t>
      </w:r>
    </w:p>
    <w:p w14:paraId="0F114D43" w14:textId="77777777" w:rsidR="00DD7416" w:rsidRPr="00D77E8F" w:rsidRDefault="00DD7416" w:rsidP="00DD7416">
      <w:pPr>
        <w:spacing w:line="276" w:lineRule="auto"/>
        <w:jc w:val="both"/>
        <w:rPr>
          <w:rFonts w:ascii="Avenir Next" w:hAnsi="Avenir Next" w:cstheme="majorHAnsi"/>
          <w:sz w:val="18"/>
          <w:szCs w:val="20"/>
        </w:rPr>
      </w:pPr>
      <w:r w:rsidRPr="00D77E8F">
        <w:rPr>
          <w:rFonts w:ascii="Avenir Next" w:hAnsi="Avenir Next" w:cstheme="majorHAnsi"/>
          <w:sz w:val="18"/>
        </w:rPr>
        <w:t>Doppia fibbia deployante in titanio e carbonio con rivestimento in DLC nero</w:t>
      </w:r>
    </w:p>
    <w:p w14:paraId="2B8873CC" w14:textId="7319ACA7" w:rsidR="00A55BC3" w:rsidRPr="00D77E8F" w:rsidRDefault="00DD7416" w:rsidP="00DD7416">
      <w:pPr>
        <w:spacing w:line="276" w:lineRule="auto"/>
        <w:rPr>
          <w:rFonts w:ascii="Avenir Next" w:hAnsi="Avenir Next" w:cstheme="majorHAnsi"/>
          <w:i/>
          <w:sz w:val="18"/>
          <w:szCs w:val="20"/>
        </w:rPr>
      </w:pPr>
      <w:r w:rsidRPr="00D77E8F">
        <w:rPr>
          <w:rFonts w:ascii="Avenir Next" w:hAnsi="Avenir Next" w:cstheme="majorHAnsi"/>
          <w:i/>
          <w:sz w:val="18"/>
        </w:rPr>
        <w:t>È incluso uno speciale cinturino aggiuntivo in caucciù nero effetto Carbonio</w:t>
      </w:r>
    </w:p>
    <w:sectPr w:rsidR="00A55BC3" w:rsidRPr="00D77E8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EB19E" w14:textId="77777777" w:rsidR="00883FD4" w:rsidRDefault="00883FD4" w:rsidP="009D5829">
      <w:r>
        <w:separator/>
      </w:r>
    </w:p>
  </w:endnote>
  <w:endnote w:type="continuationSeparator" w:id="0">
    <w:p w14:paraId="75BA87DA" w14:textId="77777777" w:rsidR="00883FD4" w:rsidRDefault="00883FD4"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6E004" w14:textId="77777777" w:rsidR="00D77E8F" w:rsidRDefault="00D77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AA193D" w:rsidRPr="00B47885" w:rsidRDefault="00AA193D" w:rsidP="009D5829">
    <w:pPr>
      <w:pStyle w:val="Footer"/>
      <w:jc w:val="center"/>
      <w:rPr>
        <w:rFonts w:ascii="Avenir Next" w:hAnsi="Avenir Next"/>
        <w:sz w:val="18"/>
        <w:szCs w:val="18"/>
        <w:lang w:val="fr-CH"/>
      </w:rPr>
    </w:pPr>
    <w:r w:rsidRPr="00B47885">
      <w:rPr>
        <w:rFonts w:ascii="Avenir Next" w:hAnsi="Avenir Next"/>
        <w:b/>
        <w:sz w:val="18"/>
        <w:lang w:val="fr-CH"/>
      </w:rPr>
      <w:t>ZENITH</w:t>
    </w:r>
    <w:r w:rsidRPr="00B47885">
      <w:rPr>
        <w:rFonts w:ascii="Avenir Next" w:hAnsi="Avenir Next"/>
        <w:sz w:val="18"/>
        <w:lang w:val="fr-CH"/>
      </w:rPr>
      <w:t xml:space="preserve"> | www.zenith-watches.com | Rue des </w:t>
    </w:r>
    <w:proofErr w:type="spellStart"/>
    <w:r w:rsidRPr="00B47885">
      <w:rPr>
        <w:rFonts w:ascii="Avenir Next" w:hAnsi="Avenir Next"/>
        <w:sz w:val="18"/>
        <w:lang w:val="fr-CH"/>
      </w:rPr>
      <w:t>Billodes</w:t>
    </w:r>
    <w:proofErr w:type="spellEnd"/>
    <w:r w:rsidRPr="00B47885">
      <w:rPr>
        <w:rFonts w:ascii="Avenir Next" w:hAnsi="Avenir Next"/>
        <w:sz w:val="18"/>
        <w:lang w:val="fr-CH"/>
      </w:rPr>
      <w:t xml:space="preserve"> 34-36 | CH-2400 Le Locle</w:t>
    </w:r>
  </w:p>
  <w:p w14:paraId="38FF8B1F" w14:textId="77777777" w:rsidR="00AA193D" w:rsidRPr="00B47885" w:rsidRDefault="00AA193D" w:rsidP="009D5829">
    <w:pPr>
      <w:pStyle w:val="Footer"/>
      <w:jc w:val="center"/>
      <w:rPr>
        <w:rFonts w:ascii="Avenir Next" w:hAnsi="Avenir Next"/>
        <w:sz w:val="18"/>
        <w:szCs w:val="18"/>
      </w:rPr>
    </w:pPr>
    <w:r w:rsidRPr="00B47885">
      <w:rPr>
        <w:rFonts w:ascii="Avenir Next" w:hAnsi="Avenir Next"/>
        <w:sz w:val="18"/>
      </w:rPr>
      <w:t xml:space="preserve">International Media Relations: Minh-Tan Bui – E-mail: </w:t>
    </w:r>
    <w:hyperlink r:id="rId1" w:history="1">
      <w:r w:rsidRPr="00B47885">
        <w:rPr>
          <w:rStyle w:val="Hyperlink"/>
          <w:rFonts w:ascii="Avenir Next" w:hAnsi="Avenir Next"/>
          <w:sz w:val="18"/>
        </w:rPr>
        <w:t>minh-tan.bui@zenith-watches.com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A834D" w14:textId="77777777" w:rsidR="00D77E8F" w:rsidRDefault="00D77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E3FB8" w14:textId="77777777" w:rsidR="00883FD4" w:rsidRDefault="00883FD4" w:rsidP="009D5829">
      <w:r>
        <w:separator/>
      </w:r>
    </w:p>
  </w:footnote>
  <w:footnote w:type="continuationSeparator" w:id="0">
    <w:p w14:paraId="713719B9" w14:textId="77777777" w:rsidR="00883FD4" w:rsidRDefault="00883FD4"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1E90" w14:textId="77777777" w:rsidR="00D77E8F" w:rsidRDefault="00D77E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E079190" w:rsidR="00AA193D" w:rsidRDefault="00FD535D" w:rsidP="00FD535D">
    <w:pPr>
      <w:pStyle w:val="Header"/>
      <w:spacing w:after="360"/>
      <w:jc w:val="center"/>
    </w:pPr>
    <w:r>
      <w:rPr>
        <w:noProof/>
        <w:lang w:val="en-GB" w:eastAsia="ja-JP"/>
      </w:rPr>
      <w:drawing>
        <wp:inline distT="0" distB="0" distL="0" distR="0" wp14:anchorId="436826C4" wp14:editId="47B80240">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9C9C3" w14:textId="77777777" w:rsidR="00D77E8F" w:rsidRDefault="00D77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12BB8"/>
    <w:rsid w:val="00016E3A"/>
    <w:rsid w:val="00032CF8"/>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72E24"/>
    <w:rsid w:val="00185796"/>
    <w:rsid w:val="001863B9"/>
    <w:rsid w:val="00187454"/>
    <w:rsid w:val="00187D76"/>
    <w:rsid w:val="00191493"/>
    <w:rsid w:val="0019435E"/>
    <w:rsid w:val="001A21CB"/>
    <w:rsid w:val="001B1BF2"/>
    <w:rsid w:val="001C0035"/>
    <w:rsid w:val="001C1E5C"/>
    <w:rsid w:val="001D5900"/>
    <w:rsid w:val="001E23A5"/>
    <w:rsid w:val="001E30E3"/>
    <w:rsid w:val="001E5C3B"/>
    <w:rsid w:val="001F3C7D"/>
    <w:rsid w:val="001F5C2E"/>
    <w:rsid w:val="0020455F"/>
    <w:rsid w:val="002208FE"/>
    <w:rsid w:val="00221BF2"/>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D67C2"/>
    <w:rsid w:val="003D6CEB"/>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56E7"/>
    <w:rsid w:val="004B579F"/>
    <w:rsid w:val="004C0638"/>
    <w:rsid w:val="004C408A"/>
    <w:rsid w:val="004C7222"/>
    <w:rsid w:val="004E10E0"/>
    <w:rsid w:val="004F53A7"/>
    <w:rsid w:val="00501330"/>
    <w:rsid w:val="005071F4"/>
    <w:rsid w:val="00511B82"/>
    <w:rsid w:val="0051224B"/>
    <w:rsid w:val="00514D25"/>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B5E92"/>
    <w:rsid w:val="005C4FA6"/>
    <w:rsid w:val="005C58DE"/>
    <w:rsid w:val="005D0B4C"/>
    <w:rsid w:val="005D2661"/>
    <w:rsid w:val="005F0E07"/>
    <w:rsid w:val="005F729E"/>
    <w:rsid w:val="005F7821"/>
    <w:rsid w:val="00611526"/>
    <w:rsid w:val="0061562E"/>
    <w:rsid w:val="006178BE"/>
    <w:rsid w:val="00621A1C"/>
    <w:rsid w:val="006222E7"/>
    <w:rsid w:val="006327F2"/>
    <w:rsid w:val="00640AF3"/>
    <w:rsid w:val="00673449"/>
    <w:rsid w:val="00690C94"/>
    <w:rsid w:val="00696072"/>
    <w:rsid w:val="006A0098"/>
    <w:rsid w:val="006A1ADA"/>
    <w:rsid w:val="006A259A"/>
    <w:rsid w:val="006A5A34"/>
    <w:rsid w:val="006A632D"/>
    <w:rsid w:val="006B4ADC"/>
    <w:rsid w:val="006C2DD2"/>
    <w:rsid w:val="006C2FB2"/>
    <w:rsid w:val="006E1D87"/>
    <w:rsid w:val="006E2DC6"/>
    <w:rsid w:val="006E7B46"/>
    <w:rsid w:val="00722147"/>
    <w:rsid w:val="0072513D"/>
    <w:rsid w:val="00726153"/>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478A"/>
    <w:rsid w:val="007F6B51"/>
    <w:rsid w:val="007F73A9"/>
    <w:rsid w:val="00800D44"/>
    <w:rsid w:val="008038EF"/>
    <w:rsid w:val="00807722"/>
    <w:rsid w:val="00821503"/>
    <w:rsid w:val="00831D3E"/>
    <w:rsid w:val="008338EA"/>
    <w:rsid w:val="008374B5"/>
    <w:rsid w:val="00843255"/>
    <w:rsid w:val="00844DA3"/>
    <w:rsid w:val="00844E02"/>
    <w:rsid w:val="00847CD3"/>
    <w:rsid w:val="0085230D"/>
    <w:rsid w:val="00861E9F"/>
    <w:rsid w:val="00862E79"/>
    <w:rsid w:val="00865787"/>
    <w:rsid w:val="00883FD4"/>
    <w:rsid w:val="008876A3"/>
    <w:rsid w:val="00897275"/>
    <w:rsid w:val="008A66BF"/>
    <w:rsid w:val="008B0089"/>
    <w:rsid w:val="008B7F5A"/>
    <w:rsid w:val="008C08B6"/>
    <w:rsid w:val="008C7BBD"/>
    <w:rsid w:val="008D0752"/>
    <w:rsid w:val="008D28F1"/>
    <w:rsid w:val="008D3802"/>
    <w:rsid w:val="008D5892"/>
    <w:rsid w:val="008D6BCE"/>
    <w:rsid w:val="008D77D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6E0E"/>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C19F3"/>
    <w:rsid w:val="00AC6A4A"/>
    <w:rsid w:val="00AD22B0"/>
    <w:rsid w:val="00AD3BEB"/>
    <w:rsid w:val="00AE3FB1"/>
    <w:rsid w:val="00AF1490"/>
    <w:rsid w:val="00B0161A"/>
    <w:rsid w:val="00B0643A"/>
    <w:rsid w:val="00B108D7"/>
    <w:rsid w:val="00B10E2A"/>
    <w:rsid w:val="00B13656"/>
    <w:rsid w:val="00B13868"/>
    <w:rsid w:val="00B27AF5"/>
    <w:rsid w:val="00B3152C"/>
    <w:rsid w:val="00B37B08"/>
    <w:rsid w:val="00B40DB1"/>
    <w:rsid w:val="00B42BF1"/>
    <w:rsid w:val="00B46531"/>
    <w:rsid w:val="00B47885"/>
    <w:rsid w:val="00B5406F"/>
    <w:rsid w:val="00B64129"/>
    <w:rsid w:val="00B652F2"/>
    <w:rsid w:val="00B72BD4"/>
    <w:rsid w:val="00B73A3C"/>
    <w:rsid w:val="00B76BFA"/>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76B29"/>
    <w:rsid w:val="00C85653"/>
    <w:rsid w:val="00C95DCD"/>
    <w:rsid w:val="00CB2EBC"/>
    <w:rsid w:val="00CB53AD"/>
    <w:rsid w:val="00CC049F"/>
    <w:rsid w:val="00CC666E"/>
    <w:rsid w:val="00CD4EC6"/>
    <w:rsid w:val="00CD704F"/>
    <w:rsid w:val="00CE1767"/>
    <w:rsid w:val="00CE3E5F"/>
    <w:rsid w:val="00CE41B2"/>
    <w:rsid w:val="00CE63AF"/>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56EB7"/>
    <w:rsid w:val="00D61419"/>
    <w:rsid w:val="00D7445C"/>
    <w:rsid w:val="00D744DE"/>
    <w:rsid w:val="00D77E8F"/>
    <w:rsid w:val="00DA008E"/>
    <w:rsid w:val="00DB3973"/>
    <w:rsid w:val="00DC2C84"/>
    <w:rsid w:val="00DC5FC5"/>
    <w:rsid w:val="00DD1DE1"/>
    <w:rsid w:val="00DD3281"/>
    <w:rsid w:val="00DD7416"/>
    <w:rsid w:val="00DE0614"/>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0693"/>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7D6D"/>
    <w:rsid w:val="00F10EC9"/>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A0660"/>
    <w:rsid w:val="00FA1320"/>
    <w:rsid w:val="00FA3C8E"/>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1DB20B2"/>
  <w15:docId w15:val="{29FEA1E7-BA73-4FE7-9059-BFCD1A0D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it-IT"/>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it-IT"/>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it-IT"/>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 w:id="214658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921</Words>
  <Characters>5066</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24</cp:revision>
  <cp:lastPrinted>2018-11-20T10:55:00Z</cp:lastPrinted>
  <dcterms:created xsi:type="dcterms:W3CDTF">2019-02-27T11:17:00Z</dcterms:created>
  <dcterms:modified xsi:type="dcterms:W3CDTF">2019-07-22T15:38:00Z</dcterms:modified>
</cp:coreProperties>
</file>