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B209D" w14:textId="77777777" w:rsidR="00F3675A" w:rsidRDefault="00F3675A" w:rsidP="002157F6">
      <w:pPr>
        <w:jc w:val="center"/>
        <w:rPr>
          <w:rFonts w:ascii="Avenir Next" w:hAnsi="Avenir Next"/>
          <w:b/>
          <w:szCs w:val="20"/>
          <w:lang w:val="fr-CH"/>
        </w:rPr>
      </w:pPr>
    </w:p>
    <w:p w14:paraId="1ED46B15" w14:textId="33889BB1" w:rsidR="00836A68" w:rsidRDefault="00D54B67" w:rsidP="00F3675A">
      <w:pPr>
        <w:jc w:val="center"/>
        <w:rPr>
          <w:rFonts w:ascii="Avenir Next" w:hAnsi="Avenir Next"/>
          <w:b/>
          <w:szCs w:val="20"/>
          <w:lang w:val="fr-CH"/>
        </w:rPr>
      </w:pPr>
      <w:r w:rsidRPr="00F3675A">
        <w:rPr>
          <w:rFonts w:ascii="Avenir Next" w:hAnsi="Avenir Next"/>
          <w:b/>
          <w:szCs w:val="20"/>
          <w:lang w:val="fr-CH"/>
        </w:rPr>
        <w:t xml:space="preserve">ZENITH </w:t>
      </w:r>
      <w:r w:rsidR="007D3745" w:rsidRPr="00F3675A">
        <w:rPr>
          <w:rFonts w:ascii="Avenir Next" w:hAnsi="Avenir Next"/>
          <w:b/>
          <w:szCs w:val="20"/>
          <w:lang w:val="fr-CH"/>
        </w:rPr>
        <w:t xml:space="preserve">PILOT TYPE 20 </w:t>
      </w:r>
      <w:r w:rsidR="00B33A8E" w:rsidRPr="00F3675A">
        <w:rPr>
          <w:rFonts w:ascii="Avenir Next" w:hAnsi="Avenir Next"/>
          <w:b/>
          <w:szCs w:val="20"/>
          <w:lang w:val="fr-CH"/>
        </w:rPr>
        <w:t>ADVENTURE</w:t>
      </w:r>
      <w:r w:rsidR="00AD1942" w:rsidRPr="00F3675A">
        <w:rPr>
          <w:rFonts w:ascii="Avenir Next" w:hAnsi="Avenir Next"/>
          <w:b/>
          <w:szCs w:val="20"/>
          <w:lang w:val="fr-CH"/>
        </w:rPr>
        <w:t xml:space="preserve"> </w:t>
      </w:r>
    </w:p>
    <w:p w14:paraId="1AC9AD0B" w14:textId="77777777" w:rsidR="00F3675A" w:rsidRPr="00F3675A" w:rsidRDefault="00F3675A" w:rsidP="002157F6">
      <w:pPr>
        <w:jc w:val="center"/>
        <w:rPr>
          <w:rFonts w:ascii="Avenir Next" w:hAnsi="Avenir Next"/>
          <w:b/>
          <w:szCs w:val="20"/>
          <w:lang w:val="fr-CH"/>
        </w:rPr>
      </w:pPr>
    </w:p>
    <w:p w14:paraId="1D02FB2F" w14:textId="1B4501A1" w:rsidR="00681920" w:rsidRPr="00F3675A" w:rsidRDefault="001D1391" w:rsidP="004B40E0">
      <w:pPr>
        <w:spacing w:after="120"/>
        <w:jc w:val="both"/>
        <w:rPr>
          <w:rFonts w:ascii="Avenir Next" w:hAnsi="Avenir Next"/>
          <w:b/>
          <w:sz w:val="18"/>
          <w:szCs w:val="22"/>
          <w:lang w:val="fr-FR"/>
        </w:rPr>
      </w:pPr>
      <w:r w:rsidRPr="00F3675A">
        <w:rPr>
          <w:rFonts w:ascii="Avenir Next" w:hAnsi="Avenir Next"/>
          <w:b/>
          <w:sz w:val="18"/>
          <w:szCs w:val="22"/>
          <w:lang w:val="fr-FR"/>
        </w:rPr>
        <w:t xml:space="preserve">Zenith Pilot Type 20 Adventure </w:t>
      </w:r>
      <w:r w:rsidR="00634BF8" w:rsidRPr="00F3675A">
        <w:rPr>
          <w:rFonts w:ascii="Avenir Next" w:hAnsi="Avenir Next"/>
          <w:b/>
          <w:sz w:val="18"/>
          <w:szCs w:val="22"/>
          <w:lang w:val="fr-FR"/>
        </w:rPr>
        <w:t>allie</w:t>
      </w:r>
      <w:r w:rsidRPr="00F3675A">
        <w:rPr>
          <w:rFonts w:ascii="Avenir Next" w:hAnsi="Avenir Next"/>
          <w:b/>
          <w:sz w:val="18"/>
          <w:szCs w:val="22"/>
          <w:lang w:val="fr-FR"/>
        </w:rPr>
        <w:t xml:space="preserve"> </w:t>
      </w:r>
      <w:r w:rsidR="002D07C6" w:rsidRPr="00F3675A">
        <w:rPr>
          <w:rFonts w:ascii="Avenir Next" w:hAnsi="Avenir Next"/>
          <w:b/>
          <w:sz w:val="18"/>
          <w:szCs w:val="22"/>
          <w:lang w:val="fr-FR"/>
        </w:rPr>
        <w:t>une attitude</w:t>
      </w:r>
      <w:r w:rsidRPr="00F3675A">
        <w:rPr>
          <w:rFonts w:ascii="Avenir Next" w:hAnsi="Avenir Next"/>
          <w:b/>
          <w:sz w:val="18"/>
          <w:szCs w:val="22"/>
          <w:lang w:val="fr-FR"/>
        </w:rPr>
        <w:t xml:space="preserve"> </w:t>
      </w:r>
      <w:r w:rsidR="00487A9C" w:rsidRPr="00F3675A">
        <w:rPr>
          <w:rFonts w:ascii="Avenir Next" w:hAnsi="Avenir Next"/>
          <w:b/>
          <w:sz w:val="18"/>
          <w:szCs w:val="22"/>
          <w:lang w:val="fr-FR"/>
        </w:rPr>
        <w:t>résolument</w:t>
      </w:r>
      <w:r w:rsidRPr="00F3675A">
        <w:rPr>
          <w:rFonts w:ascii="Avenir Next" w:hAnsi="Avenir Next"/>
          <w:b/>
          <w:sz w:val="18"/>
          <w:szCs w:val="22"/>
          <w:lang w:val="fr-FR"/>
        </w:rPr>
        <w:t xml:space="preserve"> urbaine </w:t>
      </w:r>
      <w:r w:rsidR="00634BF8" w:rsidRPr="00F3675A">
        <w:rPr>
          <w:rFonts w:ascii="Avenir Next" w:hAnsi="Avenir Next"/>
          <w:b/>
          <w:sz w:val="18"/>
          <w:szCs w:val="22"/>
          <w:lang w:val="fr-FR"/>
        </w:rPr>
        <w:t>à</w:t>
      </w:r>
      <w:r w:rsidRPr="00F3675A">
        <w:rPr>
          <w:rFonts w:ascii="Avenir Next" w:hAnsi="Avenir Next"/>
          <w:b/>
          <w:sz w:val="18"/>
          <w:szCs w:val="22"/>
          <w:lang w:val="fr-FR"/>
        </w:rPr>
        <w:t xml:space="preserve"> une polyvalence inégalée. </w:t>
      </w:r>
      <w:r w:rsidR="00634BF8" w:rsidRPr="00F3675A">
        <w:rPr>
          <w:rFonts w:ascii="Avenir Next" w:hAnsi="Avenir Next"/>
          <w:b/>
          <w:sz w:val="18"/>
          <w:szCs w:val="22"/>
          <w:lang w:val="fr-FR"/>
        </w:rPr>
        <w:t>Conjuguant</w:t>
      </w:r>
      <w:r w:rsidRPr="00F3675A">
        <w:rPr>
          <w:rFonts w:ascii="Avenir Next" w:hAnsi="Avenir Next"/>
          <w:b/>
          <w:sz w:val="18"/>
          <w:szCs w:val="22"/>
          <w:lang w:val="fr-FR"/>
        </w:rPr>
        <w:t xml:space="preserve"> fiabilité, confort et robustesse, le Pilot Type 20 Adventure existe également en version chronographe, le Pilot Type 20 </w:t>
      </w:r>
      <w:proofErr w:type="spellStart"/>
      <w:r w:rsidRPr="00F3675A">
        <w:rPr>
          <w:rFonts w:ascii="Avenir Next" w:hAnsi="Avenir Next"/>
          <w:b/>
          <w:sz w:val="18"/>
          <w:szCs w:val="22"/>
          <w:lang w:val="fr-FR"/>
        </w:rPr>
        <w:t>Chronograph</w:t>
      </w:r>
      <w:proofErr w:type="spellEnd"/>
      <w:r w:rsidRPr="00F3675A">
        <w:rPr>
          <w:rFonts w:ascii="Avenir Next" w:hAnsi="Avenir Next"/>
          <w:b/>
          <w:sz w:val="18"/>
          <w:szCs w:val="22"/>
          <w:lang w:val="fr-FR"/>
        </w:rPr>
        <w:t xml:space="preserve"> Adventure. Garantissant </w:t>
      </w:r>
      <w:r w:rsidR="00634BF8" w:rsidRPr="00F3675A">
        <w:rPr>
          <w:rFonts w:ascii="Avenir Next" w:hAnsi="Avenir Next"/>
          <w:b/>
          <w:sz w:val="18"/>
          <w:szCs w:val="22"/>
          <w:lang w:val="fr-FR"/>
        </w:rPr>
        <w:t xml:space="preserve">une lisibilité devenue une signature de la ligne Pilot – </w:t>
      </w:r>
      <w:r w:rsidR="00033B4B" w:rsidRPr="00F3675A">
        <w:rPr>
          <w:rFonts w:ascii="Avenir Next" w:hAnsi="Avenir Next"/>
          <w:b/>
          <w:sz w:val="18"/>
          <w:szCs w:val="22"/>
          <w:lang w:val="fr-FR"/>
        </w:rPr>
        <w:t>autant pour</w:t>
      </w:r>
      <w:r w:rsidRPr="00F3675A">
        <w:rPr>
          <w:rFonts w:ascii="Avenir Next" w:hAnsi="Avenir Next"/>
          <w:b/>
          <w:sz w:val="18"/>
          <w:szCs w:val="22"/>
          <w:lang w:val="fr-FR"/>
        </w:rPr>
        <w:t xml:space="preserve"> amateurs de sensations fortes </w:t>
      </w:r>
      <w:r w:rsidR="00634BF8" w:rsidRPr="00F3675A">
        <w:rPr>
          <w:rFonts w:ascii="Avenir Next" w:hAnsi="Avenir Next"/>
          <w:b/>
          <w:sz w:val="18"/>
          <w:szCs w:val="22"/>
          <w:lang w:val="fr-FR"/>
        </w:rPr>
        <w:t>que pour</w:t>
      </w:r>
      <w:r w:rsidRPr="00F3675A">
        <w:rPr>
          <w:rFonts w:ascii="Avenir Next" w:hAnsi="Avenir Next"/>
          <w:b/>
          <w:sz w:val="18"/>
          <w:szCs w:val="22"/>
          <w:lang w:val="fr-FR"/>
        </w:rPr>
        <w:t xml:space="preserve"> citadins</w:t>
      </w:r>
      <w:r w:rsidR="00634BF8" w:rsidRPr="00F3675A">
        <w:rPr>
          <w:rFonts w:ascii="Avenir Next" w:hAnsi="Avenir Next"/>
          <w:b/>
          <w:sz w:val="18"/>
          <w:szCs w:val="22"/>
          <w:lang w:val="fr-FR"/>
        </w:rPr>
        <w:t xml:space="preserve"> raffinés</w:t>
      </w:r>
      <w:r w:rsidR="002D07C6" w:rsidRPr="00F3675A">
        <w:rPr>
          <w:rFonts w:ascii="Avenir Next" w:hAnsi="Avenir Next"/>
          <w:b/>
          <w:sz w:val="18"/>
          <w:szCs w:val="22"/>
          <w:lang w:val="fr-FR"/>
        </w:rPr>
        <w:t xml:space="preserve"> – </w:t>
      </w:r>
      <w:r w:rsidR="00393995" w:rsidRPr="00F3675A">
        <w:rPr>
          <w:rFonts w:ascii="Avenir Next" w:hAnsi="Avenir Next"/>
          <w:b/>
          <w:sz w:val="18"/>
          <w:szCs w:val="22"/>
          <w:lang w:val="fr-FR"/>
        </w:rPr>
        <w:t>et offrant</w:t>
      </w:r>
      <w:r w:rsidRPr="00F3675A">
        <w:rPr>
          <w:rFonts w:ascii="Avenir Next" w:hAnsi="Avenir Next"/>
          <w:b/>
          <w:sz w:val="18"/>
          <w:szCs w:val="22"/>
          <w:lang w:val="fr-FR"/>
        </w:rPr>
        <w:t xml:space="preserve"> deux bracelets entièrement interchangeables, ces </w:t>
      </w:r>
      <w:r w:rsidR="00634BF8" w:rsidRPr="00F3675A">
        <w:rPr>
          <w:rFonts w:ascii="Avenir Next" w:hAnsi="Avenir Next"/>
          <w:b/>
          <w:sz w:val="18"/>
          <w:szCs w:val="22"/>
          <w:lang w:val="fr-FR"/>
        </w:rPr>
        <w:t>nouvelles déclinaisons de</w:t>
      </w:r>
      <w:r w:rsidRPr="00F3675A">
        <w:rPr>
          <w:rFonts w:ascii="Avenir Next" w:hAnsi="Avenir Next"/>
          <w:b/>
          <w:sz w:val="18"/>
          <w:szCs w:val="22"/>
          <w:lang w:val="fr-FR"/>
        </w:rPr>
        <w:t xml:space="preserve"> la gamme Zenith Pilot sont </w:t>
      </w:r>
      <w:r w:rsidR="00634BF8" w:rsidRPr="00F3675A">
        <w:rPr>
          <w:rFonts w:ascii="Avenir Next" w:hAnsi="Avenir Next"/>
          <w:b/>
          <w:sz w:val="18"/>
          <w:szCs w:val="22"/>
          <w:lang w:val="fr-FR"/>
        </w:rPr>
        <w:t xml:space="preserve">pleines </w:t>
      </w:r>
      <w:r w:rsidR="002D07C6" w:rsidRPr="00F3675A">
        <w:rPr>
          <w:rFonts w:ascii="Avenir Next" w:hAnsi="Avenir Next"/>
          <w:b/>
          <w:sz w:val="18"/>
          <w:szCs w:val="22"/>
          <w:lang w:val="fr-FR"/>
        </w:rPr>
        <w:t>de vitalité</w:t>
      </w:r>
      <w:r w:rsidR="00634BF8" w:rsidRPr="00F3675A">
        <w:rPr>
          <w:rFonts w:ascii="Avenir Next" w:hAnsi="Avenir Next"/>
          <w:b/>
          <w:sz w:val="18"/>
          <w:szCs w:val="22"/>
          <w:lang w:val="fr-FR"/>
        </w:rPr>
        <w:t xml:space="preserve"> et à l’aise en toute circonstance.</w:t>
      </w:r>
    </w:p>
    <w:p w14:paraId="415C38C2" w14:textId="77777777" w:rsidR="00F3675A" w:rsidRPr="00F3675A" w:rsidRDefault="00F3675A" w:rsidP="00403264">
      <w:pPr>
        <w:spacing w:after="120"/>
        <w:jc w:val="both"/>
        <w:rPr>
          <w:rFonts w:ascii="Avenir Next" w:hAnsi="Avenir Next"/>
          <w:sz w:val="18"/>
          <w:szCs w:val="22"/>
          <w:lang w:val="fr-FR"/>
        </w:rPr>
      </w:pPr>
    </w:p>
    <w:p w14:paraId="5B59FD58" w14:textId="56D3D938" w:rsidR="001D1391" w:rsidRPr="00F3675A" w:rsidRDefault="001D1391" w:rsidP="000518C8">
      <w:pPr>
        <w:pStyle w:val="A"/>
        <w:tabs>
          <w:tab w:val="left" w:pos="8564"/>
        </w:tabs>
        <w:spacing w:afterLines="20" w:after="48"/>
        <w:ind w:right="-8"/>
        <w:jc w:val="both"/>
        <w:rPr>
          <w:rFonts w:ascii="Avenir Next" w:hAnsi="Avenir Next"/>
          <w:sz w:val="18"/>
          <w:lang w:val="fr-FR"/>
        </w:rPr>
      </w:pPr>
      <w:r w:rsidRPr="00F3675A">
        <w:rPr>
          <w:rFonts w:ascii="Avenir Next" w:hAnsi="Avenir Next"/>
          <w:sz w:val="18"/>
          <w:lang w:val="fr-FR"/>
        </w:rPr>
        <w:t xml:space="preserve">Héritier des instruments de bord développés par Zenith dans les premières années de l'aéronautique, le Pilot Type 20 </w:t>
      </w:r>
      <w:proofErr w:type="spellStart"/>
      <w:r w:rsidRPr="00F3675A">
        <w:rPr>
          <w:rFonts w:ascii="Avenir Next" w:hAnsi="Avenir Next"/>
          <w:sz w:val="18"/>
          <w:lang w:val="fr-FR"/>
        </w:rPr>
        <w:t>Chronograph</w:t>
      </w:r>
      <w:proofErr w:type="spellEnd"/>
      <w:r w:rsidRPr="00F3675A">
        <w:rPr>
          <w:rFonts w:ascii="Avenir Next" w:hAnsi="Avenir Next"/>
          <w:sz w:val="18"/>
          <w:lang w:val="fr-FR"/>
        </w:rPr>
        <w:t xml:space="preserve"> Adventure est équipé d'un mouvement chronographe </w:t>
      </w:r>
      <w:r w:rsidR="00681920" w:rsidRPr="00F3675A">
        <w:rPr>
          <w:rFonts w:ascii="Avenir Next" w:hAnsi="Avenir Next"/>
          <w:sz w:val="18"/>
          <w:lang w:val="fr-FR"/>
        </w:rPr>
        <w:t xml:space="preserve">automatique El Primero doté d’une </w:t>
      </w:r>
      <w:r w:rsidRPr="00F3675A">
        <w:rPr>
          <w:rFonts w:ascii="Avenir Next" w:hAnsi="Avenir Next"/>
          <w:sz w:val="18"/>
          <w:lang w:val="fr-FR"/>
        </w:rPr>
        <w:t xml:space="preserve">roue à colonnes. Sans être en reste, le Pilot Type 20 Adventure est </w:t>
      </w:r>
      <w:r w:rsidR="002D07C6" w:rsidRPr="00F3675A">
        <w:rPr>
          <w:rFonts w:ascii="Avenir Next" w:hAnsi="Avenir Next"/>
          <w:sz w:val="18"/>
          <w:lang w:val="fr-FR"/>
        </w:rPr>
        <w:t>pour sa part muni</w:t>
      </w:r>
      <w:r w:rsidRPr="00F3675A">
        <w:rPr>
          <w:rFonts w:ascii="Avenir Next" w:hAnsi="Avenir Next"/>
          <w:sz w:val="18"/>
          <w:lang w:val="fr-FR"/>
        </w:rPr>
        <w:t xml:space="preserve"> d'un calibre automatique Zenith Elite 679, assurant une fiabilité totale et une réserve de marche de 50 heures </w:t>
      </w:r>
      <w:r w:rsidR="00681920" w:rsidRPr="00F3675A">
        <w:rPr>
          <w:rFonts w:ascii="Avenir Next" w:hAnsi="Avenir Next"/>
          <w:sz w:val="18"/>
          <w:lang w:val="fr-FR"/>
        </w:rPr>
        <w:t>permettant de</w:t>
      </w:r>
      <w:r w:rsidRPr="00F3675A">
        <w:rPr>
          <w:rFonts w:ascii="Avenir Next" w:hAnsi="Avenir Next"/>
          <w:sz w:val="18"/>
          <w:lang w:val="fr-FR"/>
        </w:rPr>
        <w:t xml:space="preserve"> résister aux embuscades les plus tenaces. </w:t>
      </w:r>
    </w:p>
    <w:p w14:paraId="6CA4F2E4" w14:textId="77777777" w:rsidR="00027318" w:rsidRPr="00F3675A" w:rsidRDefault="00027318" w:rsidP="00403264">
      <w:pPr>
        <w:pStyle w:val="A"/>
        <w:tabs>
          <w:tab w:val="left" w:pos="8564"/>
        </w:tabs>
        <w:spacing w:afterLines="20" w:after="48"/>
        <w:ind w:right="-8"/>
        <w:jc w:val="both"/>
        <w:rPr>
          <w:rFonts w:ascii="Avenir Next" w:hAnsi="Avenir Next"/>
          <w:sz w:val="18"/>
          <w:lang w:val="fr-FR"/>
        </w:rPr>
      </w:pPr>
    </w:p>
    <w:p w14:paraId="00A618AF" w14:textId="2E1C10C6" w:rsidR="001D1391" w:rsidRPr="00F3675A" w:rsidRDefault="00681920" w:rsidP="004B40E0">
      <w:pPr>
        <w:spacing w:after="120"/>
        <w:jc w:val="both"/>
        <w:rPr>
          <w:rFonts w:ascii="Avenir Next" w:hAnsi="Avenir Next"/>
          <w:sz w:val="18"/>
          <w:szCs w:val="22"/>
          <w:lang w:val="fr-FR"/>
        </w:rPr>
      </w:pPr>
      <w:r w:rsidRPr="00F3675A">
        <w:rPr>
          <w:rFonts w:ascii="Avenir Next" w:hAnsi="Avenir Next"/>
          <w:sz w:val="18"/>
          <w:szCs w:val="22"/>
          <w:lang w:val="fr-FR"/>
        </w:rPr>
        <w:t xml:space="preserve">Équipés de la </w:t>
      </w:r>
      <w:r w:rsidR="001D1391" w:rsidRPr="00F3675A">
        <w:rPr>
          <w:rFonts w:ascii="Avenir Next" w:hAnsi="Avenir Next"/>
          <w:sz w:val="18"/>
          <w:szCs w:val="22"/>
          <w:lang w:val="fr-FR"/>
        </w:rPr>
        <w:t xml:space="preserve">large couronne à cliquet facilement ajustable des instruments d'aviation d'origine </w:t>
      </w:r>
      <w:r w:rsidRPr="00F3675A">
        <w:rPr>
          <w:rFonts w:ascii="Avenir Next" w:hAnsi="Avenir Next"/>
          <w:sz w:val="18"/>
          <w:szCs w:val="22"/>
          <w:lang w:val="fr-FR"/>
        </w:rPr>
        <w:t>dont sont inspirées ces</w:t>
      </w:r>
      <w:r w:rsidR="001D1391" w:rsidRPr="00F3675A">
        <w:rPr>
          <w:rFonts w:ascii="Avenir Next" w:hAnsi="Avenir Next"/>
          <w:sz w:val="18"/>
          <w:szCs w:val="22"/>
          <w:lang w:val="fr-FR"/>
        </w:rPr>
        <w:t xml:space="preserve"> pièces incontournables </w:t>
      </w:r>
      <w:r w:rsidRPr="00F3675A">
        <w:rPr>
          <w:rFonts w:ascii="Avenir Next" w:hAnsi="Avenir Next"/>
          <w:sz w:val="18"/>
          <w:szCs w:val="22"/>
          <w:lang w:val="fr-FR"/>
        </w:rPr>
        <w:t xml:space="preserve">de la panoplie du parfait bourlingueur </w:t>
      </w:r>
      <w:r w:rsidR="002D07C6" w:rsidRPr="00F3675A">
        <w:rPr>
          <w:rFonts w:ascii="Avenir Next" w:hAnsi="Avenir Next"/>
          <w:sz w:val="18"/>
          <w:szCs w:val="22"/>
          <w:lang w:val="fr-FR"/>
        </w:rPr>
        <w:t>version</w:t>
      </w:r>
      <w:r w:rsidR="001D1391" w:rsidRPr="00F3675A">
        <w:rPr>
          <w:rFonts w:ascii="Avenir Next" w:hAnsi="Avenir Next"/>
          <w:sz w:val="18"/>
          <w:szCs w:val="22"/>
          <w:lang w:val="fr-FR"/>
        </w:rPr>
        <w:t xml:space="preserve"> </w:t>
      </w:r>
      <w:r w:rsidRPr="00F3675A">
        <w:rPr>
          <w:rFonts w:ascii="Avenir Next" w:hAnsi="Avenir Next"/>
          <w:sz w:val="18"/>
          <w:szCs w:val="22"/>
          <w:lang w:val="fr-FR"/>
        </w:rPr>
        <w:t>21</w:t>
      </w:r>
      <w:r w:rsidRPr="00F3675A">
        <w:rPr>
          <w:rFonts w:ascii="Avenir Next" w:hAnsi="Avenir Next"/>
          <w:sz w:val="18"/>
          <w:szCs w:val="22"/>
          <w:vertAlign w:val="superscript"/>
          <w:lang w:val="fr-FR"/>
        </w:rPr>
        <w:t>e</w:t>
      </w:r>
      <w:r w:rsidR="001D1391" w:rsidRPr="00F3675A">
        <w:rPr>
          <w:rFonts w:ascii="Avenir Next" w:hAnsi="Avenir Next"/>
          <w:sz w:val="18"/>
          <w:szCs w:val="22"/>
          <w:lang w:val="fr-FR"/>
        </w:rPr>
        <w:t xml:space="preserve"> siècle, les deux Pilot Type 20 Adventure</w:t>
      </w:r>
      <w:r w:rsidR="007833B1" w:rsidRPr="00F3675A">
        <w:rPr>
          <w:rFonts w:ascii="Avenir Next" w:hAnsi="Avenir Next"/>
          <w:sz w:val="18"/>
          <w:szCs w:val="22"/>
          <w:lang w:val="fr-FR"/>
        </w:rPr>
        <w:t xml:space="preserve"> </w:t>
      </w:r>
      <w:r w:rsidRPr="00F3675A">
        <w:rPr>
          <w:rFonts w:ascii="Avenir Next" w:hAnsi="Avenir Next"/>
          <w:sz w:val="18"/>
          <w:szCs w:val="22"/>
          <w:lang w:val="fr-FR"/>
        </w:rPr>
        <w:t>s’offrent des</w:t>
      </w:r>
      <w:r w:rsidR="001D1391" w:rsidRPr="00F3675A">
        <w:rPr>
          <w:rFonts w:ascii="Avenir Next" w:hAnsi="Avenir Next"/>
          <w:sz w:val="18"/>
          <w:szCs w:val="22"/>
          <w:lang w:val="fr-FR"/>
        </w:rPr>
        <w:t xml:space="preserve"> boîtiers </w:t>
      </w:r>
      <w:r w:rsidRPr="00F3675A">
        <w:rPr>
          <w:rFonts w:ascii="Avenir Next" w:hAnsi="Avenir Next"/>
          <w:sz w:val="18"/>
          <w:szCs w:val="22"/>
          <w:lang w:val="fr-FR"/>
        </w:rPr>
        <w:t xml:space="preserve">en bronze d’un diamètre de 45 </w:t>
      </w:r>
      <w:proofErr w:type="spellStart"/>
      <w:r w:rsidRPr="00F3675A">
        <w:rPr>
          <w:rFonts w:ascii="Avenir Next" w:hAnsi="Avenir Next"/>
          <w:sz w:val="18"/>
          <w:szCs w:val="22"/>
          <w:lang w:val="fr-FR"/>
        </w:rPr>
        <w:t>mm</w:t>
      </w:r>
      <w:r w:rsidR="001D1391" w:rsidRPr="00F3675A">
        <w:rPr>
          <w:rFonts w:ascii="Avenir Next" w:hAnsi="Avenir Next"/>
          <w:sz w:val="18"/>
          <w:szCs w:val="22"/>
          <w:lang w:val="fr-FR"/>
        </w:rPr>
        <w:t>.</w:t>
      </w:r>
      <w:proofErr w:type="spellEnd"/>
      <w:r w:rsidR="001D1391" w:rsidRPr="00F3675A">
        <w:rPr>
          <w:rFonts w:ascii="Avenir Next" w:hAnsi="Avenir Next"/>
          <w:sz w:val="18"/>
          <w:szCs w:val="22"/>
          <w:lang w:val="fr-FR"/>
        </w:rPr>
        <w:t xml:space="preserve"> Alors que les fonds en titane portent le logo ZENITH </w:t>
      </w:r>
      <w:proofErr w:type="spellStart"/>
      <w:r w:rsidR="001D1391" w:rsidRPr="00F3675A">
        <w:rPr>
          <w:rFonts w:ascii="Avenir Next" w:hAnsi="Avenir Next"/>
          <w:sz w:val="18"/>
          <w:szCs w:val="22"/>
          <w:lang w:val="fr-FR"/>
        </w:rPr>
        <w:t>Flying</w:t>
      </w:r>
      <w:proofErr w:type="spellEnd"/>
      <w:r w:rsidR="001D1391" w:rsidRPr="00F3675A">
        <w:rPr>
          <w:rFonts w:ascii="Avenir Next" w:hAnsi="Avenir Next"/>
          <w:sz w:val="18"/>
          <w:szCs w:val="22"/>
          <w:lang w:val="fr-FR"/>
        </w:rPr>
        <w:t xml:space="preserve"> Instruments en hommage à l'esprit pionnier de leurs </w:t>
      </w:r>
      <w:r w:rsidRPr="00F3675A">
        <w:rPr>
          <w:rFonts w:ascii="Avenir Next" w:hAnsi="Avenir Next"/>
          <w:sz w:val="18"/>
          <w:szCs w:val="22"/>
          <w:lang w:val="fr-FR"/>
        </w:rPr>
        <w:t>illustres prédécesseurs</w:t>
      </w:r>
      <w:r w:rsidR="001D1391" w:rsidRPr="00F3675A">
        <w:rPr>
          <w:rFonts w:ascii="Avenir Next" w:hAnsi="Avenir Next"/>
          <w:sz w:val="18"/>
          <w:szCs w:val="22"/>
          <w:lang w:val="fr-FR"/>
        </w:rPr>
        <w:t>, le</w:t>
      </w:r>
      <w:r w:rsidRPr="00F3675A">
        <w:rPr>
          <w:rFonts w:ascii="Avenir Next" w:hAnsi="Avenir Next"/>
          <w:sz w:val="18"/>
          <w:szCs w:val="22"/>
          <w:lang w:val="fr-FR"/>
        </w:rPr>
        <w:t>s</w:t>
      </w:r>
      <w:r w:rsidR="001D1391" w:rsidRPr="00F3675A">
        <w:rPr>
          <w:rFonts w:ascii="Avenir Next" w:hAnsi="Avenir Next"/>
          <w:sz w:val="18"/>
          <w:szCs w:val="22"/>
          <w:lang w:val="fr-FR"/>
        </w:rPr>
        <w:t xml:space="preserve"> dernier</w:t>
      </w:r>
      <w:r w:rsidRPr="00F3675A">
        <w:rPr>
          <w:rFonts w:ascii="Avenir Next" w:hAnsi="Avenir Next"/>
          <w:sz w:val="18"/>
          <w:szCs w:val="22"/>
          <w:lang w:val="fr-FR"/>
        </w:rPr>
        <w:t>s-</w:t>
      </w:r>
      <w:r w:rsidR="001D1391" w:rsidRPr="00F3675A">
        <w:rPr>
          <w:rFonts w:ascii="Avenir Next" w:hAnsi="Avenir Next"/>
          <w:sz w:val="18"/>
          <w:szCs w:val="22"/>
          <w:lang w:val="fr-FR"/>
        </w:rPr>
        <w:t>né</w:t>
      </w:r>
      <w:r w:rsidRPr="00F3675A">
        <w:rPr>
          <w:rFonts w:ascii="Avenir Next" w:hAnsi="Avenir Next"/>
          <w:sz w:val="18"/>
          <w:szCs w:val="22"/>
          <w:lang w:val="fr-FR"/>
        </w:rPr>
        <w:t>s</w:t>
      </w:r>
      <w:r w:rsidR="001D1391" w:rsidRPr="00F3675A">
        <w:rPr>
          <w:rFonts w:ascii="Avenir Next" w:hAnsi="Avenir Next"/>
          <w:sz w:val="18"/>
          <w:szCs w:val="22"/>
          <w:lang w:val="fr-FR"/>
        </w:rPr>
        <w:t xml:space="preserve"> </w:t>
      </w:r>
      <w:r w:rsidR="002D07C6" w:rsidRPr="00F3675A">
        <w:rPr>
          <w:rFonts w:ascii="Avenir Next" w:hAnsi="Avenir Next"/>
          <w:sz w:val="18"/>
          <w:szCs w:val="22"/>
          <w:lang w:val="fr-FR"/>
        </w:rPr>
        <w:t>de ces</w:t>
      </w:r>
      <w:r w:rsidR="001D1391" w:rsidRPr="00F3675A">
        <w:rPr>
          <w:rFonts w:ascii="Avenir Next" w:hAnsi="Avenir Next"/>
          <w:sz w:val="18"/>
          <w:szCs w:val="22"/>
          <w:lang w:val="fr-FR"/>
        </w:rPr>
        <w:t xml:space="preserve"> must-have urbains </w:t>
      </w:r>
      <w:r w:rsidRPr="00F3675A">
        <w:rPr>
          <w:rFonts w:ascii="Avenir Next" w:hAnsi="Avenir Next"/>
          <w:sz w:val="18"/>
          <w:szCs w:val="22"/>
          <w:lang w:val="fr-FR"/>
        </w:rPr>
        <w:t>sont</w:t>
      </w:r>
      <w:r w:rsidR="001D1391" w:rsidRPr="00F3675A">
        <w:rPr>
          <w:rFonts w:ascii="Avenir Next" w:hAnsi="Avenir Next"/>
          <w:sz w:val="18"/>
          <w:szCs w:val="22"/>
          <w:lang w:val="fr-FR"/>
        </w:rPr>
        <w:t xml:space="preserve"> doté</w:t>
      </w:r>
      <w:r w:rsidRPr="00F3675A">
        <w:rPr>
          <w:rFonts w:ascii="Avenir Next" w:hAnsi="Avenir Next"/>
          <w:sz w:val="18"/>
          <w:szCs w:val="22"/>
          <w:lang w:val="fr-FR"/>
        </w:rPr>
        <w:t>s</w:t>
      </w:r>
      <w:r w:rsidR="001D1391" w:rsidRPr="00F3675A">
        <w:rPr>
          <w:rFonts w:ascii="Avenir Next" w:hAnsi="Avenir Next"/>
          <w:sz w:val="18"/>
          <w:szCs w:val="22"/>
          <w:lang w:val="fr-FR"/>
        </w:rPr>
        <w:t xml:space="preserve"> de cadrans vert kaki grainés et de chiffres arabes surdimensionnés entièrement réalisés en Super-</w:t>
      </w:r>
      <w:proofErr w:type="spellStart"/>
      <w:r w:rsidR="001D1391" w:rsidRPr="00F3675A">
        <w:rPr>
          <w:rFonts w:ascii="Avenir Next" w:hAnsi="Avenir Next"/>
          <w:sz w:val="18"/>
          <w:szCs w:val="22"/>
          <w:lang w:val="fr-FR"/>
        </w:rPr>
        <w:t>LumiNova</w:t>
      </w:r>
      <w:proofErr w:type="spellEnd"/>
      <w:r w:rsidR="001D1391" w:rsidRPr="00F3675A">
        <w:rPr>
          <w:rFonts w:ascii="Avenir Next" w:hAnsi="Avenir Next"/>
          <w:sz w:val="18"/>
          <w:szCs w:val="22"/>
          <w:lang w:val="fr-FR"/>
        </w:rPr>
        <w:t xml:space="preserve">®.  </w:t>
      </w:r>
    </w:p>
    <w:p w14:paraId="1630A847" w14:textId="7F0D9A85" w:rsidR="00027318" w:rsidRPr="00F3675A" w:rsidRDefault="00027318" w:rsidP="00403264">
      <w:pPr>
        <w:spacing w:after="120"/>
        <w:jc w:val="both"/>
        <w:rPr>
          <w:rFonts w:ascii="Avenir Next" w:hAnsi="Avenir Next"/>
          <w:sz w:val="18"/>
          <w:szCs w:val="22"/>
          <w:lang w:val="fr-FR"/>
        </w:rPr>
      </w:pPr>
    </w:p>
    <w:p w14:paraId="47EDD791" w14:textId="3CA2AFD6" w:rsidR="001D1391" w:rsidRPr="00E676D7" w:rsidRDefault="002D07C6" w:rsidP="00027318">
      <w:pPr>
        <w:jc w:val="both"/>
        <w:rPr>
          <w:rFonts w:ascii="Avenir Next" w:hAnsi="Avenir Next"/>
          <w:sz w:val="18"/>
          <w:szCs w:val="22"/>
          <w:lang w:val="fr-FR"/>
        </w:rPr>
      </w:pPr>
      <w:r w:rsidRPr="00F3675A">
        <w:rPr>
          <w:rFonts w:ascii="Avenir Next" w:hAnsi="Avenir Next"/>
          <w:sz w:val="18"/>
          <w:szCs w:val="22"/>
          <w:lang w:val="fr-FR"/>
        </w:rPr>
        <w:t>Ces</w:t>
      </w:r>
      <w:r w:rsidR="001D1391" w:rsidRPr="00F3675A">
        <w:rPr>
          <w:rFonts w:ascii="Avenir Next" w:hAnsi="Avenir Next"/>
          <w:sz w:val="18"/>
          <w:szCs w:val="22"/>
          <w:lang w:val="fr-FR"/>
        </w:rPr>
        <w:t xml:space="preserve"> garde-temps de haut vol sont </w:t>
      </w:r>
      <w:r w:rsidR="001D1391" w:rsidRPr="00E676D7">
        <w:rPr>
          <w:rFonts w:ascii="Avenir Next" w:hAnsi="Avenir Next"/>
          <w:sz w:val="18"/>
          <w:szCs w:val="22"/>
          <w:lang w:val="fr-FR"/>
        </w:rPr>
        <w:t xml:space="preserve">disponibles </w:t>
      </w:r>
      <w:r w:rsidRPr="00E676D7">
        <w:rPr>
          <w:rFonts w:ascii="Avenir Next" w:hAnsi="Avenir Next"/>
          <w:sz w:val="18"/>
          <w:szCs w:val="22"/>
          <w:lang w:val="fr-FR"/>
        </w:rPr>
        <w:t>avec</w:t>
      </w:r>
      <w:r w:rsidR="001D1391" w:rsidRPr="00E676D7">
        <w:rPr>
          <w:rFonts w:ascii="Avenir Next" w:hAnsi="Avenir Next"/>
          <w:sz w:val="18"/>
          <w:szCs w:val="22"/>
          <w:lang w:val="fr-FR"/>
        </w:rPr>
        <w:t xml:space="preserve"> </w:t>
      </w:r>
      <w:r w:rsidR="001906F5" w:rsidRPr="00E676D7">
        <w:rPr>
          <w:rFonts w:ascii="Avenir Next" w:hAnsi="Avenir Next"/>
          <w:sz w:val="18"/>
          <w:szCs w:val="22"/>
          <w:lang w:val="fr-FR"/>
        </w:rPr>
        <w:t>à choix un</w:t>
      </w:r>
      <w:r w:rsidR="001D1391" w:rsidRPr="00E676D7">
        <w:rPr>
          <w:rFonts w:ascii="Avenir Next" w:hAnsi="Avenir Next"/>
          <w:sz w:val="18"/>
          <w:szCs w:val="22"/>
          <w:lang w:val="fr-FR"/>
        </w:rPr>
        <w:t xml:space="preserve"> </w:t>
      </w:r>
      <w:r w:rsidR="001906F5" w:rsidRPr="00E676D7">
        <w:rPr>
          <w:rFonts w:ascii="Avenir Next" w:hAnsi="Avenir Next"/>
          <w:sz w:val="18"/>
          <w:szCs w:val="22"/>
          <w:lang w:val="fr-FR"/>
        </w:rPr>
        <w:t>bracelet</w:t>
      </w:r>
      <w:r w:rsidR="001D1391" w:rsidRPr="00E676D7">
        <w:rPr>
          <w:rFonts w:ascii="Avenir Next" w:hAnsi="Avenir Next"/>
          <w:sz w:val="18"/>
          <w:szCs w:val="22"/>
          <w:lang w:val="fr-FR"/>
        </w:rPr>
        <w:t xml:space="preserve"> </w:t>
      </w:r>
      <w:r w:rsidR="001906F5" w:rsidRPr="00E676D7">
        <w:rPr>
          <w:rFonts w:ascii="Avenir Next" w:hAnsi="Avenir Next"/>
          <w:sz w:val="18"/>
          <w:szCs w:val="22"/>
          <w:lang w:val="fr-FR"/>
        </w:rPr>
        <w:t>textile</w:t>
      </w:r>
      <w:r w:rsidR="001D1391" w:rsidRPr="00E676D7">
        <w:rPr>
          <w:rFonts w:ascii="Avenir Next" w:hAnsi="Avenir Next"/>
          <w:sz w:val="18"/>
          <w:szCs w:val="22"/>
          <w:lang w:val="fr-FR"/>
        </w:rPr>
        <w:t xml:space="preserve"> </w:t>
      </w:r>
      <w:r w:rsidR="001906F5" w:rsidRPr="00E676D7">
        <w:rPr>
          <w:rFonts w:ascii="Avenir Next" w:hAnsi="Avenir Next"/>
          <w:sz w:val="18"/>
          <w:szCs w:val="22"/>
          <w:lang w:val="fr-FR"/>
        </w:rPr>
        <w:t xml:space="preserve">à motif </w:t>
      </w:r>
      <w:r w:rsidR="001D1391" w:rsidRPr="00E676D7">
        <w:rPr>
          <w:rFonts w:ascii="Avenir Next" w:hAnsi="Avenir Next"/>
          <w:sz w:val="18"/>
          <w:szCs w:val="22"/>
          <w:lang w:val="fr-FR"/>
        </w:rPr>
        <w:t xml:space="preserve">camouflage ou en cuir de veau </w:t>
      </w:r>
      <w:r w:rsidR="00681920" w:rsidRPr="00E676D7">
        <w:rPr>
          <w:rFonts w:ascii="Avenir Next" w:hAnsi="Avenir Next"/>
          <w:sz w:val="18"/>
          <w:szCs w:val="22"/>
          <w:lang w:val="fr-FR"/>
        </w:rPr>
        <w:t>souple</w:t>
      </w:r>
      <w:r w:rsidR="001D1391" w:rsidRPr="00E676D7">
        <w:rPr>
          <w:rFonts w:ascii="Avenir Next" w:hAnsi="Avenir Next"/>
          <w:sz w:val="18"/>
          <w:szCs w:val="22"/>
          <w:lang w:val="fr-FR"/>
        </w:rPr>
        <w:t xml:space="preserve"> à </w:t>
      </w:r>
      <w:r w:rsidR="00681920" w:rsidRPr="00E676D7">
        <w:rPr>
          <w:rFonts w:ascii="Avenir Next" w:hAnsi="Avenir Next"/>
          <w:sz w:val="18"/>
          <w:szCs w:val="22"/>
          <w:lang w:val="fr-FR"/>
        </w:rPr>
        <w:t>imprimé</w:t>
      </w:r>
      <w:r w:rsidR="001D1391" w:rsidRPr="00E676D7">
        <w:rPr>
          <w:rFonts w:ascii="Avenir Next" w:hAnsi="Avenir Next"/>
          <w:sz w:val="18"/>
          <w:szCs w:val="22"/>
          <w:lang w:val="fr-FR"/>
        </w:rPr>
        <w:t xml:space="preserve"> kaki</w:t>
      </w:r>
      <w:r w:rsidRPr="00E676D7">
        <w:rPr>
          <w:rFonts w:ascii="Avenir Next" w:hAnsi="Avenir Next"/>
          <w:sz w:val="18"/>
          <w:szCs w:val="22"/>
          <w:lang w:val="fr-FR"/>
        </w:rPr>
        <w:t xml:space="preserve"> – tous</w:t>
      </w:r>
      <w:r w:rsidR="001D1391" w:rsidRPr="00E676D7">
        <w:rPr>
          <w:rFonts w:ascii="Avenir Next" w:hAnsi="Avenir Next"/>
          <w:sz w:val="18"/>
          <w:szCs w:val="22"/>
          <w:lang w:val="fr-FR"/>
        </w:rPr>
        <w:t xml:space="preserve"> deux avec doublure en caoutchouc protecteur et boucle à ardillon en titane</w:t>
      </w:r>
      <w:r w:rsidRPr="00E676D7">
        <w:rPr>
          <w:rFonts w:ascii="Avenir Next" w:hAnsi="Avenir Next"/>
          <w:sz w:val="18"/>
          <w:szCs w:val="22"/>
          <w:lang w:val="fr-FR"/>
        </w:rPr>
        <w:t xml:space="preserve"> – faisant ainsi du Pilot Type 20 Adventure l'accessoire de choix pour ceux qui aiment être au cœur de l’action.</w:t>
      </w:r>
    </w:p>
    <w:p w14:paraId="4EBD668B" w14:textId="77777777" w:rsidR="00B33A8E" w:rsidRPr="00E676D7" w:rsidRDefault="00B33A8E" w:rsidP="00403264">
      <w:pPr>
        <w:spacing w:after="120"/>
        <w:jc w:val="both"/>
        <w:rPr>
          <w:rFonts w:ascii="Avenir Next" w:hAnsi="Avenir Next"/>
          <w:sz w:val="20"/>
          <w:lang w:val="fr-CH"/>
        </w:rPr>
      </w:pPr>
    </w:p>
    <w:p w14:paraId="4B088E59" w14:textId="77777777" w:rsidR="001D1391" w:rsidRPr="00E676D7" w:rsidRDefault="001D1391" w:rsidP="001D1391">
      <w:pPr>
        <w:pBdr>
          <w:top w:val="none" w:sz="0" w:space="0" w:color="auto"/>
          <w:left w:val="none" w:sz="0" w:space="0" w:color="auto"/>
          <w:bottom w:val="none" w:sz="0" w:space="0" w:color="auto"/>
          <w:right w:val="none" w:sz="0" w:space="0" w:color="auto"/>
          <w:between w:val="none" w:sz="0" w:space="0" w:color="auto"/>
          <w:bar w:val="none" w:sz="0" w:color="auto"/>
        </w:pBdr>
        <w:tabs>
          <w:tab w:val="left" w:pos="8564"/>
        </w:tabs>
        <w:spacing w:after="120" w:line="276" w:lineRule="auto"/>
        <w:jc w:val="both"/>
        <w:rPr>
          <w:rFonts w:ascii="Avenir Next" w:hAnsi="Avenir Next" w:cstheme="majorHAnsi"/>
          <w:b/>
          <w:color w:val="000000" w:themeColor="text1"/>
          <w:sz w:val="18"/>
          <w:szCs w:val="18"/>
          <w:lang w:val="fr-FR"/>
        </w:rPr>
      </w:pPr>
      <w:r w:rsidRPr="00E676D7">
        <w:rPr>
          <w:rFonts w:ascii="Avenir Next" w:hAnsi="Avenir Next" w:cstheme="majorHAnsi"/>
          <w:b/>
          <w:color w:val="000000" w:themeColor="text1"/>
          <w:sz w:val="18"/>
          <w:szCs w:val="18"/>
          <w:lang w:val="fr-FR"/>
        </w:rPr>
        <w:t>ZENITH : l’horlogerie suisse du futur</w:t>
      </w:r>
    </w:p>
    <w:p w14:paraId="2249C413" w14:textId="6655CABF" w:rsidR="001D1391" w:rsidRPr="00E676D7" w:rsidRDefault="001D1391" w:rsidP="004B40E0">
      <w:pPr>
        <w:pBdr>
          <w:top w:val="none" w:sz="0" w:space="0" w:color="auto"/>
          <w:left w:val="none" w:sz="0" w:space="0" w:color="auto"/>
          <w:bottom w:val="none" w:sz="0" w:space="0" w:color="auto"/>
          <w:right w:val="none" w:sz="0" w:space="0" w:color="auto"/>
          <w:between w:val="none" w:sz="0" w:space="0" w:color="auto"/>
          <w:bar w:val="none" w:sz="0" w:color="auto"/>
        </w:pBdr>
        <w:tabs>
          <w:tab w:val="left" w:pos="8564"/>
        </w:tabs>
        <w:spacing w:after="120" w:line="276" w:lineRule="auto"/>
        <w:jc w:val="both"/>
        <w:rPr>
          <w:rFonts w:ascii="Avenir Next" w:hAnsi="Avenir Next" w:cstheme="majorHAnsi"/>
          <w:color w:val="000000" w:themeColor="text1"/>
          <w:sz w:val="18"/>
          <w:szCs w:val="18"/>
          <w:lang w:val="fr-FR"/>
        </w:rPr>
      </w:pPr>
      <w:r w:rsidRPr="00E676D7">
        <w:rPr>
          <w:rFonts w:ascii="Avenir Next" w:hAnsi="Avenir Next" w:cstheme="majorHAnsi"/>
          <w:color w:val="000000" w:themeColor="text1"/>
          <w:sz w:val="18"/>
          <w:szCs w:val="18"/>
          <w:lang w:val="fr-FR"/>
        </w:rPr>
        <w:t xml:space="preserve">Depuis 1865, l’authenticité, l’audace et la passion n’ont cessé de guider Zenith dans sa quête de repousser les limites de l’excellence, de la précision et de l’innovation. Fondée au Locle par l’horloger visionnaire Georges Favre-Jacot, Zenith a rapidement été reconnue pour la précision de ses chronomètres : elle a été récompensée par 2’333 prix de chronométrie en un siècle et demi d'existence, un record absolu. Depuis que le légendaire calibre El Primero, qui assure la mesure des temps courts au 1/10e de seconde, l’a rendue célèbre, la Manufacture a développé plus de 600 variantes de mouvements. Aujourd’hui, Zenith offre de nouvelles perspectives fascinantes à la mesure du temps, dont l’affichage du 1/100e de seconde avec le Defy El Primero 21, et donne une dimension totalement novatrice à la mécanique de précision à travers la montre la plus précise au monde, incarnée par la Defy </w:t>
      </w:r>
      <w:proofErr w:type="spellStart"/>
      <w:r w:rsidRPr="00E676D7">
        <w:rPr>
          <w:rFonts w:ascii="Avenir Next" w:hAnsi="Avenir Next" w:cstheme="majorHAnsi"/>
          <w:color w:val="000000" w:themeColor="text1"/>
          <w:sz w:val="18"/>
          <w:szCs w:val="18"/>
          <w:lang w:val="fr-FR"/>
        </w:rPr>
        <w:t>Lab</w:t>
      </w:r>
      <w:proofErr w:type="spellEnd"/>
      <w:r w:rsidRPr="00E676D7">
        <w:rPr>
          <w:rFonts w:ascii="Avenir Next" w:hAnsi="Avenir Next" w:cstheme="majorHAnsi"/>
          <w:color w:val="000000" w:themeColor="text1"/>
          <w:sz w:val="18"/>
          <w:szCs w:val="18"/>
          <w:lang w:val="fr-FR"/>
        </w:rPr>
        <w:t xml:space="preserve"> du XXIe siècle. Stimulée par des liens nouvellement renforcés avec la tradition de dynamisme et d’avant-gardisme dont elle est fière, Zenith dessine son avenir… et l’avenir de l’horlogerie suisse. </w:t>
      </w:r>
    </w:p>
    <w:p w14:paraId="044FDDC7" w14:textId="77777777" w:rsidR="002157F6" w:rsidRPr="00E676D7" w:rsidRDefault="002157F6" w:rsidP="002157F6">
      <w:pPr>
        <w:spacing w:after="120"/>
        <w:jc w:val="both"/>
        <w:rPr>
          <w:rFonts w:ascii="Avenir Next" w:hAnsi="Avenir Next" w:cstheme="majorHAnsi"/>
          <w:color w:val="000000" w:themeColor="text1"/>
          <w:sz w:val="18"/>
          <w:szCs w:val="18"/>
          <w:lang w:val="fr-FR"/>
        </w:rPr>
      </w:pPr>
    </w:p>
    <w:p w14:paraId="56F878F5" w14:textId="77777777" w:rsidR="002157F6" w:rsidRPr="00E676D7" w:rsidRDefault="002157F6" w:rsidP="002157F6">
      <w:pPr>
        <w:pStyle w:val="A"/>
        <w:tabs>
          <w:tab w:val="left" w:pos="8564"/>
        </w:tabs>
        <w:spacing w:line="276" w:lineRule="auto"/>
        <w:ind w:right="-8"/>
        <w:jc w:val="both"/>
        <w:rPr>
          <w:rFonts w:ascii="Avenir Next" w:hAnsi="Avenir Next" w:cstheme="majorHAnsi"/>
          <w:b/>
          <w:color w:val="auto"/>
          <w:sz w:val="18"/>
          <w:szCs w:val="20"/>
        </w:rPr>
      </w:pPr>
      <w:r w:rsidRPr="00E676D7">
        <w:rPr>
          <w:rFonts w:ascii="Avenir Next" w:hAnsi="Avenir Next" w:cstheme="majorHAnsi"/>
          <w:b/>
          <w:color w:val="auto"/>
          <w:sz w:val="18"/>
          <w:szCs w:val="20"/>
        </w:rPr>
        <w:t>PRESS ROOM</w:t>
      </w:r>
    </w:p>
    <w:p w14:paraId="154542B2" w14:textId="77777777" w:rsidR="002157F6" w:rsidRPr="00E676D7" w:rsidRDefault="002157F6" w:rsidP="002157F6">
      <w:pPr>
        <w:pStyle w:val="A"/>
        <w:tabs>
          <w:tab w:val="left" w:pos="8564"/>
        </w:tabs>
        <w:spacing w:line="276" w:lineRule="auto"/>
        <w:ind w:right="-8"/>
        <w:jc w:val="both"/>
        <w:rPr>
          <w:rFonts w:ascii="Avenir Next" w:hAnsi="Avenir Next" w:cstheme="majorHAnsi"/>
          <w:color w:val="auto"/>
          <w:sz w:val="18"/>
          <w:szCs w:val="20"/>
        </w:rPr>
      </w:pPr>
      <w:r w:rsidRPr="00E676D7">
        <w:rPr>
          <w:rFonts w:ascii="Avenir Next" w:hAnsi="Avenir Next" w:cstheme="majorHAnsi"/>
          <w:color w:val="auto"/>
          <w:sz w:val="18"/>
          <w:szCs w:val="20"/>
        </w:rPr>
        <w:t>For additional pictures please access the below link</w:t>
      </w:r>
    </w:p>
    <w:p w14:paraId="1D1C6B87" w14:textId="77777777" w:rsidR="002157F6" w:rsidRPr="00E676D7" w:rsidRDefault="00E676D7" w:rsidP="002157F6">
      <w:pPr>
        <w:pStyle w:val="A"/>
        <w:tabs>
          <w:tab w:val="left" w:pos="8564"/>
        </w:tabs>
        <w:spacing w:line="276" w:lineRule="auto"/>
        <w:ind w:right="-8"/>
        <w:rPr>
          <w:rFonts w:ascii="Avenir Next" w:hAnsi="Avenir Next" w:cstheme="majorHAnsi"/>
          <w:b/>
          <w:color w:val="4472C4" w:themeColor="accent1"/>
          <w:sz w:val="20"/>
          <w:szCs w:val="20"/>
        </w:rPr>
      </w:pPr>
      <w:hyperlink r:id="rId7" w:history="1">
        <w:r w:rsidR="002157F6" w:rsidRPr="00E676D7">
          <w:rPr>
            <w:rStyle w:val="Lienhypertexte"/>
            <w:rFonts w:ascii="Avenir Next" w:hAnsi="Avenir Next" w:cstheme="majorHAnsi"/>
            <w:b/>
            <w:color w:val="4472C4" w:themeColor="accent1"/>
            <w:sz w:val="20"/>
            <w:szCs w:val="20"/>
          </w:rPr>
          <w:t>http://pressroom.zenith-watches.com/login/?redirect_to=%2F&amp;reauth=1</w:t>
        </w:r>
      </w:hyperlink>
    </w:p>
    <w:p w14:paraId="19B6007F" w14:textId="42BB207A" w:rsidR="004B40E0" w:rsidRPr="00E676D7" w:rsidRDefault="00115F8D" w:rsidP="004B40E0">
      <w:pPr>
        <w:pBdr>
          <w:top w:val="none" w:sz="0" w:space="0" w:color="auto"/>
          <w:left w:val="none" w:sz="0" w:space="0" w:color="auto"/>
          <w:bottom w:val="none" w:sz="0" w:space="0" w:color="auto"/>
          <w:right w:val="none" w:sz="0" w:space="0" w:color="auto"/>
          <w:between w:val="none" w:sz="0" w:space="0" w:color="auto"/>
          <w:bar w:val="none" w:sz="0" w:color="auto"/>
        </w:pBdr>
        <w:rPr>
          <w:rFonts w:ascii="Avenir Next" w:eastAsia="Arial Unicode MS" w:hAnsi="Avenir Next" w:cstheme="majorHAnsi"/>
          <w:b/>
          <w:sz w:val="20"/>
          <w:szCs w:val="20"/>
          <w:u w:color="000000"/>
          <w:bdr w:val="none" w:sz="0" w:space="0" w:color="auto"/>
          <w:lang w:val="en-US" w:eastAsia="zh-CN"/>
        </w:rPr>
      </w:pPr>
      <w:r w:rsidRPr="00E676D7">
        <w:rPr>
          <w:rFonts w:ascii="Avenir Next" w:hAnsi="Avenir Next" w:cstheme="majorHAnsi"/>
          <w:b/>
          <w:sz w:val="20"/>
          <w:szCs w:val="20"/>
          <w:lang w:val="en-US"/>
        </w:rPr>
        <w:br w:type="page"/>
      </w:r>
    </w:p>
    <w:p w14:paraId="5CDF55FD" w14:textId="48F45F76" w:rsidR="008C5ACD" w:rsidRPr="00E676D7" w:rsidRDefault="00F3675A" w:rsidP="008C5ACD">
      <w:pPr>
        <w:pStyle w:val="A"/>
        <w:tabs>
          <w:tab w:val="left" w:pos="8564"/>
        </w:tabs>
        <w:spacing w:after="20" w:line="276" w:lineRule="auto"/>
        <w:ind w:right="-8"/>
        <w:jc w:val="both"/>
        <w:rPr>
          <w:rFonts w:ascii="Avenir Next" w:hAnsi="Avenir Next" w:cstheme="majorHAnsi"/>
          <w:b/>
          <w:color w:val="auto"/>
          <w:sz w:val="24"/>
          <w:szCs w:val="20"/>
        </w:rPr>
      </w:pPr>
      <w:r w:rsidRPr="00E676D7">
        <w:rPr>
          <w:rFonts w:ascii="Avenir Next" w:hAnsi="Avenir Next" w:cstheme="majorHAnsi"/>
          <w:noProof/>
          <w:sz w:val="18"/>
          <w:szCs w:val="20"/>
        </w:rPr>
        <w:lastRenderedPageBreak/>
        <w:drawing>
          <wp:anchor distT="0" distB="0" distL="114300" distR="114300" simplePos="0" relativeHeight="251661312" behindDoc="1" locked="0" layoutInCell="1" allowOverlap="1" wp14:anchorId="75274EC4" wp14:editId="3CBB3BD5">
            <wp:simplePos x="0" y="0"/>
            <wp:positionH relativeFrom="margin">
              <wp:posOffset>3973042</wp:posOffset>
            </wp:positionH>
            <wp:positionV relativeFrom="paragraph">
              <wp:posOffset>191</wp:posOffset>
            </wp:positionV>
            <wp:extent cx="2333991" cy="3335867"/>
            <wp:effectExtent l="0" t="0" r="0" b="0"/>
            <wp:wrapTight wrapText="bothSides">
              <wp:wrapPolygon edited="0">
                <wp:start x="7229" y="1110"/>
                <wp:lineTo x="6524" y="3084"/>
                <wp:lineTo x="5995" y="4071"/>
                <wp:lineTo x="5819" y="5304"/>
                <wp:lineTo x="4056" y="7278"/>
                <wp:lineTo x="3174" y="9252"/>
                <wp:lineTo x="3527" y="11472"/>
                <wp:lineTo x="5290" y="13199"/>
                <wp:lineTo x="5819" y="15173"/>
                <wp:lineTo x="6700" y="17147"/>
                <wp:lineTo x="6524" y="20354"/>
                <wp:lineTo x="6700" y="20601"/>
                <wp:lineTo x="14635" y="20601"/>
                <wp:lineTo x="14811" y="20354"/>
                <wp:lineTo x="14635" y="17147"/>
                <wp:lineTo x="18162" y="11226"/>
                <wp:lineTo x="19043" y="11226"/>
                <wp:lineTo x="20101" y="9992"/>
                <wp:lineTo x="20101" y="9252"/>
                <wp:lineTo x="19396" y="8512"/>
                <wp:lineTo x="15517" y="5304"/>
                <wp:lineTo x="15340" y="4071"/>
                <wp:lineTo x="14635" y="3084"/>
                <wp:lineTo x="14106" y="1604"/>
                <wp:lineTo x="13753" y="1110"/>
                <wp:lineTo x="7229" y="1110"/>
              </wp:wrapPolygon>
            </wp:wrapTight>
            <wp:docPr id="9" name="Picture 9" descr="\\WJEZEN-SCHLOE\Departement_MarCom_Dossiers\_Communication 2019\PR\BASELWORLD 2019\PRESS KITS\PILOT TYPE 20 - KAKI DUO\IMAGES\29.2430.4069.63.C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JEZEN-SCHLOE\Departement_MarCom_Dossiers\_Communication 2019\PR\BASELWORLD 2019\PRESS KITS\PILOT TYPE 20 - KAKI DUO\IMAGES\29.2430.4069.63.C8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991" cy="3335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ACD" w:rsidRPr="00E676D7">
        <w:rPr>
          <w:rFonts w:ascii="Avenir Next" w:hAnsi="Avenir Next" w:cstheme="majorHAnsi"/>
          <w:b/>
          <w:color w:val="auto"/>
          <w:sz w:val="24"/>
          <w:szCs w:val="20"/>
        </w:rPr>
        <w:t xml:space="preserve">PILOT TYPE 20 CHRONOGRAPH </w:t>
      </w:r>
      <w:r w:rsidR="00301B6D" w:rsidRPr="00E676D7">
        <w:rPr>
          <w:rFonts w:ascii="Avenir Next" w:hAnsi="Avenir Next" w:cstheme="majorHAnsi"/>
          <w:b/>
          <w:color w:val="auto"/>
          <w:sz w:val="24"/>
          <w:szCs w:val="20"/>
        </w:rPr>
        <w:t>ADVENTURE</w:t>
      </w:r>
    </w:p>
    <w:p w14:paraId="327AAABF" w14:textId="18F98425" w:rsidR="00F3675A" w:rsidRPr="00E676D7" w:rsidRDefault="00F3675A" w:rsidP="008C5ACD">
      <w:pPr>
        <w:spacing w:after="20" w:line="276" w:lineRule="auto"/>
        <w:jc w:val="both"/>
        <w:rPr>
          <w:rFonts w:ascii="Avenir Next" w:hAnsi="Avenir Next" w:cstheme="majorHAnsi"/>
          <w:sz w:val="10"/>
          <w:szCs w:val="10"/>
          <w:lang w:val="en-US"/>
        </w:rPr>
      </w:pPr>
    </w:p>
    <w:p w14:paraId="7EF2B3CE" w14:textId="494B63FF" w:rsidR="008C5ACD" w:rsidRPr="00E676D7" w:rsidRDefault="008C5ACD" w:rsidP="008C5ACD">
      <w:pPr>
        <w:spacing w:after="20" w:line="276" w:lineRule="auto"/>
        <w:jc w:val="both"/>
        <w:rPr>
          <w:rFonts w:ascii="Avenir Next" w:hAnsi="Avenir Next" w:cstheme="majorHAnsi"/>
          <w:sz w:val="18"/>
          <w:szCs w:val="20"/>
          <w:lang w:val="en-US"/>
        </w:rPr>
      </w:pPr>
      <w:r w:rsidRPr="00E676D7">
        <w:rPr>
          <w:rFonts w:ascii="Avenir Next" w:hAnsi="Avenir Next" w:cstheme="majorHAnsi"/>
          <w:sz w:val="18"/>
          <w:szCs w:val="20"/>
          <w:lang w:val="en-GB"/>
        </w:rPr>
        <w:t>Reference: 29.2430.4069.63.</w:t>
      </w:r>
      <w:r w:rsidR="002D2CE9" w:rsidRPr="00E676D7">
        <w:rPr>
          <w:rFonts w:ascii="Avenir Next" w:hAnsi="Avenir Next" w:cs="Arial"/>
          <w:sz w:val="18"/>
          <w:szCs w:val="20"/>
          <w:bdr w:val="none" w:sz="0" w:space="0" w:color="auto" w:frame="1"/>
          <w:lang w:val="en-US"/>
        </w:rPr>
        <w:t>I001</w:t>
      </w:r>
    </w:p>
    <w:p w14:paraId="3FE8F16D" w14:textId="5AE862CC" w:rsidR="008C5ACD" w:rsidRPr="00E676D7" w:rsidRDefault="008C5ACD" w:rsidP="008C5ACD">
      <w:pPr>
        <w:spacing w:after="20" w:line="276" w:lineRule="auto"/>
        <w:jc w:val="both"/>
        <w:rPr>
          <w:rFonts w:ascii="Avenir Next" w:hAnsi="Avenir Next" w:cstheme="majorHAnsi"/>
          <w:sz w:val="10"/>
          <w:szCs w:val="10"/>
          <w:lang w:val="en-US"/>
        </w:rPr>
      </w:pPr>
    </w:p>
    <w:p w14:paraId="3D5F0D21" w14:textId="77777777" w:rsidR="00AD6D4E" w:rsidRPr="00E676D7" w:rsidRDefault="00AD6D4E" w:rsidP="00AD6D4E">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venir Next" w:hAnsi="Avenir Next" w:cs="Arial"/>
          <w:b/>
          <w:sz w:val="18"/>
          <w:szCs w:val="20"/>
          <w:lang w:val="fr-CH"/>
        </w:rPr>
      </w:pPr>
      <w:r w:rsidRPr="00E676D7">
        <w:rPr>
          <w:rFonts w:ascii="Avenir Next" w:hAnsi="Avenir Next" w:cs="Arial"/>
          <w:b/>
          <w:sz w:val="18"/>
          <w:szCs w:val="20"/>
          <w:lang w:val="fr-CH"/>
        </w:rPr>
        <w:t>DÉTAILS TECHNIQUES</w:t>
      </w:r>
    </w:p>
    <w:p w14:paraId="693460C8" w14:textId="77777777" w:rsidR="0064425C" w:rsidRPr="00E676D7" w:rsidRDefault="0064425C" w:rsidP="004B40E0">
      <w:pPr>
        <w:pStyle w:val="A"/>
        <w:tabs>
          <w:tab w:val="left" w:pos="8564"/>
        </w:tabs>
        <w:spacing w:after="20" w:line="276" w:lineRule="auto"/>
        <w:ind w:right="-8"/>
        <w:jc w:val="both"/>
        <w:rPr>
          <w:rFonts w:ascii="Avenir Next" w:hAnsi="Avenir Next" w:cstheme="majorHAnsi"/>
          <w:b/>
          <w:color w:val="auto"/>
          <w:sz w:val="10"/>
          <w:szCs w:val="10"/>
          <w:lang w:val="fr-CH"/>
        </w:rPr>
      </w:pPr>
    </w:p>
    <w:p w14:paraId="3DFB5438" w14:textId="77777777" w:rsidR="0064425C" w:rsidRPr="00E676D7" w:rsidRDefault="004B40E0" w:rsidP="004B40E0">
      <w:pPr>
        <w:pStyle w:val="A"/>
        <w:tabs>
          <w:tab w:val="left" w:pos="8564"/>
        </w:tabs>
        <w:spacing w:after="20" w:line="276" w:lineRule="auto"/>
        <w:ind w:right="-8"/>
        <w:jc w:val="both"/>
        <w:rPr>
          <w:rFonts w:ascii="Avenir Next" w:hAnsi="Avenir Next" w:cstheme="majorHAnsi"/>
          <w:b/>
          <w:color w:val="auto"/>
          <w:sz w:val="18"/>
          <w:lang w:val="fr-CH"/>
        </w:rPr>
      </w:pPr>
      <w:r w:rsidRPr="00E676D7">
        <w:rPr>
          <w:rFonts w:ascii="Avenir Next" w:hAnsi="Avenir Next" w:cstheme="majorHAnsi"/>
          <w:b/>
          <w:color w:val="auto"/>
          <w:sz w:val="18"/>
          <w:lang w:val="fr-CH"/>
        </w:rPr>
        <w:t>KEY POINTS</w:t>
      </w:r>
    </w:p>
    <w:p w14:paraId="54B9377E" w14:textId="6DDAAD5A" w:rsidR="004B40E0"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Boîtier en bronze qui se patinera dans le temps</w:t>
      </w:r>
    </w:p>
    <w:p w14:paraId="6092C1B3" w14:textId="77777777" w:rsidR="004B40E0"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Chronographe automatique El Primero avec roue à colonnes</w:t>
      </w:r>
    </w:p>
    <w:p w14:paraId="791DE390" w14:textId="77777777" w:rsidR="004B40E0"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Chiffres arabes entièrement faits de SuperLuminova</w:t>
      </w:r>
    </w:p>
    <w:p w14:paraId="0AB00EF7" w14:textId="77777777" w:rsidR="004B40E0"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Fond de boîtier orné du logo des instruments d’aviation Zenith</w:t>
      </w:r>
    </w:p>
    <w:p w14:paraId="425E937B" w14:textId="77777777" w:rsidR="00AD6D4E" w:rsidRPr="00E676D7" w:rsidRDefault="00AD6D4E" w:rsidP="004B40E0">
      <w:pPr>
        <w:pStyle w:val="A"/>
        <w:tabs>
          <w:tab w:val="left" w:pos="8564"/>
        </w:tabs>
        <w:spacing w:after="20" w:line="276" w:lineRule="auto"/>
        <w:ind w:right="-8"/>
        <w:jc w:val="both"/>
        <w:rPr>
          <w:rFonts w:ascii="Avenir Next" w:hAnsi="Avenir Next" w:cstheme="majorHAnsi"/>
          <w:color w:val="auto"/>
          <w:sz w:val="10"/>
          <w:szCs w:val="10"/>
          <w:lang w:val="fr-CH"/>
        </w:rPr>
      </w:pPr>
    </w:p>
    <w:p w14:paraId="350DA3D4" w14:textId="0F5FB1DF" w:rsidR="00AD6D4E"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b/>
          <w:color w:val="auto"/>
          <w:sz w:val="18"/>
          <w:lang w:val="fr-CH"/>
        </w:rPr>
        <w:t>MOUVEMENT</w:t>
      </w:r>
      <w:r w:rsidRPr="00E676D7">
        <w:rPr>
          <w:rFonts w:ascii="Avenir Next" w:hAnsi="Avenir Next" w:cstheme="majorHAnsi"/>
          <w:color w:val="auto"/>
          <w:sz w:val="18"/>
          <w:lang w:val="fr-CH"/>
        </w:rPr>
        <w:t xml:space="preserve"> </w:t>
      </w:r>
    </w:p>
    <w:p w14:paraId="1F3AD2C1" w14:textId="414CA974" w:rsidR="004B40E0"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Mouvement El Primero 4069, automatique</w:t>
      </w:r>
    </w:p>
    <w:p w14:paraId="2EB3F25B" w14:textId="77777777" w:rsidR="004B40E0"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Calibre 13¼``` (Diamètre : 30 mm)</w:t>
      </w:r>
    </w:p>
    <w:p w14:paraId="48656865" w14:textId="4067C023" w:rsidR="004B40E0"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Épaisseur du mouvement 6.6 mm</w:t>
      </w:r>
    </w:p>
    <w:p w14:paraId="7562D4A3" w14:textId="1F31E707" w:rsidR="004B40E0"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Composants 254</w:t>
      </w:r>
    </w:p>
    <w:p w14:paraId="6B846B45" w14:textId="4874DA4B" w:rsidR="004B40E0"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Rubis 35</w:t>
      </w:r>
    </w:p>
    <w:p w14:paraId="52143239" w14:textId="331F9B3D" w:rsidR="004B40E0"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Fréquence 36 000 alt/h (5 Hz)</w:t>
      </w:r>
    </w:p>
    <w:p w14:paraId="6BD78DCB" w14:textId="5E93461B" w:rsidR="004B40E0" w:rsidRPr="00E676D7" w:rsidRDefault="003F1EDB"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noProof/>
        </w:rPr>
        <w:drawing>
          <wp:anchor distT="0" distB="0" distL="114300" distR="114300" simplePos="0" relativeHeight="251670528" behindDoc="1" locked="0" layoutInCell="1" allowOverlap="1" wp14:anchorId="402BF63C" wp14:editId="51C0429E">
            <wp:simplePos x="0" y="0"/>
            <wp:positionH relativeFrom="column">
              <wp:posOffset>3873210</wp:posOffset>
            </wp:positionH>
            <wp:positionV relativeFrom="paragraph">
              <wp:posOffset>13297</wp:posOffset>
            </wp:positionV>
            <wp:extent cx="2522855" cy="3602355"/>
            <wp:effectExtent l="0" t="0" r="0" b="0"/>
            <wp:wrapTight wrapText="bothSides">
              <wp:wrapPolygon edited="0">
                <wp:start x="9623" y="1371"/>
                <wp:lineTo x="7829" y="1599"/>
                <wp:lineTo x="7013" y="2170"/>
                <wp:lineTo x="7013" y="3427"/>
                <wp:lineTo x="6198" y="4569"/>
                <wp:lineTo x="6035" y="5026"/>
                <wp:lineTo x="4893" y="7082"/>
                <wp:lineTo x="4241" y="7767"/>
                <wp:lineTo x="3751" y="9024"/>
                <wp:lineTo x="3751" y="10737"/>
                <wp:lineTo x="4567" y="12565"/>
                <wp:lineTo x="6035" y="14392"/>
                <wp:lineTo x="6035" y="14964"/>
                <wp:lineTo x="7176" y="18048"/>
                <wp:lineTo x="6524" y="19875"/>
                <wp:lineTo x="7013" y="20675"/>
                <wp:lineTo x="14679" y="20675"/>
                <wp:lineTo x="15168" y="19875"/>
                <wp:lineTo x="14516" y="18048"/>
                <wp:lineTo x="15005" y="16220"/>
                <wp:lineTo x="15821" y="14964"/>
                <wp:lineTo x="15821" y="14392"/>
                <wp:lineTo x="19735" y="10737"/>
                <wp:lineTo x="19735" y="8910"/>
                <wp:lineTo x="17452" y="7082"/>
                <wp:lineTo x="15821" y="5254"/>
                <wp:lineTo x="15331" y="4341"/>
                <wp:lineTo x="14679" y="3427"/>
                <wp:lineTo x="14842" y="2399"/>
                <wp:lineTo x="13864" y="1599"/>
                <wp:lineTo x="12559" y="1371"/>
                <wp:lineTo x="9623" y="1371"/>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2855" cy="3602355"/>
                    </a:xfrm>
                    <a:prstGeom prst="rect">
                      <a:avLst/>
                    </a:prstGeom>
                    <a:noFill/>
                    <a:ln>
                      <a:noFill/>
                    </a:ln>
                  </pic:spPr>
                </pic:pic>
              </a:graphicData>
            </a:graphic>
          </wp:anchor>
        </w:drawing>
      </w:r>
      <w:r w:rsidR="004B40E0" w:rsidRPr="00E676D7">
        <w:rPr>
          <w:rFonts w:ascii="Avenir Next" w:hAnsi="Avenir Next" w:cstheme="majorHAnsi"/>
          <w:color w:val="auto"/>
          <w:sz w:val="18"/>
          <w:lang w:val="fr-CH"/>
        </w:rPr>
        <w:t>Réserve de marche 50 heures min.</w:t>
      </w:r>
    </w:p>
    <w:p w14:paraId="4767A3D3" w14:textId="77777777" w:rsidR="004B40E0"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Finitions Masse oscillante avec motif « Côtes de Genève »</w:t>
      </w:r>
    </w:p>
    <w:p w14:paraId="238DB92D" w14:textId="77777777" w:rsidR="0064425C" w:rsidRPr="00E676D7" w:rsidRDefault="0064425C" w:rsidP="004B40E0">
      <w:pPr>
        <w:pStyle w:val="A"/>
        <w:tabs>
          <w:tab w:val="left" w:pos="8564"/>
        </w:tabs>
        <w:spacing w:after="20" w:line="276" w:lineRule="auto"/>
        <w:ind w:right="-8"/>
        <w:jc w:val="both"/>
        <w:rPr>
          <w:rFonts w:ascii="Avenir Next" w:hAnsi="Avenir Next" w:cstheme="majorHAnsi"/>
          <w:b/>
          <w:color w:val="auto"/>
          <w:sz w:val="10"/>
          <w:szCs w:val="10"/>
          <w:lang w:val="fr-CH"/>
        </w:rPr>
      </w:pPr>
    </w:p>
    <w:p w14:paraId="7A850591" w14:textId="77777777" w:rsidR="00AD6D4E" w:rsidRPr="00E676D7" w:rsidRDefault="004B40E0" w:rsidP="004B40E0">
      <w:pPr>
        <w:pStyle w:val="A"/>
        <w:tabs>
          <w:tab w:val="left" w:pos="8564"/>
        </w:tabs>
        <w:spacing w:after="20" w:line="276" w:lineRule="auto"/>
        <w:ind w:right="-8"/>
        <w:jc w:val="both"/>
        <w:rPr>
          <w:rFonts w:ascii="Avenir Next" w:hAnsi="Avenir Next" w:cstheme="majorHAnsi"/>
          <w:b/>
          <w:color w:val="auto"/>
          <w:sz w:val="18"/>
          <w:lang w:val="fr-CH"/>
        </w:rPr>
      </w:pPr>
      <w:r w:rsidRPr="00E676D7">
        <w:rPr>
          <w:rFonts w:ascii="Avenir Next" w:hAnsi="Avenir Next" w:cstheme="majorHAnsi"/>
          <w:b/>
          <w:color w:val="auto"/>
          <w:sz w:val="18"/>
          <w:lang w:val="fr-CH"/>
        </w:rPr>
        <w:t xml:space="preserve">FONCTIONS </w:t>
      </w:r>
    </w:p>
    <w:p w14:paraId="6E04B1E3" w14:textId="08AD46E2" w:rsidR="004B40E0"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Heures et minutes au centre</w:t>
      </w:r>
    </w:p>
    <w:p w14:paraId="4529424F" w14:textId="77777777" w:rsidR="004B40E0"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Petite seconde à 9 heures</w:t>
      </w:r>
    </w:p>
    <w:p w14:paraId="5AE19974" w14:textId="77777777" w:rsidR="004B40E0"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Chronographe :</w:t>
      </w:r>
    </w:p>
    <w:p w14:paraId="1BC8DF4B" w14:textId="77777777" w:rsidR="004B40E0"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 Aiguille de chronographe centrale</w:t>
      </w:r>
    </w:p>
    <w:p w14:paraId="042B0628" w14:textId="77777777" w:rsidR="004B40E0"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 Compteur 30 minutes à 3 heures</w:t>
      </w:r>
    </w:p>
    <w:p w14:paraId="66C6BF5B" w14:textId="77777777" w:rsidR="0064425C" w:rsidRPr="00E676D7" w:rsidRDefault="0064425C" w:rsidP="004B40E0">
      <w:pPr>
        <w:pStyle w:val="A"/>
        <w:tabs>
          <w:tab w:val="left" w:pos="8564"/>
        </w:tabs>
        <w:spacing w:after="20" w:line="276" w:lineRule="auto"/>
        <w:ind w:right="-8"/>
        <w:jc w:val="both"/>
        <w:rPr>
          <w:rFonts w:ascii="Avenir Next" w:hAnsi="Avenir Next" w:cstheme="majorHAnsi"/>
          <w:b/>
          <w:color w:val="auto"/>
          <w:sz w:val="10"/>
          <w:szCs w:val="10"/>
          <w:lang w:val="fr-CH"/>
        </w:rPr>
      </w:pPr>
    </w:p>
    <w:p w14:paraId="7963F4A4" w14:textId="6F8F4336" w:rsidR="0064425C"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b/>
          <w:color w:val="auto"/>
          <w:sz w:val="18"/>
          <w:lang w:val="fr-CH"/>
        </w:rPr>
        <w:t>BOÎTIER, CADRAN ET AIGUILLES</w:t>
      </w:r>
      <w:r w:rsidRPr="00E676D7">
        <w:rPr>
          <w:rFonts w:ascii="Avenir Next" w:hAnsi="Avenir Next" w:cstheme="majorHAnsi"/>
          <w:color w:val="auto"/>
          <w:sz w:val="18"/>
          <w:lang w:val="fr-CH"/>
        </w:rPr>
        <w:t xml:space="preserve"> </w:t>
      </w:r>
    </w:p>
    <w:p w14:paraId="59A3B7F8" w14:textId="1DC71456" w:rsidR="004B40E0"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Diamètre 45 mm</w:t>
      </w:r>
    </w:p>
    <w:p w14:paraId="78D58A78" w14:textId="77777777" w:rsidR="004B40E0"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Diamètre de l’ouverture 37.8 mm</w:t>
      </w:r>
    </w:p>
    <w:p w14:paraId="332E1495" w14:textId="77777777" w:rsidR="004B40E0"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Épaisseur 14,25 mm</w:t>
      </w:r>
    </w:p>
    <w:p w14:paraId="09D85CB1" w14:textId="77777777" w:rsidR="004B40E0"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Verre Verre saphir bombé et traité antireflet sur les deux faces</w:t>
      </w:r>
    </w:p>
    <w:p w14:paraId="42CE4BFA" w14:textId="0AAD29C6" w:rsidR="008C5ACD" w:rsidRPr="00E676D7" w:rsidRDefault="004B40E0"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 xml:space="preserve">Fond </w:t>
      </w:r>
      <w:proofErr w:type="spellStart"/>
      <w:r w:rsidRPr="00E676D7">
        <w:rPr>
          <w:rFonts w:ascii="Avenir Next" w:hAnsi="Avenir Next" w:cstheme="majorHAnsi"/>
          <w:color w:val="auto"/>
          <w:sz w:val="18"/>
          <w:lang w:val="fr-CH"/>
        </w:rPr>
        <w:t>Fond</w:t>
      </w:r>
      <w:proofErr w:type="spellEnd"/>
      <w:r w:rsidRPr="00E676D7">
        <w:rPr>
          <w:rFonts w:ascii="Avenir Next" w:hAnsi="Avenir Next" w:cstheme="majorHAnsi"/>
          <w:color w:val="auto"/>
          <w:sz w:val="18"/>
          <w:lang w:val="fr-CH"/>
        </w:rPr>
        <w:t xml:space="preserve"> de boîtier en titane orné du logo des instruments d’aviation</w:t>
      </w:r>
      <w:r w:rsidR="0064425C" w:rsidRPr="00E676D7">
        <w:rPr>
          <w:rFonts w:ascii="Avenir Next" w:hAnsi="Avenir Next" w:cstheme="majorHAnsi"/>
          <w:color w:val="auto"/>
          <w:sz w:val="18"/>
          <w:lang w:val="fr-CH"/>
        </w:rPr>
        <w:t xml:space="preserve"> </w:t>
      </w:r>
      <w:r w:rsidRPr="00E676D7">
        <w:rPr>
          <w:rFonts w:ascii="Avenir Next" w:hAnsi="Avenir Next" w:cstheme="majorHAnsi"/>
          <w:color w:val="auto"/>
          <w:sz w:val="18"/>
          <w:lang w:val="fr-CH"/>
        </w:rPr>
        <w:t>Zenith</w:t>
      </w:r>
    </w:p>
    <w:p w14:paraId="12CCA75B" w14:textId="77777777" w:rsidR="0064425C" w:rsidRPr="00E676D7" w:rsidRDefault="0064425C"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 xml:space="preserve">Matériau Bronze </w:t>
      </w:r>
      <w:proofErr w:type="spellStart"/>
      <w:r w:rsidRPr="00E676D7">
        <w:rPr>
          <w:rFonts w:ascii="Avenir Next" w:hAnsi="Avenir Next" w:cstheme="majorHAnsi"/>
          <w:color w:val="auto"/>
          <w:sz w:val="18"/>
          <w:lang w:val="fr-CH"/>
        </w:rPr>
        <w:t>Bronze</w:t>
      </w:r>
      <w:proofErr w:type="spellEnd"/>
      <w:r w:rsidRPr="00E676D7">
        <w:rPr>
          <w:rFonts w:ascii="Avenir Next" w:hAnsi="Avenir Next" w:cstheme="majorHAnsi"/>
          <w:color w:val="auto"/>
          <w:sz w:val="18"/>
          <w:lang w:val="fr-CH"/>
        </w:rPr>
        <w:t xml:space="preserve"> </w:t>
      </w:r>
    </w:p>
    <w:p w14:paraId="4EB2FEFA" w14:textId="77777777" w:rsidR="0064425C" w:rsidRPr="00E676D7" w:rsidRDefault="0064425C"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 xml:space="preserve">Étanchéité 10 ATM </w:t>
      </w:r>
    </w:p>
    <w:p w14:paraId="72C2022A" w14:textId="77777777" w:rsidR="00C53BBD" w:rsidRPr="00E676D7" w:rsidRDefault="0064425C"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 xml:space="preserve">Cadran Grainé vert kaki </w:t>
      </w:r>
    </w:p>
    <w:p w14:paraId="66CF9DE4" w14:textId="07701AD5" w:rsidR="0064425C" w:rsidRPr="00E676D7" w:rsidRDefault="0064425C"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 xml:space="preserve">Index des heures Chiffres arabes en </w:t>
      </w:r>
      <w:proofErr w:type="spellStart"/>
      <w:r w:rsidRPr="00E676D7">
        <w:rPr>
          <w:rFonts w:ascii="Avenir Next" w:hAnsi="Avenir Next" w:cstheme="majorHAnsi"/>
          <w:color w:val="auto"/>
          <w:sz w:val="18"/>
          <w:lang w:val="fr-CH"/>
        </w:rPr>
        <w:t>SuperLuminova</w:t>
      </w:r>
      <w:proofErr w:type="spellEnd"/>
      <w:r w:rsidRPr="00E676D7">
        <w:rPr>
          <w:rFonts w:ascii="Avenir Next" w:hAnsi="Avenir Next" w:cstheme="majorHAnsi"/>
          <w:color w:val="auto"/>
          <w:sz w:val="18"/>
          <w:lang w:val="fr-CH"/>
        </w:rPr>
        <w:t xml:space="preserve"> SLN C1  </w:t>
      </w:r>
    </w:p>
    <w:p w14:paraId="1CB7BD04" w14:textId="2FE49DD5" w:rsidR="0064425C" w:rsidRPr="00E676D7" w:rsidRDefault="0064425C"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 xml:space="preserve">Aiguilles Plaquées or, facettées et recouvertes de </w:t>
      </w:r>
      <w:proofErr w:type="spellStart"/>
      <w:r w:rsidRPr="00E676D7">
        <w:rPr>
          <w:rFonts w:ascii="Avenir Next" w:hAnsi="Avenir Next" w:cstheme="majorHAnsi"/>
          <w:color w:val="auto"/>
          <w:sz w:val="18"/>
          <w:lang w:val="fr-CH"/>
        </w:rPr>
        <w:t>SuperLuminova</w:t>
      </w:r>
      <w:proofErr w:type="spellEnd"/>
      <w:r w:rsidRPr="00E676D7">
        <w:rPr>
          <w:rFonts w:ascii="Avenir Next" w:hAnsi="Avenir Next" w:cstheme="majorHAnsi"/>
          <w:color w:val="auto"/>
          <w:sz w:val="18"/>
          <w:lang w:val="fr-CH"/>
        </w:rPr>
        <w:t xml:space="preserve"> SLN C1 </w:t>
      </w:r>
    </w:p>
    <w:p w14:paraId="1DDFFFB9" w14:textId="77777777" w:rsidR="0064425C" w:rsidRPr="00E676D7" w:rsidRDefault="0064425C" w:rsidP="004B40E0">
      <w:pPr>
        <w:pStyle w:val="A"/>
        <w:tabs>
          <w:tab w:val="left" w:pos="8564"/>
        </w:tabs>
        <w:spacing w:after="20" w:line="276" w:lineRule="auto"/>
        <w:ind w:right="-8"/>
        <w:jc w:val="both"/>
        <w:rPr>
          <w:rFonts w:ascii="Avenir Next" w:hAnsi="Avenir Next" w:cstheme="majorHAnsi"/>
          <w:color w:val="auto"/>
          <w:sz w:val="10"/>
          <w:szCs w:val="10"/>
          <w:lang w:val="fr-CH"/>
        </w:rPr>
      </w:pPr>
    </w:p>
    <w:p w14:paraId="0EC9B532" w14:textId="77777777" w:rsidR="0064425C" w:rsidRPr="00E676D7" w:rsidRDefault="0064425C"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b/>
          <w:color w:val="auto"/>
          <w:sz w:val="18"/>
          <w:lang w:val="fr-CH"/>
        </w:rPr>
        <w:t>BRACELETS ET BOUCLES</w:t>
      </w:r>
      <w:r w:rsidRPr="00E676D7">
        <w:rPr>
          <w:rFonts w:ascii="Avenir Next" w:hAnsi="Avenir Next" w:cstheme="majorHAnsi"/>
          <w:color w:val="auto"/>
          <w:sz w:val="18"/>
          <w:lang w:val="fr-CH"/>
        </w:rPr>
        <w:t xml:space="preserve"> </w:t>
      </w:r>
    </w:p>
    <w:p w14:paraId="00E9AB03" w14:textId="22A6B58E" w:rsidR="0064425C" w:rsidRPr="00E676D7" w:rsidRDefault="0064425C"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 xml:space="preserve">Bracelet </w:t>
      </w:r>
      <w:r w:rsidR="001906F5" w:rsidRPr="00E676D7">
        <w:rPr>
          <w:rFonts w:ascii="Avenir Next" w:hAnsi="Avenir Next" w:cstheme="majorHAnsi"/>
          <w:color w:val="auto"/>
          <w:sz w:val="18"/>
          <w:lang w:val="fr-CH"/>
        </w:rPr>
        <w:t>textile à motif camouflage</w:t>
      </w:r>
      <w:r w:rsidRPr="00E676D7">
        <w:rPr>
          <w:rFonts w:ascii="Avenir Next" w:hAnsi="Avenir Next" w:cstheme="majorHAnsi"/>
          <w:color w:val="auto"/>
          <w:sz w:val="18"/>
          <w:lang w:val="fr-CH"/>
        </w:rPr>
        <w:t xml:space="preserve"> </w:t>
      </w:r>
      <w:r w:rsidR="00AD6D4E" w:rsidRPr="00E676D7">
        <w:rPr>
          <w:rFonts w:ascii="Avenir Next" w:hAnsi="Avenir Next" w:cstheme="majorHAnsi"/>
          <w:color w:val="auto"/>
          <w:sz w:val="18"/>
          <w:lang w:val="fr-CH"/>
        </w:rPr>
        <w:t>avec doublure en caoutchouc</w:t>
      </w:r>
    </w:p>
    <w:p w14:paraId="78DF3BF1" w14:textId="7C4257F3" w:rsidR="00AD6D4E" w:rsidRPr="00E676D7" w:rsidRDefault="00AD6D4E" w:rsidP="004B40E0">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 xml:space="preserve">2ème bracelet inclus : cuir </w:t>
      </w:r>
      <w:r w:rsidR="001906F5" w:rsidRPr="00E676D7">
        <w:rPr>
          <w:rFonts w:ascii="Avenir Next" w:hAnsi="Avenir Next" w:cstheme="majorHAnsi"/>
          <w:color w:val="auto"/>
          <w:sz w:val="18"/>
          <w:lang w:val="fr-CH"/>
        </w:rPr>
        <w:t xml:space="preserve">de veau à imprimé kaki </w:t>
      </w:r>
      <w:r w:rsidRPr="00E676D7">
        <w:rPr>
          <w:rFonts w:ascii="Avenir Next" w:hAnsi="Avenir Next" w:cstheme="majorHAnsi"/>
          <w:color w:val="auto"/>
          <w:sz w:val="18"/>
          <w:lang w:val="fr-CH"/>
        </w:rPr>
        <w:t>avec doublure en caoutchouc</w:t>
      </w:r>
    </w:p>
    <w:p w14:paraId="357836A6" w14:textId="145BCF5F" w:rsidR="00AD6D4E" w:rsidRPr="00E676D7" w:rsidRDefault="0064425C"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Boucle ardillon en titane</w:t>
      </w:r>
    </w:p>
    <w:p w14:paraId="1B5213E5" w14:textId="44D273F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p>
    <w:p w14:paraId="67D1AB42" w14:textId="0E182B75" w:rsidR="00AD6D4E" w:rsidRPr="00E676D7" w:rsidRDefault="00F8446D" w:rsidP="00AD6D4E">
      <w:pPr>
        <w:pStyle w:val="A"/>
        <w:tabs>
          <w:tab w:val="left" w:pos="8564"/>
        </w:tabs>
        <w:spacing w:after="20" w:line="276" w:lineRule="auto"/>
        <w:ind w:right="-8"/>
        <w:jc w:val="both"/>
        <w:rPr>
          <w:rFonts w:ascii="Avenir Next" w:hAnsi="Avenir Next" w:cstheme="majorHAnsi"/>
          <w:b/>
          <w:color w:val="auto"/>
          <w:sz w:val="24"/>
          <w:szCs w:val="20"/>
          <w:lang w:val="fr-CH"/>
        </w:rPr>
      </w:pPr>
      <w:r w:rsidRPr="00E676D7">
        <w:rPr>
          <w:rFonts w:ascii="Avenir Next" w:hAnsi="Avenir Next" w:cstheme="majorHAnsi"/>
          <w:b/>
          <w:noProof/>
          <w:color w:val="auto"/>
          <w:sz w:val="10"/>
          <w:szCs w:val="10"/>
          <w:lang w:val="fr-CH"/>
        </w:rPr>
        <w:lastRenderedPageBreak/>
        <w:drawing>
          <wp:anchor distT="0" distB="0" distL="114300" distR="114300" simplePos="0" relativeHeight="251668480" behindDoc="1" locked="0" layoutInCell="1" allowOverlap="1" wp14:anchorId="3598A2BA" wp14:editId="7B13EB62">
            <wp:simplePos x="0" y="0"/>
            <wp:positionH relativeFrom="page">
              <wp:posOffset>4671419</wp:posOffset>
            </wp:positionH>
            <wp:positionV relativeFrom="paragraph">
              <wp:posOffset>82833</wp:posOffset>
            </wp:positionV>
            <wp:extent cx="2308860" cy="3300095"/>
            <wp:effectExtent l="0" t="0" r="0" b="0"/>
            <wp:wrapTight wrapText="bothSides">
              <wp:wrapPolygon edited="0">
                <wp:start x="7129" y="1122"/>
                <wp:lineTo x="6594" y="3242"/>
                <wp:lineTo x="5881" y="4489"/>
                <wp:lineTo x="5525" y="5486"/>
                <wp:lineTo x="3743" y="7357"/>
                <wp:lineTo x="3208" y="9352"/>
                <wp:lineTo x="3564" y="11596"/>
                <wp:lineTo x="5347" y="13342"/>
                <wp:lineTo x="5703" y="15337"/>
                <wp:lineTo x="6594" y="17332"/>
                <wp:lineTo x="6238" y="19327"/>
                <wp:lineTo x="6594" y="20573"/>
                <wp:lineTo x="14614" y="20573"/>
                <wp:lineTo x="14792" y="20324"/>
                <wp:lineTo x="14436" y="17332"/>
                <wp:lineTo x="15327" y="15337"/>
                <wp:lineTo x="15861" y="13342"/>
                <wp:lineTo x="17465" y="11347"/>
                <wp:lineTo x="18713" y="11347"/>
                <wp:lineTo x="19960" y="10224"/>
                <wp:lineTo x="19960" y="9102"/>
                <wp:lineTo x="18713" y="8105"/>
                <wp:lineTo x="17109" y="7357"/>
                <wp:lineTo x="15683" y="5362"/>
                <wp:lineTo x="13901" y="1122"/>
                <wp:lineTo x="7129" y="1122"/>
              </wp:wrapPolygon>
            </wp:wrapTight>
            <wp:docPr id="12" name="Picture 12" descr="\\WJEZEN-SCHLOE\Departement_MarCom_Dossiers\_Communication 2019\PR\BASELWORLD 2019\PRESS KITS\PILOT TYPE 20 - KAKI DUO\IMAGES\29.2430.679.63.C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JEZEN-SCHLOE\Departement_MarCom_Dossiers\_Communication 2019\PR\BASELWORLD 2019\PRESS KITS\PILOT TYPE 20 - KAKI DUO\IMAGES\29.2430.679.63.C8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8860" cy="330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D4E" w:rsidRPr="00E676D7">
        <w:rPr>
          <w:rFonts w:ascii="Avenir Next" w:hAnsi="Avenir Next" w:cstheme="majorHAnsi"/>
          <w:b/>
          <w:color w:val="auto"/>
          <w:sz w:val="24"/>
          <w:szCs w:val="20"/>
          <w:lang w:val="fr-CH"/>
        </w:rPr>
        <w:t>PILOT TYPE 20 ADVENTURE</w:t>
      </w:r>
    </w:p>
    <w:p w14:paraId="71A3E295" w14:textId="77777777" w:rsidR="00AD6D4E" w:rsidRPr="00E676D7" w:rsidRDefault="00AD6D4E" w:rsidP="00AD6D4E">
      <w:pPr>
        <w:spacing w:after="20" w:line="276" w:lineRule="auto"/>
        <w:jc w:val="both"/>
        <w:rPr>
          <w:rFonts w:ascii="Avenir Next" w:hAnsi="Avenir Next" w:cstheme="majorHAnsi"/>
          <w:sz w:val="10"/>
          <w:szCs w:val="10"/>
          <w:lang w:val="fr-CH"/>
        </w:rPr>
      </w:pPr>
    </w:p>
    <w:p w14:paraId="373865A4" w14:textId="6BDE46B4" w:rsidR="00AD6D4E" w:rsidRPr="00E676D7" w:rsidRDefault="00AD6D4E" w:rsidP="00AD6D4E">
      <w:pPr>
        <w:spacing w:after="20" w:line="276" w:lineRule="auto"/>
        <w:jc w:val="both"/>
        <w:rPr>
          <w:rFonts w:ascii="Avenir Next" w:hAnsi="Avenir Next" w:cstheme="majorHAnsi"/>
          <w:sz w:val="18"/>
          <w:szCs w:val="20"/>
          <w:lang w:val="en-US"/>
        </w:rPr>
      </w:pPr>
      <w:r w:rsidRPr="00E676D7">
        <w:rPr>
          <w:rFonts w:ascii="Avenir Next" w:hAnsi="Avenir Next" w:cstheme="majorHAnsi"/>
          <w:sz w:val="18"/>
          <w:szCs w:val="20"/>
          <w:lang w:val="en-US"/>
        </w:rPr>
        <w:t>Reference: 29.2430.679/</w:t>
      </w:r>
      <w:proofErr w:type="gramStart"/>
      <w:r w:rsidRPr="00E676D7">
        <w:rPr>
          <w:rFonts w:ascii="Avenir Next" w:hAnsi="Avenir Next" w:cstheme="majorHAnsi"/>
          <w:sz w:val="18"/>
          <w:szCs w:val="20"/>
          <w:lang w:val="en-US"/>
        </w:rPr>
        <w:t>63.</w:t>
      </w:r>
      <w:r w:rsidR="002D2CE9" w:rsidRPr="00E676D7">
        <w:rPr>
          <w:rFonts w:ascii="Avenir Next" w:hAnsi="Avenir Next" w:cs="Arial"/>
          <w:sz w:val="18"/>
          <w:szCs w:val="20"/>
          <w:bdr w:val="none" w:sz="0" w:space="0" w:color="auto" w:frame="1"/>
          <w:lang w:val="en-US"/>
        </w:rPr>
        <w:t>I</w:t>
      </w:r>
      <w:proofErr w:type="gramEnd"/>
      <w:r w:rsidR="002D2CE9" w:rsidRPr="00E676D7">
        <w:rPr>
          <w:rFonts w:ascii="Avenir Next" w:hAnsi="Avenir Next" w:cs="Arial"/>
          <w:sz w:val="18"/>
          <w:szCs w:val="20"/>
          <w:bdr w:val="none" w:sz="0" w:space="0" w:color="auto" w:frame="1"/>
          <w:lang w:val="en-US"/>
        </w:rPr>
        <w:t>001</w:t>
      </w:r>
    </w:p>
    <w:p w14:paraId="09A013A2" w14:textId="77777777" w:rsidR="00AD6D4E" w:rsidRPr="00E676D7" w:rsidRDefault="00AD6D4E" w:rsidP="00AD6D4E">
      <w:pPr>
        <w:spacing w:after="20" w:line="276" w:lineRule="auto"/>
        <w:jc w:val="both"/>
        <w:rPr>
          <w:rFonts w:ascii="Avenir Next" w:hAnsi="Avenir Next" w:cstheme="majorHAnsi"/>
          <w:sz w:val="10"/>
          <w:szCs w:val="10"/>
          <w:lang w:val="en-US"/>
        </w:rPr>
      </w:pPr>
    </w:p>
    <w:p w14:paraId="5D1DD32A" w14:textId="113E1392" w:rsidR="00AD6D4E" w:rsidRPr="00E676D7" w:rsidRDefault="00AD6D4E" w:rsidP="00AD6D4E">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venir Next" w:hAnsi="Avenir Next" w:cs="Arial"/>
          <w:b/>
          <w:sz w:val="18"/>
          <w:szCs w:val="20"/>
          <w:lang w:val="en-US"/>
        </w:rPr>
      </w:pPr>
      <w:r w:rsidRPr="00E676D7">
        <w:rPr>
          <w:rFonts w:ascii="Avenir Next" w:hAnsi="Avenir Next" w:cs="Arial"/>
          <w:b/>
          <w:sz w:val="18"/>
          <w:szCs w:val="20"/>
          <w:lang w:val="en-US"/>
        </w:rPr>
        <w:t>DÉTAILS TECHNIQUES</w:t>
      </w:r>
    </w:p>
    <w:p w14:paraId="5C3ADDA1" w14:textId="4A7C386F" w:rsidR="00AD6D4E" w:rsidRPr="00E676D7" w:rsidRDefault="00AD6D4E" w:rsidP="00AD6D4E">
      <w:pPr>
        <w:pStyle w:val="A"/>
        <w:tabs>
          <w:tab w:val="left" w:pos="8564"/>
        </w:tabs>
        <w:spacing w:after="20" w:line="276" w:lineRule="auto"/>
        <w:ind w:right="-8"/>
        <w:jc w:val="both"/>
        <w:rPr>
          <w:rFonts w:ascii="Avenir Next" w:hAnsi="Avenir Next" w:cstheme="majorHAnsi"/>
          <w:b/>
          <w:color w:val="auto"/>
          <w:sz w:val="10"/>
          <w:szCs w:val="10"/>
        </w:rPr>
      </w:pPr>
    </w:p>
    <w:p w14:paraId="59554E7E" w14:textId="61061A54" w:rsidR="00AD6D4E" w:rsidRPr="00E676D7" w:rsidRDefault="00AD6D4E" w:rsidP="00AD6D4E">
      <w:pPr>
        <w:pStyle w:val="A"/>
        <w:tabs>
          <w:tab w:val="left" w:pos="8564"/>
        </w:tabs>
        <w:spacing w:after="20" w:line="276" w:lineRule="auto"/>
        <w:ind w:right="-8"/>
        <w:jc w:val="both"/>
        <w:rPr>
          <w:rFonts w:ascii="Avenir Next" w:hAnsi="Avenir Next" w:cstheme="majorHAnsi"/>
          <w:b/>
          <w:color w:val="auto"/>
          <w:sz w:val="18"/>
        </w:rPr>
      </w:pPr>
      <w:r w:rsidRPr="00E676D7">
        <w:rPr>
          <w:rFonts w:ascii="Avenir Next" w:hAnsi="Avenir Next" w:cstheme="majorHAnsi"/>
          <w:b/>
          <w:color w:val="auto"/>
          <w:sz w:val="18"/>
        </w:rPr>
        <w:t>KEY POINTS</w:t>
      </w:r>
    </w:p>
    <w:p w14:paraId="38B10BEB" w14:textId="7777777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Boîtier en bronze qui se patinera dans le temps</w:t>
      </w:r>
    </w:p>
    <w:p w14:paraId="0B17DA75" w14:textId="7777777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 xml:space="preserve">Chiffres arabes entièrement faits de </w:t>
      </w:r>
      <w:proofErr w:type="spellStart"/>
      <w:r w:rsidRPr="00E676D7">
        <w:rPr>
          <w:rFonts w:ascii="Avenir Next" w:hAnsi="Avenir Next" w:cstheme="majorHAnsi"/>
          <w:color w:val="auto"/>
          <w:sz w:val="18"/>
          <w:lang w:val="fr-CH"/>
        </w:rPr>
        <w:t>SuperLuminova</w:t>
      </w:r>
      <w:proofErr w:type="spellEnd"/>
    </w:p>
    <w:p w14:paraId="2D246C55" w14:textId="7777777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Fond de boîtier orné du logo des instruments d’aviation Zenith</w:t>
      </w:r>
    </w:p>
    <w:p w14:paraId="2F7CD0DE" w14:textId="7777777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0"/>
          <w:szCs w:val="10"/>
          <w:lang w:val="fr-CH"/>
        </w:rPr>
      </w:pPr>
    </w:p>
    <w:p w14:paraId="726ADD00" w14:textId="7777777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b/>
          <w:color w:val="auto"/>
          <w:sz w:val="18"/>
          <w:lang w:val="fr-CH"/>
        </w:rPr>
        <w:t>MOUVEMENT</w:t>
      </w:r>
      <w:r w:rsidRPr="00E676D7">
        <w:rPr>
          <w:rFonts w:ascii="Avenir Next" w:hAnsi="Avenir Next" w:cstheme="majorHAnsi"/>
          <w:color w:val="auto"/>
          <w:sz w:val="18"/>
          <w:lang w:val="fr-CH"/>
        </w:rPr>
        <w:t xml:space="preserve"> </w:t>
      </w:r>
    </w:p>
    <w:p w14:paraId="695CCAB3" w14:textId="6265B202"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Mouvement El Primero 4069, automatique</w:t>
      </w:r>
    </w:p>
    <w:p w14:paraId="27D91C5B" w14:textId="7777777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Calibre 13¼``` (Diamètre : 30 mm)</w:t>
      </w:r>
    </w:p>
    <w:p w14:paraId="4F21950B" w14:textId="7777777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Épaisseur du mouvement 6.6 mm</w:t>
      </w:r>
    </w:p>
    <w:p w14:paraId="565F937F" w14:textId="7777777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Composants 254</w:t>
      </w:r>
    </w:p>
    <w:p w14:paraId="2BAA5A70" w14:textId="7777777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Rubis 35</w:t>
      </w:r>
    </w:p>
    <w:p w14:paraId="415C325C" w14:textId="7777777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Fréquence 36 000 alt/h (5 Hz)</w:t>
      </w:r>
    </w:p>
    <w:p w14:paraId="0904CBB1" w14:textId="4FD06B2D" w:rsidR="00AD6D4E" w:rsidRPr="00E676D7" w:rsidRDefault="003F1EDB"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noProof/>
        </w:rPr>
        <w:drawing>
          <wp:anchor distT="0" distB="0" distL="114300" distR="114300" simplePos="0" relativeHeight="251669504" behindDoc="1" locked="0" layoutInCell="1" allowOverlap="1" wp14:anchorId="60FFDDEA" wp14:editId="259077F2">
            <wp:simplePos x="0" y="0"/>
            <wp:positionH relativeFrom="column">
              <wp:posOffset>3660958</wp:posOffset>
            </wp:positionH>
            <wp:positionV relativeFrom="paragraph">
              <wp:posOffset>142875</wp:posOffset>
            </wp:positionV>
            <wp:extent cx="2522855" cy="3602355"/>
            <wp:effectExtent l="0" t="0" r="0" b="0"/>
            <wp:wrapTight wrapText="bothSides">
              <wp:wrapPolygon edited="0">
                <wp:start x="9623" y="1371"/>
                <wp:lineTo x="7829" y="1599"/>
                <wp:lineTo x="7013" y="2170"/>
                <wp:lineTo x="7013" y="3427"/>
                <wp:lineTo x="6361" y="4569"/>
                <wp:lineTo x="6035" y="5254"/>
                <wp:lineTo x="4893" y="7082"/>
                <wp:lineTo x="4078" y="7767"/>
                <wp:lineTo x="3588" y="8910"/>
                <wp:lineTo x="3588" y="11194"/>
                <wp:lineTo x="4404" y="12565"/>
                <wp:lineTo x="6035" y="14392"/>
                <wp:lineTo x="6035" y="14964"/>
                <wp:lineTo x="7176" y="18048"/>
                <wp:lineTo x="6524" y="19875"/>
                <wp:lineTo x="6850" y="20675"/>
                <wp:lineTo x="14679" y="20675"/>
                <wp:lineTo x="15005" y="19875"/>
                <wp:lineTo x="15005" y="16220"/>
                <wp:lineTo x="15658" y="14849"/>
                <wp:lineTo x="15821" y="14392"/>
                <wp:lineTo x="17126" y="12565"/>
                <wp:lineTo x="19898" y="10737"/>
                <wp:lineTo x="19572" y="8910"/>
                <wp:lineTo x="16799" y="7082"/>
                <wp:lineTo x="14679" y="3427"/>
                <wp:lineTo x="14842" y="2399"/>
                <wp:lineTo x="13864" y="1599"/>
                <wp:lineTo x="12559" y="1371"/>
                <wp:lineTo x="9623" y="1371"/>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2855" cy="3602355"/>
                    </a:xfrm>
                    <a:prstGeom prst="rect">
                      <a:avLst/>
                    </a:prstGeom>
                    <a:noFill/>
                    <a:ln>
                      <a:noFill/>
                    </a:ln>
                  </pic:spPr>
                </pic:pic>
              </a:graphicData>
            </a:graphic>
          </wp:anchor>
        </w:drawing>
      </w:r>
      <w:r w:rsidR="00AD6D4E" w:rsidRPr="00E676D7">
        <w:rPr>
          <w:rFonts w:ascii="Avenir Next" w:hAnsi="Avenir Next" w:cstheme="majorHAnsi"/>
          <w:color w:val="auto"/>
          <w:sz w:val="18"/>
          <w:lang w:val="fr-CH"/>
        </w:rPr>
        <w:t>Réserve de marche 50 heures min.</w:t>
      </w:r>
    </w:p>
    <w:p w14:paraId="1806F7BB" w14:textId="3D001EAB"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Finitions Masse oscillante avec motif « Côtes de Genève »</w:t>
      </w:r>
    </w:p>
    <w:p w14:paraId="5E5A7DC6" w14:textId="77777777" w:rsidR="00AD6D4E" w:rsidRPr="00E676D7" w:rsidRDefault="00AD6D4E" w:rsidP="00AD6D4E">
      <w:pPr>
        <w:pStyle w:val="A"/>
        <w:tabs>
          <w:tab w:val="left" w:pos="8564"/>
        </w:tabs>
        <w:spacing w:after="20" w:line="276" w:lineRule="auto"/>
        <w:ind w:right="-8"/>
        <w:jc w:val="both"/>
        <w:rPr>
          <w:rFonts w:ascii="Avenir Next" w:hAnsi="Avenir Next" w:cstheme="majorHAnsi"/>
          <w:b/>
          <w:color w:val="auto"/>
          <w:sz w:val="10"/>
          <w:szCs w:val="10"/>
          <w:lang w:val="fr-CH"/>
        </w:rPr>
      </w:pPr>
    </w:p>
    <w:p w14:paraId="6E19F8CA" w14:textId="34057118" w:rsidR="00AD6D4E" w:rsidRPr="00E676D7" w:rsidRDefault="00AD6D4E" w:rsidP="00AD6D4E">
      <w:pPr>
        <w:pStyle w:val="A"/>
        <w:tabs>
          <w:tab w:val="left" w:pos="8564"/>
        </w:tabs>
        <w:spacing w:after="20" w:line="276" w:lineRule="auto"/>
        <w:ind w:right="-8"/>
        <w:jc w:val="both"/>
        <w:rPr>
          <w:rFonts w:ascii="Avenir Next" w:hAnsi="Avenir Next" w:cstheme="majorHAnsi"/>
          <w:b/>
          <w:color w:val="auto"/>
          <w:sz w:val="18"/>
          <w:lang w:val="fr-CH"/>
        </w:rPr>
      </w:pPr>
      <w:r w:rsidRPr="00E676D7">
        <w:rPr>
          <w:rFonts w:ascii="Avenir Next" w:hAnsi="Avenir Next" w:cstheme="majorHAnsi"/>
          <w:b/>
          <w:color w:val="auto"/>
          <w:sz w:val="18"/>
          <w:lang w:val="fr-CH"/>
        </w:rPr>
        <w:t xml:space="preserve">FONCTIONS </w:t>
      </w:r>
    </w:p>
    <w:p w14:paraId="509801A6" w14:textId="6752C9F0"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Heures et minutes au centre</w:t>
      </w:r>
    </w:p>
    <w:p w14:paraId="0F32F3B3" w14:textId="330C9AE3"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Trotteuse centrale</w:t>
      </w:r>
    </w:p>
    <w:p w14:paraId="059EC6CB" w14:textId="77777777" w:rsidR="00AD6D4E" w:rsidRPr="00E676D7" w:rsidRDefault="00AD6D4E" w:rsidP="00AD6D4E">
      <w:pPr>
        <w:pStyle w:val="A"/>
        <w:tabs>
          <w:tab w:val="left" w:pos="8564"/>
        </w:tabs>
        <w:spacing w:after="20" w:line="276" w:lineRule="auto"/>
        <w:ind w:right="-8"/>
        <w:jc w:val="both"/>
        <w:rPr>
          <w:rFonts w:ascii="Avenir Next" w:hAnsi="Avenir Next" w:cstheme="majorHAnsi"/>
          <w:b/>
          <w:color w:val="auto"/>
          <w:sz w:val="10"/>
          <w:szCs w:val="10"/>
          <w:lang w:val="fr-CH"/>
        </w:rPr>
      </w:pPr>
    </w:p>
    <w:p w14:paraId="30BBE09C" w14:textId="7777777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b/>
          <w:color w:val="auto"/>
          <w:sz w:val="18"/>
          <w:lang w:val="fr-CH"/>
        </w:rPr>
        <w:t>BOÎTIER, CADRAN ET AIGUILLES</w:t>
      </w:r>
      <w:r w:rsidRPr="00E676D7">
        <w:rPr>
          <w:rFonts w:ascii="Avenir Next" w:hAnsi="Avenir Next" w:cstheme="majorHAnsi"/>
          <w:color w:val="auto"/>
          <w:sz w:val="18"/>
          <w:lang w:val="fr-CH"/>
        </w:rPr>
        <w:t xml:space="preserve"> </w:t>
      </w:r>
    </w:p>
    <w:p w14:paraId="32A49E8F" w14:textId="7777777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Diamètre 45 mm</w:t>
      </w:r>
    </w:p>
    <w:p w14:paraId="70639E47" w14:textId="7777777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Diamètre de l’ouverture 37.8 mm</w:t>
      </w:r>
    </w:p>
    <w:p w14:paraId="38BBEAD3" w14:textId="7777777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Épaisseur 14,25 mm</w:t>
      </w:r>
    </w:p>
    <w:p w14:paraId="1C2C8330" w14:textId="7777777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 xml:space="preserve">Verre </w:t>
      </w:r>
      <w:proofErr w:type="spellStart"/>
      <w:r w:rsidRPr="00E676D7">
        <w:rPr>
          <w:rFonts w:ascii="Avenir Next" w:hAnsi="Avenir Next" w:cstheme="majorHAnsi"/>
          <w:color w:val="auto"/>
          <w:sz w:val="18"/>
          <w:lang w:val="fr-CH"/>
        </w:rPr>
        <w:t>Verre</w:t>
      </w:r>
      <w:proofErr w:type="spellEnd"/>
      <w:r w:rsidRPr="00E676D7">
        <w:rPr>
          <w:rFonts w:ascii="Avenir Next" w:hAnsi="Avenir Next" w:cstheme="majorHAnsi"/>
          <w:color w:val="auto"/>
          <w:sz w:val="18"/>
          <w:lang w:val="fr-CH"/>
        </w:rPr>
        <w:t xml:space="preserve"> saphir bombé et traité antireflet sur les deux faces</w:t>
      </w:r>
    </w:p>
    <w:p w14:paraId="72B17671" w14:textId="7777777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 xml:space="preserve">Fond </w:t>
      </w:r>
      <w:proofErr w:type="spellStart"/>
      <w:r w:rsidRPr="00E676D7">
        <w:rPr>
          <w:rFonts w:ascii="Avenir Next" w:hAnsi="Avenir Next" w:cstheme="majorHAnsi"/>
          <w:color w:val="auto"/>
          <w:sz w:val="18"/>
          <w:lang w:val="fr-CH"/>
        </w:rPr>
        <w:t>Fond</w:t>
      </w:r>
      <w:proofErr w:type="spellEnd"/>
      <w:r w:rsidRPr="00E676D7">
        <w:rPr>
          <w:rFonts w:ascii="Avenir Next" w:hAnsi="Avenir Next" w:cstheme="majorHAnsi"/>
          <w:color w:val="auto"/>
          <w:sz w:val="18"/>
          <w:lang w:val="fr-CH"/>
        </w:rPr>
        <w:t xml:space="preserve"> de boîtier en titane orné du logo des instruments d’aviation Zenith</w:t>
      </w:r>
    </w:p>
    <w:p w14:paraId="1D19BB1F" w14:textId="7777777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 xml:space="preserve">Matériau Bronze </w:t>
      </w:r>
      <w:proofErr w:type="spellStart"/>
      <w:r w:rsidRPr="00E676D7">
        <w:rPr>
          <w:rFonts w:ascii="Avenir Next" w:hAnsi="Avenir Next" w:cstheme="majorHAnsi"/>
          <w:color w:val="auto"/>
          <w:sz w:val="18"/>
          <w:lang w:val="fr-CH"/>
        </w:rPr>
        <w:t>Bronze</w:t>
      </w:r>
      <w:proofErr w:type="spellEnd"/>
      <w:r w:rsidRPr="00E676D7">
        <w:rPr>
          <w:rFonts w:ascii="Avenir Next" w:hAnsi="Avenir Next" w:cstheme="majorHAnsi"/>
          <w:color w:val="auto"/>
          <w:sz w:val="18"/>
          <w:lang w:val="fr-CH"/>
        </w:rPr>
        <w:t xml:space="preserve"> </w:t>
      </w:r>
    </w:p>
    <w:p w14:paraId="7F2C67A7" w14:textId="7777777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 xml:space="preserve">Étanchéité 10 ATM </w:t>
      </w:r>
    </w:p>
    <w:p w14:paraId="1C33B9EB" w14:textId="77777777" w:rsidR="00C53BBD"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 xml:space="preserve">Cadran Grainé vert kaki </w:t>
      </w:r>
    </w:p>
    <w:p w14:paraId="6591783D" w14:textId="08396065"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 xml:space="preserve">Index des heures Chiffres arabes en </w:t>
      </w:r>
      <w:proofErr w:type="spellStart"/>
      <w:r w:rsidRPr="00E676D7">
        <w:rPr>
          <w:rFonts w:ascii="Avenir Next" w:hAnsi="Avenir Next" w:cstheme="majorHAnsi"/>
          <w:color w:val="auto"/>
          <w:sz w:val="18"/>
          <w:lang w:val="fr-CH"/>
        </w:rPr>
        <w:t>SuperLuminova</w:t>
      </w:r>
      <w:proofErr w:type="spellEnd"/>
      <w:r w:rsidRPr="00E676D7">
        <w:rPr>
          <w:rFonts w:ascii="Avenir Next" w:hAnsi="Avenir Next" w:cstheme="majorHAnsi"/>
          <w:color w:val="auto"/>
          <w:sz w:val="18"/>
          <w:lang w:val="fr-CH"/>
        </w:rPr>
        <w:t xml:space="preserve"> SLN C1  </w:t>
      </w:r>
    </w:p>
    <w:p w14:paraId="18BE9EB2" w14:textId="7777777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 xml:space="preserve">Aiguilles Plaquées or, facettées et recouvertes de </w:t>
      </w:r>
      <w:proofErr w:type="spellStart"/>
      <w:r w:rsidRPr="00E676D7">
        <w:rPr>
          <w:rFonts w:ascii="Avenir Next" w:hAnsi="Avenir Next" w:cstheme="majorHAnsi"/>
          <w:color w:val="auto"/>
          <w:sz w:val="18"/>
          <w:lang w:val="fr-CH"/>
        </w:rPr>
        <w:t>SuperLuminova</w:t>
      </w:r>
      <w:proofErr w:type="spellEnd"/>
      <w:r w:rsidRPr="00E676D7">
        <w:rPr>
          <w:rFonts w:ascii="Avenir Next" w:hAnsi="Avenir Next" w:cstheme="majorHAnsi"/>
          <w:color w:val="auto"/>
          <w:sz w:val="18"/>
          <w:lang w:val="fr-CH"/>
        </w:rPr>
        <w:t xml:space="preserve"> SLN C1 </w:t>
      </w:r>
    </w:p>
    <w:p w14:paraId="63DAC0AB" w14:textId="7777777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0"/>
          <w:szCs w:val="10"/>
          <w:lang w:val="fr-CH"/>
        </w:rPr>
      </w:pPr>
    </w:p>
    <w:p w14:paraId="5A1E4E31" w14:textId="77777777"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b/>
          <w:color w:val="auto"/>
          <w:sz w:val="18"/>
          <w:lang w:val="fr-CH"/>
        </w:rPr>
        <w:t>BRACELETS ET BOUCLES</w:t>
      </w:r>
      <w:r w:rsidRPr="00E676D7">
        <w:rPr>
          <w:rFonts w:ascii="Avenir Next" w:hAnsi="Avenir Next" w:cstheme="majorHAnsi"/>
          <w:color w:val="auto"/>
          <w:sz w:val="18"/>
          <w:lang w:val="fr-CH"/>
        </w:rPr>
        <w:t xml:space="preserve"> </w:t>
      </w:r>
    </w:p>
    <w:p w14:paraId="33DFA54F" w14:textId="77777777" w:rsidR="001906F5" w:rsidRPr="00E676D7" w:rsidRDefault="001906F5" w:rsidP="001906F5">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Bracelet textile à motif camouflage avec doublure en caoutchouc</w:t>
      </w:r>
    </w:p>
    <w:p w14:paraId="43285B80" w14:textId="4B704B32" w:rsidR="00AD6D4E" w:rsidRPr="00E676D7"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 xml:space="preserve">2ème bracelet inclus : </w:t>
      </w:r>
      <w:r w:rsidR="001906F5" w:rsidRPr="00E676D7">
        <w:rPr>
          <w:rFonts w:ascii="Avenir Next" w:hAnsi="Avenir Next" w:cstheme="majorHAnsi"/>
          <w:color w:val="auto"/>
          <w:sz w:val="18"/>
          <w:lang w:val="fr-CH"/>
        </w:rPr>
        <w:t xml:space="preserve">cuir de veau à imprimé kaki </w:t>
      </w:r>
      <w:r w:rsidRPr="00E676D7">
        <w:rPr>
          <w:rFonts w:ascii="Avenir Next" w:hAnsi="Avenir Next" w:cstheme="majorHAnsi"/>
          <w:color w:val="auto"/>
          <w:sz w:val="18"/>
          <w:lang w:val="fr-CH"/>
        </w:rPr>
        <w:t>avec doublure en caoutchouc</w:t>
      </w:r>
    </w:p>
    <w:p w14:paraId="7E4B2426" w14:textId="77777777" w:rsidR="00AD6D4E" w:rsidRPr="00AD6D4E"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r w:rsidRPr="00E676D7">
        <w:rPr>
          <w:rFonts w:ascii="Avenir Next" w:hAnsi="Avenir Next" w:cstheme="majorHAnsi"/>
          <w:color w:val="auto"/>
          <w:sz w:val="18"/>
          <w:lang w:val="fr-CH"/>
        </w:rPr>
        <w:t>Boucle ardillon en titane</w:t>
      </w:r>
      <w:bookmarkStart w:id="0" w:name="_GoBack"/>
      <w:bookmarkEnd w:id="0"/>
    </w:p>
    <w:p w14:paraId="2DA9D809" w14:textId="77777777" w:rsidR="00AD6D4E" w:rsidRPr="00AD6D4E" w:rsidRDefault="00AD6D4E" w:rsidP="00AD6D4E">
      <w:pPr>
        <w:pStyle w:val="A"/>
        <w:tabs>
          <w:tab w:val="left" w:pos="8564"/>
        </w:tabs>
        <w:spacing w:after="20" w:line="276" w:lineRule="auto"/>
        <w:ind w:right="-8"/>
        <w:jc w:val="both"/>
        <w:rPr>
          <w:rFonts w:ascii="Avenir Next" w:hAnsi="Avenir Next" w:cstheme="majorHAnsi"/>
          <w:color w:val="auto"/>
          <w:sz w:val="18"/>
          <w:lang w:val="fr-CH"/>
        </w:rPr>
      </w:pPr>
    </w:p>
    <w:sectPr w:rsidR="00AD6D4E" w:rsidRPr="00AD6D4E">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FC699" w14:textId="77777777" w:rsidR="0020395C" w:rsidRDefault="0020395C" w:rsidP="009D5829">
      <w:r>
        <w:separator/>
      </w:r>
    </w:p>
  </w:endnote>
  <w:endnote w:type="continuationSeparator" w:id="0">
    <w:p w14:paraId="28798CF9" w14:textId="77777777" w:rsidR="0020395C" w:rsidRDefault="0020395C"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enir Next">
    <w:panose1 w:val="020B0503020202020204"/>
    <w:charset w:val="00"/>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23A32" w14:textId="77777777" w:rsidR="00D939FB" w:rsidRPr="00F3675A" w:rsidRDefault="00D939FB" w:rsidP="009D5829">
    <w:pPr>
      <w:pStyle w:val="Pieddepage"/>
      <w:jc w:val="center"/>
      <w:rPr>
        <w:rFonts w:ascii="Avenir Next" w:hAnsi="Avenir Next"/>
        <w:sz w:val="18"/>
        <w:szCs w:val="18"/>
        <w:lang w:val="fr-CH"/>
      </w:rPr>
    </w:pPr>
    <w:r w:rsidRPr="00F3675A">
      <w:rPr>
        <w:rFonts w:ascii="Avenir Next" w:hAnsi="Avenir Next"/>
        <w:b/>
        <w:sz w:val="18"/>
        <w:szCs w:val="18"/>
        <w:lang w:val="fr-CH"/>
      </w:rPr>
      <w:t>ZENITH</w:t>
    </w:r>
    <w:r w:rsidRPr="00F3675A">
      <w:rPr>
        <w:rFonts w:ascii="Avenir Next" w:hAnsi="Avenir Next"/>
        <w:sz w:val="18"/>
        <w:szCs w:val="18"/>
        <w:lang w:val="fr-CH"/>
      </w:rPr>
      <w:t xml:space="preserve"> | www.zenith-watches.com | Rue des Billodes 34-36 | CH-2400 Le Locle</w:t>
    </w:r>
  </w:p>
  <w:p w14:paraId="38FF8B1F" w14:textId="77777777" w:rsidR="00D939FB" w:rsidRPr="00F3675A" w:rsidRDefault="00D939FB" w:rsidP="009D5829">
    <w:pPr>
      <w:pStyle w:val="Pieddepage"/>
      <w:jc w:val="center"/>
      <w:rPr>
        <w:rFonts w:ascii="Avenir Next" w:hAnsi="Avenir Next"/>
        <w:sz w:val="18"/>
        <w:szCs w:val="18"/>
      </w:rPr>
    </w:pPr>
    <w:r w:rsidRPr="00F3675A">
      <w:rPr>
        <w:rFonts w:ascii="Avenir Next" w:hAnsi="Avenir Next"/>
        <w:sz w:val="18"/>
        <w:szCs w:val="18"/>
        <w:lang w:val="fr-CH"/>
      </w:rPr>
      <w:t xml:space="preserve">International Media Relations : Minh-Tan Bui – Email : </w:t>
    </w:r>
    <w:hyperlink r:id="rId1" w:history="1">
      <w:r w:rsidRPr="00F3675A">
        <w:rPr>
          <w:rStyle w:val="Lienhypertexte"/>
          <w:rFonts w:ascii="Avenir Next" w:hAnsi="Avenir Nex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AA2AB" w14:textId="77777777" w:rsidR="0020395C" w:rsidRDefault="0020395C" w:rsidP="009D5829">
      <w:r>
        <w:separator/>
      </w:r>
    </w:p>
  </w:footnote>
  <w:footnote w:type="continuationSeparator" w:id="0">
    <w:p w14:paraId="7C9C874B" w14:textId="77777777" w:rsidR="0020395C" w:rsidRDefault="0020395C"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F496" w14:textId="171B0C7D" w:rsidR="00D939FB" w:rsidRDefault="00F3675A" w:rsidP="00D83349">
    <w:pPr>
      <w:pStyle w:val="En-tte"/>
      <w:spacing w:after="360"/>
      <w:jc w:val="center"/>
    </w:pPr>
    <w:r>
      <w:rPr>
        <w:noProof/>
      </w:rPr>
      <w:drawing>
        <wp:inline distT="0" distB="0" distL="0" distR="0" wp14:anchorId="03BAC87E" wp14:editId="2FAA3C47">
          <wp:extent cx="1700206" cy="723333"/>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png"/>
                  <pic:cNvPicPr/>
                </pic:nvPicPr>
                <pic:blipFill>
                  <a:blip r:embed="rId1"/>
                  <a:stretch>
                    <a:fillRect/>
                  </a:stretch>
                </pic:blipFill>
                <pic:spPr>
                  <a:xfrm>
                    <a:off x="0" y="0"/>
                    <a:ext cx="1700206" cy="7233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964A5B"/>
    <w:multiLevelType w:val="multilevel"/>
    <w:tmpl w:val="B940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9A74B4"/>
    <w:multiLevelType w:val="multilevel"/>
    <w:tmpl w:val="C61CAB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4"/>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829"/>
    <w:rsid w:val="000030CF"/>
    <w:rsid w:val="00016E3A"/>
    <w:rsid w:val="00027318"/>
    <w:rsid w:val="00033B4B"/>
    <w:rsid w:val="00037CA0"/>
    <w:rsid w:val="0004563A"/>
    <w:rsid w:val="00047468"/>
    <w:rsid w:val="00047BB5"/>
    <w:rsid w:val="00051869"/>
    <w:rsid w:val="000518C8"/>
    <w:rsid w:val="00051C0A"/>
    <w:rsid w:val="000571C6"/>
    <w:rsid w:val="00060F89"/>
    <w:rsid w:val="00061A87"/>
    <w:rsid w:val="000727ED"/>
    <w:rsid w:val="00072F45"/>
    <w:rsid w:val="00073247"/>
    <w:rsid w:val="0007446D"/>
    <w:rsid w:val="00076693"/>
    <w:rsid w:val="00081744"/>
    <w:rsid w:val="000849A5"/>
    <w:rsid w:val="00092454"/>
    <w:rsid w:val="000976BA"/>
    <w:rsid w:val="000A70E4"/>
    <w:rsid w:val="000B03B4"/>
    <w:rsid w:val="000B0B12"/>
    <w:rsid w:val="000B5EFF"/>
    <w:rsid w:val="000B7296"/>
    <w:rsid w:val="000C40AD"/>
    <w:rsid w:val="000D196A"/>
    <w:rsid w:val="000D7948"/>
    <w:rsid w:val="000E0BB5"/>
    <w:rsid w:val="000E7A37"/>
    <w:rsid w:val="00104B4F"/>
    <w:rsid w:val="00115F8D"/>
    <w:rsid w:val="0012070C"/>
    <w:rsid w:val="00126288"/>
    <w:rsid w:val="00126401"/>
    <w:rsid w:val="001265D4"/>
    <w:rsid w:val="00135347"/>
    <w:rsid w:val="001361D5"/>
    <w:rsid w:val="00136816"/>
    <w:rsid w:val="0013691C"/>
    <w:rsid w:val="001427D6"/>
    <w:rsid w:val="00150D11"/>
    <w:rsid w:val="00154E28"/>
    <w:rsid w:val="001555B9"/>
    <w:rsid w:val="00163138"/>
    <w:rsid w:val="00166861"/>
    <w:rsid w:val="00170906"/>
    <w:rsid w:val="001709B3"/>
    <w:rsid w:val="00170FE7"/>
    <w:rsid w:val="00172E24"/>
    <w:rsid w:val="00185796"/>
    <w:rsid w:val="00187454"/>
    <w:rsid w:val="00187D76"/>
    <w:rsid w:val="001906F5"/>
    <w:rsid w:val="00191493"/>
    <w:rsid w:val="0019435E"/>
    <w:rsid w:val="001A0AD2"/>
    <w:rsid w:val="001A21CB"/>
    <w:rsid w:val="001B1BF2"/>
    <w:rsid w:val="001B22F7"/>
    <w:rsid w:val="001B279F"/>
    <w:rsid w:val="001C0035"/>
    <w:rsid w:val="001C025A"/>
    <w:rsid w:val="001C0458"/>
    <w:rsid w:val="001C1E5C"/>
    <w:rsid w:val="001D1391"/>
    <w:rsid w:val="001D5900"/>
    <w:rsid w:val="001D750E"/>
    <w:rsid w:val="001E23A5"/>
    <w:rsid w:val="001E30E3"/>
    <w:rsid w:val="001E5C3B"/>
    <w:rsid w:val="001F3C7D"/>
    <w:rsid w:val="0020395C"/>
    <w:rsid w:val="0020455F"/>
    <w:rsid w:val="00211B0C"/>
    <w:rsid w:val="002157F6"/>
    <w:rsid w:val="002208FE"/>
    <w:rsid w:val="0022340D"/>
    <w:rsid w:val="00224784"/>
    <w:rsid w:val="00227B55"/>
    <w:rsid w:val="00231A2C"/>
    <w:rsid w:val="00245987"/>
    <w:rsid w:val="00245CA0"/>
    <w:rsid w:val="00263A7A"/>
    <w:rsid w:val="00271A65"/>
    <w:rsid w:val="00273F7E"/>
    <w:rsid w:val="00276EB8"/>
    <w:rsid w:val="00280B3C"/>
    <w:rsid w:val="0028388A"/>
    <w:rsid w:val="00292009"/>
    <w:rsid w:val="002A047D"/>
    <w:rsid w:val="002A4FCF"/>
    <w:rsid w:val="002A519A"/>
    <w:rsid w:val="002A741E"/>
    <w:rsid w:val="002B0F09"/>
    <w:rsid w:val="002C315E"/>
    <w:rsid w:val="002C5397"/>
    <w:rsid w:val="002D07C6"/>
    <w:rsid w:val="002D2CE9"/>
    <w:rsid w:val="002E18F5"/>
    <w:rsid w:val="002E3116"/>
    <w:rsid w:val="002E7D93"/>
    <w:rsid w:val="002F3312"/>
    <w:rsid w:val="002F7303"/>
    <w:rsid w:val="002F7659"/>
    <w:rsid w:val="002F7A1E"/>
    <w:rsid w:val="003019D9"/>
    <w:rsid w:val="00301B6D"/>
    <w:rsid w:val="0030234C"/>
    <w:rsid w:val="003055EB"/>
    <w:rsid w:val="00305DD3"/>
    <w:rsid w:val="00311014"/>
    <w:rsid w:val="003215CA"/>
    <w:rsid w:val="00323A8D"/>
    <w:rsid w:val="003269D8"/>
    <w:rsid w:val="00330598"/>
    <w:rsid w:val="00336B0A"/>
    <w:rsid w:val="00343C36"/>
    <w:rsid w:val="00344369"/>
    <w:rsid w:val="00350F4E"/>
    <w:rsid w:val="00355180"/>
    <w:rsid w:val="00363600"/>
    <w:rsid w:val="00364117"/>
    <w:rsid w:val="00365539"/>
    <w:rsid w:val="00375260"/>
    <w:rsid w:val="00376F02"/>
    <w:rsid w:val="00377D3A"/>
    <w:rsid w:val="003804B0"/>
    <w:rsid w:val="00384F11"/>
    <w:rsid w:val="00386832"/>
    <w:rsid w:val="00393040"/>
    <w:rsid w:val="00393995"/>
    <w:rsid w:val="00396865"/>
    <w:rsid w:val="00396CE2"/>
    <w:rsid w:val="003A06BB"/>
    <w:rsid w:val="003A0DAA"/>
    <w:rsid w:val="003A0EE3"/>
    <w:rsid w:val="003A1026"/>
    <w:rsid w:val="003A213B"/>
    <w:rsid w:val="003A6E37"/>
    <w:rsid w:val="003B6157"/>
    <w:rsid w:val="003C540D"/>
    <w:rsid w:val="003D25D7"/>
    <w:rsid w:val="003E0F9D"/>
    <w:rsid w:val="003E23AF"/>
    <w:rsid w:val="003E2DDA"/>
    <w:rsid w:val="003E74B4"/>
    <w:rsid w:val="003F144D"/>
    <w:rsid w:val="003F1EDB"/>
    <w:rsid w:val="003F6766"/>
    <w:rsid w:val="00403264"/>
    <w:rsid w:val="00405ECB"/>
    <w:rsid w:val="00412F3F"/>
    <w:rsid w:val="00416F87"/>
    <w:rsid w:val="004222FF"/>
    <w:rsid w:val="004247C9"/>
    <w:rsid w:val="0042724D"/>
    <w:rsid w:val="004301E2"/>
    <w:rsid w:val="00431D9B"/>
    <w:rsid w:val="0043253A"/>
    <w:rsid w:val="004428E7"/>
    <w:rsid w:val="004433DE"/>
    <w:rsid w:val="004470D4"/>
    <w:rsid w:val="00447AF2"/>
    <w:rsid w:val="0045005C"/>
    <w:rsid w:val="004524AD"/>
    <w:rsid w:val="00452F72"/>
    <w:rsid w:val="00455078"/>
    <w:rsid w:val="004555EE"/>
    <w:rsid w:val="00474C91"/>
    <w:rsid w:val="004750E8"/>
    <w:rsid w:val="0047750B"/>
    <w:rsid w:val="00487A9C"/>
    <w:rsid w:val="004947DE"/>
    <w:rsid w:val="004A07E9"/>
    <w:rsid w:val="004B40E0"/>
    <w:rsid w:val="004B579F"/>
    <w:rsid w:val="004C0638"/>
    <w:rsid w:val="004C1C14"/>
    <w:rsid w:val="004C408A"/>
    <w:rsid w:val="004C7222"/>
    <w:rsid w:val="004D31F1"/>
    <w:rsid w:val="004F53A7"/>
    <w:rsid w:val="00501330"/>
    <w:rsid w:val="005071F4"/>
    <w:rsid w:val="00511B82"/>
    <w:rsid w:val="0051224B"/>
    <w:rsid w:val="00514D25"/>
    <w:rsid w:val="00516192"/>
    <w:rsid w:val="0052249B"/>
    <w:rsid w:val="00523232"/>
    <w:rsid w:val="00523723"/>
    <w:rsid w:val="0052586D"/>
    <w:rsid w:val="00526647"/>
    <w:rsid w:val="00527A8E"/>
    <w:rsid w:val="005311AD"/>
    <w:rsid w:val="00531420"/>
    <w:rsid w:val="00533810"/>
    <w:rsid w:val="005351F4"/>
    <w:rsid w:val="00543D7D"/>
    <w:rsid w:val="005654C7"/>
    <w:rsid w:val="005657E0"/>
    <w:rsid w:val="00565A2B"/>
    <w:rsid w:val="00573887"/>
    <w:rsid w:val="00573E97"/>
    <w:rsid w:val="00574193"/>
    <w:rsid w:val="005742C4"/>
    <w:rsid w:val="0057579C"/>
    <w:rsid w:val="005815AE"/>
    <w:rsid w:val="0058164C"/>
    <w:rsid w:val="005874C2"/>
    <w:rsid w:val="00591644"/>
    <w:rsid w:val="005932F6"/>
    <w:rsid w:val="00594EAC"/>
    <w:rsid w:val="00595A30"/>
    <w:rsid w:val="00595A73"/>
    <w:rsid w:val="00596BFC"/>
    <w:rsid w:val="005B1036"/>
    <w:rsid w:val="005B15DC"/>
    <w:rsid w:val="005C4FA6"/>
    <w:rsid w:val="005C58DE"/>
    <w:rsid w:val="005D0B4C"/>
    <w:rsid w:val="005D2661"/>
    <w:rsid w:val="005F0E07"/>
    <w:rsid w:val="005F3D59"/>
    <w:rsid w:val="005F4186"/>
    <w:rsid w:val="005F729E"/>
    <w:rsid w:val="005F7821"/>
    <w:rsid w:val="00601CD6"/>
    <w:rsid w:val="0061562E"/>
    <w:rsid w:val="006178BE"/>
    <w:rsid w:val="00621A1C"/>
    <w:rsid w:val="006222E7"/>
    <w:rsid w:val="006327F2"/>
    <w:rsid w:val="00634BF8"/>
    <w:rsid w:val="00640AF3"/>
    <w:rsid w:val="0064425C"/>
    <w:rsid w:val="00654EFE"/>
    <w:rsid w:val="00673449"/>
    <w:rsid w:val="00673D0A"/>
    <w:rsid w:val="00681920"/>
    <w:rsid w:val="00690C94"/>
    <w:rsid w:val="00696072"/>
    <w:rsid w:val="006A0098"/>
    <w:rsid w:val="006A1ADA"/>
    <w:rsid w:val="006A259A"/>
    <w:rsid w:val="006A334E"/>
    <w:rsid w:val="006A5A34"/>
    <w:rsid w:val="006A632D"/>
    <w:rsid w:val="006A7C54"/>
    <w:rsid w:val="006B4ADC"/>
    <w:rsid w:val="006C2DD2"/>
    <w:rsid w:val="006D65BB"/>
    <w:rsid w:val="006E2DC6"/>
    <w:rsid w:val="006E7B46"/>
    <w:rsid w:val="006F7D7E"/>
    <w:rsid w:val="00712373"/>
    <w:rsid w:val="00722147"/>
    <w:rsid w:val="0072513D"/>
    <w:rsid w:val="00727920"/>
    <w:rsid w:val="00730C05"/>
    <w:rsid w:val="00733E3B"/>
    <w:rsid w:val="007400C9"/>
    <w:rsid w:val="00741BE5"/>
    <w:rsid w:val="00750EF5"/>
    <w:rsid w:val="00751764"/>
    <w:rsid w:val="007554CA"/>
    <w:rsid w:val="00757947"/>
    <w:rsid w:val="00763FAC"/>
    <w:rsid w:val="007833B1"/>
    <w:rsid w:val="00791421"/>
    <w:rsid w:val="007937E4"/>
    <w:rsid w:val="0079581A"/>
    <w:rsid w:val="0079748D"/>
    <w:rsid w:val="007974C4"/>
    <w:rsid w:val="00797D34"/>
    <w:rsid w:val="007A5082"/>
    <w:rsid w:val="007A6503"/>
    <w:rsid w:val="007B0DC3"/>
    <w:rsid w:val="007B12FF"/>
    <w:rsid w:val="007B78BA"/>
    <w:rsid w:val="007C4702"/>
    <w:rsid w:val="007C6804"/>
    <w:rsid w:val="007D0237"/>
    <w:rsid w:val="007D3745"/>
    <w:rsid w:val="007E5506"/>
    <w:rsid w:val="007E73B3"/>
    <w:rsid w:val="007F0CC3"/>
    <w:rsid w:val="007F3B99"/>
    <w:rsid w:val="007F6B51"/>
    <w:rsid w:val="007F73A9"/>
    <w:rsid w:val="00800D44"/>
    <w:rsid w:val="008038EF"/>
    <w:rsid w:val="00807722"/>
    <w:rsid w:val="00821503"/>
    <w:rsid w:val="00831D3E"/>
    <w:rsid w:val="008338EA"/>
    <w:rsid w:val="00836A68"/>
    <w:rsid w:val="008374B5"/>
    <w:rsid w:val="00844DA3"/>
    <w:rsid w:val="00847CD3"/>
    <w:rsid w:val="0085230D"/>
    <w:rsid w:val="00861E9F"/>
    <w:rsid w:val="00862E79"/>
    <w:rsid w:val="00865787"/>
    <w:rsid w:val="008669FD"/>
    <w:rsid w:val="00872AF3"/>
    <w:rsid w:val="00886AF7"/>
    <w:rsid w:val="008876A3"/>
    <w:rsid w:val="00890EDA"/>
    <w:rsid w:val="00895C22"/>
    <w:rsid w:val="00896B34"/>
    <w:rsid w:val="00897275"/>
    <w:rsid w:val="008A66BF"/>
    <w:rsid w:val="008B0089"/>
    <w:rsid w:val="008B7F5A"/>
    <w:rsid w:val="008C08B6"/>
    <w:rsid w:val="008C5ACD"/>
    <w:rsid w:val="008C756E"/>
    <w:rsid w:val="008C7BBD"/>
    <w:rsid w:val="008D0752"/>
    <w:rsid w:val="008D28F1"/>
    <w:rsid w:val="008D3802"/>
    <w:rsid w:val="008D3AA4"/>
    <w:rsid w:val="008D5892"/>
    <w:rsid w:val="008D6BCE"/>
    <w:rsid w:val="008E064B"/>
    <w:rsid w:val="008E65EF"/>
    <w:rsid w:val="008F0D98"/>
    <w:rsid w:val="008F0D9F"/>
    <w:rsid w:val="008F1DF1"/>
    <w:rsid w:val="008F3717"/>
    <w:rsid w:val="008F395D"/>
    <w:rsid w:val="008F53E9"/>
    <w:rsid w:val="008F734E"/>
    <w:rsid w:val="00900D83"/>
    <w:rsid w:val="009015B6"/>
    <w:rsid w:val="00902DAE"/>
    <w:rsid w:val="00902E52"/>
    <w:rsid w:val="009056D1"/>
    <w:rsid w:val="0090607B"/>
    <w:rsid w:val="00907167"/>
    <w:rsid w:val="00921F5B"/>
    <w:rsid w:val="00926449"/>
    <w:rsid w:val="00930FAC"/>
    <w:rsid w:val="00933D85"/>
    <w:rsid w:val="00937C70"/>
    <w:rsid w:val="00940409"/>
    <w:rsid w:val="00940A3A"/>
    <w:rsid w:val="0094406D"/>
    <w:rsid w:val="00960EB3"/>
    <w:rsid w:val="009616AD"/>
    <w:rsid w:val="0097079F"/>
    <w:rsid w:val="009717E9"/>
    <w:rsid w:val="00973482"/>
    <w:rsid w:val="00973BFB"/>
    <w:rsid w:val="009741EC"/>
    <w:rsid w:val="00975080"/>
    <w:rsid w:val="00990968"/>
    <w:rsid w:val="009936B9"/>
    <w:rsid w:val="00997A5B"/>
    <w:rsid w:val="009A2129"/>
    <w:rsid w:val="009A347C"/>
    <w:rsid w:val="009B045A"/>
    <w:rsid w:val="009B1A4E"/>
    <w:rsid w:val="009B549D"/>
    <w:rsid w:val="009C4E78"/>
    <w:rsid w:val="009C647B"/>
    <w:rsid w:val="009D1FF7"/>
    <w:rsid w:val="009D22C0"/>
    <w:rsid w:val="009D5829"/>
    <w:rsid w:val="009D7AFD"/>
    <w:rsid w:val="009E1727"/>
    <w:rsid w:val="009E2A97"/>
    <w:rsid w:val="009E7F0E"/>
    <w:rsid w:val="009F068A"/>
    <w:rsid w:val="009F2490"/>
    <w:rsid w:val="00A03B8A"/>
    <w:rsid w:val="00A10127"/>
    <w:rsid w:val="00A24803"/>
    <w:rsid w:val="00A3018B"/>
    <w:rsid w:val="00A301D1"/>
    <w:rsid w:val="00A30F16"/>
    <w:rsid w:val="00A33792"/>
    <w:rsid w:val="00A37235"/>
    <w:rsid w:val="00A40423"/>
    <w:rsid w:val="00A5251D"/>
    <w:rsid w:val="00A55BC3"/>
    <w:rsid w:val="00A57187"/>
    <w:rsid w:val="00A574D9"/>
    <w:rsid w:val="00A621D8"/>
    <w:rsid w:val="00A63050"/>
    <w:rsid w:val="00A70C15"/>
    <w:rsid w:val="00A81208"/>
    <w:rsid w:val="00A83FED"/>
    <w:rsid w:val="00A91380"/>
    <w:rsid w:val="00A95F09"/>
    <w:rsid w:val="00AA0115"/>
    <w:rsid w:val="00AA0DAB"/>
    <w:rsid w:val="00AA193D"/>
    <w:rsid w:val="00AB0F0A"/>
    <w:rsid w:val="00AB3763"/>
    <w:rsid w:val="00AB3873"/>
    <w:rsid w:val="00AB3C6D"/>
    <w:rsid w:val="00AB631C"/>
    <w:rsid w:val="00AC19F3"/>
    <w:rsid w:val="00AC4DD7"/>
    <w:rsid w:val="00AD190C"/>
    <w:rsid w:val="00AD1942"/>
    <w:rsid w:val="00AD22B0"/>
    <w:rsid w:val="00AD3BEB"/>
    <w:rsid w:val="00AD6D4E"/>
    <w:rsid w:val="00AE1D33"/>
    <w:rsid w:val="00AE3FB1"/>
    <w:rsid w:val="00AE45B3"/>
    <w:rsid w:val="00AE539E"/>
    <w:rsid w:val="00AE6183"/>
    <w:rsid w:val="00AF1490"/>
    <w:rsid w:val="00AF5E3B"/>
    <w:rsid w:val="00B0161A"/>
    <w:rsid w:val="00B0643A"/>
    <w:rsid w:val="00B108D7"/>
    <w:rsid w:val="00B10E2A"/>
    <w:rsid w:val="00B13656"/>
    <w:rsid w:val="00B13868"/>
    <w:rsid w:val="00B27AF5"/>
    <w:rsid w:val="00B3152C"/>
    <w:rsid w:val="00B33A8E"/>
    <w:rsid w:val="00B37B08"/>
    <w:rsid w:val="00B40DB1"/>
    <w:rsid w:val="00B42BF1"/>
    <w:rsid w:val="00B46531"/>
    <w:rsid w:val="00B5406F"/>
    <w:rsid w:val="00B64129"/>
    <w:rsid w:val="00B652F2"/>
    <w:rsid w:val="00B6777E"/>
    <w:rsid w:val="00B72BD4"/>
    <w:rsid w:val="00B73A3C"/>
    <w:rsid w:val="00B75809"/>
    <w:rsid w:val="00B83A48"/>
    <w:rsid w:val="00B857FD"/>
    <w:rsid w:val="00B93FC3"/>
    <w:rsid w:val="00BA505E"/>
    <w:rsid w:val="00BA5DAF"/>
    <w:rsid w:val="00BA68FE"/>
    <w:rsid w:val="00BB06C7"/>
    <w:rsid w:val="00BB54AC"/>
    <w:rsid w:val="00BB6E38"/>
    <w:rsid w:val="00BB76BF"/>
    <w:rsid w:val="00BB7ACA"/>
    <w:rsid w:val="00BC28B7"/>
    <w:rsid w:val="00BD18E2"/>
    <w:rsid w:val="00BD4655"/>
    <w:rsid w:val="00BD61BB"/>
    <w:rsid w:val="00BE2151"/>
    <w:rsid w:val="00BE2D94"/>
    <w:rsid w:val="00BE37D9"/>
    <w:rsid w:val="00BE4B1E"/>
    <w:rsid w:val="00BE4FAD"/>
    <w:rsid w:val="00BE5256"/>
    <w:rsid w:val="00BF047E"/>
    <w:rsid w:val="00BF4825"/>
    <w:rsid w:val="00C04A26"/>
    <w:rsid w:val="00C0728D"/>
    <w:rsid w:val="00C07DD2"/>
    <w:rsid w:val="00C07EBB"/>
    <w:rsid w:val="00C11211"/>
    <w:rsid w:val="00C11F3F"/>
    <w:rsid w:val="00C15A0C"/>
    <w:rsid w:val="00C1675C"/>
    <w:rsid w:val="00C21842"/>
    <w:rsid w:val="00C25824"/>
    <w:rsid w:val="00C27044"/>
    <w:rsid w:val="00C35CE4"/>
    <w:rsid w:val="00C37C00"/>
    <w:rsid w:val="00C4175C"/>
    <w:rsid w:val="00C447CE"/>
    <w:rsid w:val="00C50155"/>
    <w:rsid w:val="00C52353"/>
    <w:rsid w:val="00C5267A"/>
    <w:rsid w:val="00C53BBD"/>
    <w:rsid w:val="00C62D65"/>
    <w:rsid w:val="00C64BF7"/>
    <w:rsid w:val="00C65D77"/>
    <w:rsid w:val="00C85653"/>
    <w:rsid w:val="00C95DCD"/>
    <w:rsid w:val="00CB2EBC"/>
    <w:rsid w:val="00CB53AD"/>
    <w:rsid w:val="00CC049F"/>
    <w:rsid w:val="00CC666E"/>
    <w:rsid w:val="00CC70A6"/>
    <w:rsid w:val="00CD0424"/>
    <w:rsid w:val="00CD4EC6"/>
    <w:rsid w:val="00CE1767"/>
    <w:rsid w:val="00CE1A2C"/>
    <w:rsid w:val="00CE3E5F"/>
    <w:rsid w:val="00CE41B2"/>
    <w:rsid w:val="00CE63AF"/>
    <w:rsid w:val="00CF2E45"/>
    <w:rsid w:val="00CF61CE"/>
    <w:rsid w:val="00D003FA"/>
    <w:rsid w:val="00D00DD1"/>
    <w:rsid w:val="00D046E4"/>
    <w:rsid w:val="00D06EFE"/>
    <w:rsid w:val="00D17238"/>
    <w:rsid w:val="00D222DF"/>
    <w:rsid w:val="00D22D41"/>
    <w:rsid w:val="00D255C6"/>
    <w:rsid w:val="00D27690"/>
    <w:rsid w:val="00D350AF"/>
    <w:rsid w:val="00D40694"/>
    <w:rsid w:val="00D428C1"/>
    <w:rsid w:val="00D477CC"/>
    <w:rsid w:val="00D52714"/>
    <w:rsid w:val="00D52FE2"/>
    <w:rsid w:val="00D5364E"/>
    <w:rsid w:val="00D54B67"/>
    <w:rsid w:val="00D567D2"/>
    <w:rsid w:val="00D56A00"/>
    <w:rsid w:val="00D56A49"/>
    <w:rsid w:val="00D647AD"/>
    <w:rsid w:val="00D703EB"/>
    <w:rsid w:val="00D7445C"/>
    <w:rsid w:val="00D744DE"/>
    <w:rsid w:val="00D745A0"/>
    <w:rsid w:val="00D83349"/>
    <w:rsid w:val="00D83C0F"/>
    <w:rsid w:val="00D939FB"/>
    <w:rsid w:val="00DB3973"/>
    <w:rsid w:val="00DC2C84"/>
    <w:rsid w:val="00DC5FC5"/>
    <w:rsid w:val="00DC691C"/>
    <w:rsid w:val="00DD1DE1"/>
    <w:rsid w:val="00DD3281"/>
    <w:rsid w:val="00DE748F"/>
    <w:rsid w:val="00DF0FF7"/>
    <w:rsid w:val="00DF1C63"/>
    <w:rsid w:val="00DF2383"/>
    <w:rsid w:val="00DF3396"/>
    <w:rsid w:val="00DF444F"/>
    <w:rsid w:val="00DF61C0"/>
    <w:rsid w:val="00DF77EF"/>
    <w:rsid w:val="00E05580"/>
    <w:rsid w:val="00E12651"/>
    <w:rsid w:val="00E15F29"/>
    <w:rsid w:val="00E1612B"/>
    <w:rsid w:val="00E16D1E"/>
    <w:rsid w:val="00E304D9"/>
    <w:rsid w:val="00E42FCD"/>
    <w:rsid w:val="00E53039"/>
    <w:rsid w:val="00E541FC"/>
    <w:rsid w:val="00E57584"/>
    <w:rsid w:val="00E60A34"/>
    <w:rsid w:val="00E620D9"/>
    <w:rsid w:val="00E62E21"/>
    <w:rsid w:val="00E63C02"/>
    <w:rsid w:val="00E676D7"/>
    <w:rsid w:val="00E73DEF"/>
    <w:rsid w:val="00E74C0B"/>
    <w:rsid w:val="00E7729B"/>
    <w:rsid w:val="00E8172E"/>
    <w:rsid w:val="00E83372"/>
    <w:rsid w:val="00E83827"/>
    <w:rsid w:val="00E83F0E"/>
    <w:rsid w:val="00E8465C"/>
    <w:rsid w:val="00E84B97"/>
    <w:rsid w:val="00E908B8"/>
    <w:rsid w:val="00E93853"/>
    <w:rsid w:val="00E94F73"/>
    <w:rsid w:val="00EA3C68"/>
    <w:rsid w:val="00EA4FFF"/>
    <w:rsid w:val="00EA5064"/>
    <w:rsid w:val="00EA56FE"/>
    <w:rsid w:val="00EA71E9"/>
    <w:rsid w:val="00EB6467"/>
    <w:rsid w:val="00EC5962"/>
    <w:rsid w:val="00EC5DCD"/>
    <w:rsid w:val="00ED248C"/>
    <w:rsid w:val="00ED3EF3"/>
    <w:rsid w:val="00ED5C77"/>
    <w:rsid w:val="00EE3ECD"/>
    <w:rsid w:val="00EE4F3D"/>
    <w:rsid w:val="00EF5076"/>
    <w:rsid w:val="00F00C6B"/>
    <w:rsid w:val="00F04760"/>
    <w:rsid w:val="00F07D6D"/>
    <w:rsid w:val="00F10EC9"/>
    <w:rsid w:val="00F116A4"/>
    <w:rsid w:val="00F13A73"/>
    <w:rsid w:val="00F13E17"/>
    <w:rsid w:val="00F21258"/>
    <w:rsid w:val="00F243F7"/>
    <w:rsid w:val="00F25270"/>
    <w:rsid w:val="00F313C0"/>
    <w:rsid w:val="00F3675A"/>
    <w:rsid w:val="00F40E8E"/>
    <w:rsid w:val="00F442D9"/>
    <w:rsid w:val="00F51ADA"/>
    <w:rsid w:val="00F5368B"/>
    <w:rsid w:val="00F55E0D"/>
    <w:rsid w:val="00F606B1"/>
    <w:rsid w:val="00F70930"/>
    <w:rsid w:val="00F70ACD"/>
    <w:rsid w:val="00F84023"/>
    <w:rsid w:val="00F8446D"/>
    <w:rsid w:val="00F871A3"/>
    <w:rsid w:val="00F874BD"/>
    <w:rsid w:val="00F87ECE"/>
    <w:rsid w:val="00F93D9F"/>
    <w:rsid w:val="00FA0660"/>
    <w:rsid w:val="00FA15CA"/>
    <w:rsid w:val="00FA3C8E"/>
    <w:rsid w:val="00FA7172"/>
    <w:rsid w:val="00FB03E7"/>
    <w:rsid w:val="00FB3C72"/>
    <w:rsid w:val="00FB4AC0"/>
    <w:rsid w:val="00FB6530"/>
    <w:rsid w:val="00FC5876"/>
    <w:rsid w:val="00FC6596"/>
    <w:rsid w:val="00FC6DBF"/>
    <w:rsid w:val="00FD2999"/>
    <w:rsid w:val="00FD4CCA"/>
    <w:rsid w:val="00FE00FA"/>
    <w:rsid w:val="00FF025E"/>
    <w:rsid w:val="00FF0A66"/>
    <w:rsid w:val="00FF290A"/>
    <w:rsid w:val="00FF4946"/>
    <w:rsid w:val="00FF656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1DB20B2"/>
  <w15:docId w15:val="{BF81BE89-03E1-43AD-8730-4C474125E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 w:type="paragraph" w:customStyle="1" w:styleId="BodyA">
    <w:name w:val="Body A"/>
    <w:rsid w:val="00595A73"/>
    <w:pPr>
      <w:spacing w:after="0" w:line="240" w:lineRule="auto"/>
    </w:pPr>
    <w:rPr>
      <w:rFonts w:ascii="Cambria" w:eastAsia="Cambria" w:hAnsi="Cambria" w:cs="Cambria"/>
      <w:color w:val="000000"/>
      <w:sz w:val="24"/>
      <w:szCs w:val="24"/>
      <w:u w:color="000000"/>
      <w:lang w:val="en-GB" w:eastAsia="en-GB"/>
    </w:rPr>
  </w:style>
  <w:style w:type="character" w:customStyle="1" w:styleId="apple-converted-space">
    <w:name w:val="apple-converted-space"/>
    <w:basedOn w:val="Policepardfaut"/>
    <w:rsid w:val="00836A68"/>
  </w:style>
  <w:style w:type="paragraph" w:styleId="PrformatHTML">
    <w:name w:val="HTML Preformatted"/>
    <w:basedOn w:val="Normal"/>
    <w:link w:val="PrformatHTMLCar"/>
    <w:uiPriority w:val="99"/>
    <w:semiHidden/>
    <w:unhideWhenUsed/>
    <w:rsid w:val="00AD6D4E"/>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fr-CH" w:eastAsia="fr-CH"/>
    </w:rPr>
  </w:style>
  <w:style w:type="character" w:customStyle="1" w:styleId="PrformatHTMLCar">
    <w:name w:val="Préformaté HTML Car"/>
    <w:basedOn w:val="Policepardfaut"/>
    <w:link w:val="PrformatHTML"/>
    <w:uiPriority w:val="99"/>
    <w:semiHidden/>
    <w:rsid w:val="00AD6D4E"/>
    <w:rPr>
      <w:rFonts w:ascii="Courier New" w:eastAsia="Times New Roman" w:hAnsi="Courier New" w:cs="Courier New"/>
      <w:sz w:val="20"/>
      <w:szCs w:val="20"/>
      <w:lang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593897529">
      <w:bodyDiv w:val="1"/>
      <w:marLeft w:val="0"/>
      <w:marRight w:val="0"/>
      <w:marTop w:val="0"/>
      <w:marBottom w:val="0"/>
      <w:divBdr>
        <w:top w:val="none" w:sz="0" w:space="0" w:color="auto"/>
        <w:left w:val="none" w:sz="0" w:space="0" w:color="auto"/>
        <w:bottom w:val="none" w:sz="0" w:space="0" w:color="auto"/>
        <w:right w:val="none" w:sz="0" w:space="0" w:color="auto"/>
      </w:divBdr>
    </w:div>
    <w:div w:id="680206932">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213226539">
      <w:bodyDiv w:val="1"/>
      <w:marLeft w:val="0"/>
      <w:marRight w:val="0"/>
      <w:marTop w:val="0"/>
      <w:marBottom w:val="0"/>
      <w:divBdr>
        <w:top w:val="none" w:sz="0" w:space="0" w:color="auto"/>
        <w:left w:val="none" w:sz="0" w:space="0" w:color="auto"/>
        <w:bottom w:val="none" w:sz="0" w:space="0" w:color="auto"/>
        <w:right w:val="none" w:sz="0" w:space="0" w:color="auto"/>
      </w:divBdr>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 w:id="1507600446">
      <w:bodyDiv w:val="1"/>
      <w:marLeft w:val="0"/>
      <w:marRight w:val="0"/>
      <w:marTop w:val="0"/>
      <w:marBottom w:val="0"/>
      <w:divBdr>
        <w:top w:val="none" w:sz="0" w:space="0" w:color="auto"/>
        <w:left w:val="none" w:sz="0" w:space="0" w:color="auto"/>
        <w:bottom w:val="none" w:sz="0" w:space="0" w:color="auto"/>
        <w:right w:val="none" w:sz="0" w:space="0" w:color="auto"/>
      </w:divBdr>
    </w:div>
    <w:div w:id="1755471743">
      <w:bodyDiv w:val="1"/>
      <w:marLeft w:val="0"/>
      <w:marRight w:val="0"/>
      <w:marTop w:val="0"/>
      <w:marBottom w:val="0"/>
      <w:divBdr>
        <w:top w:val="none" w:sz="0" w:space="0" w:color="auto"/>
        <w:left w:val="none" w:sz="0" w:space="0" w:color="auto"/>
        <w:bottom w:val="none" w:sz="0" w:space="0" w:color="auto"/>
        <w:right w:val="none" w:sz="0" w:space="0" w:color="auto"/>
      </w:divBdr>
    </w:div>
    <w:div w:id="2014335834">
      <w:bodyDiv w:val="1"/>
      <w:marLeft w:val="0"/>
      <w:marRight w:val="0"/>
      <w:marTop w:val="0"/>
      <w:marBottom w:val="0"/>
      <w:divBdr>
        <w:top w:val="none" w:sz="0" w:space="0" w:color="auto"/>
        <w:left w:val="none" w:sz="0" w:space="0" w:color="auto"/>
        <w:bottom w:val="none" w:sz="0" w:space="0" w:color="auto"/>
        <w:right w:val="none" w:sz="0" w:space="0" w:color="auto"/>
      </w:divBdr>
    </w:div>
    <w:div w:id="2048069780">
      <w:bodyDiv w:val="1"/>
      <w:marLeft w:val="0"/>
      <w:marRight w:val="0"/>
      <w:marTop w:val="0"/>
      <w:marBottom w:val="0"/>
      <w:divBdr>
        <w:top w:val="none" w:sz="0" w:space="0" w:color="auto"/>
        <w:left w:val="none" w:sz="0" w:space="0" w:color="auto"/>
        <w:bottom w:val="none" w:sz="0" w:space="0" w:color="auto"/>
        <w:right w:val="none" w:sz="0" w:space="0" w:color="auto"/>
      </w:divBdr>
    </w:div>
    <w:div w:id="2055427592">
      <w:bodyDiv w:val="1"/>
      <w:marLeft w:val="0"/>
      <w:marRight w:val="0"/>
      <w:marTop w:val="0"/>
      <w:marBottom w:val="0"/>
      <w:divBdr>
        <w:top w:val="none" w:sz="0" w:space="0" w:color="auto"/>
        <w:left w:val="none" w:sz="0" w:space="0" w:color="auto"/>
        <w:bottom w:val="none" w:sz="0" w:space="0" w:color="auto"/>
        <w:right w:val="none" w:sz="0" w:space="0" w:color="auto"/>
      </w:divBdr>
    </w:div>
    <w:div w:id="209192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pressroom.zenith-watches.com/login/?redirect_to=%2F&amp;reauth=1"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909</Words>
  <Characters>5003</Characters>
  <Application>Microsoft Office Word</Application>
  <DocSecurity>0</DocSecurity>
  <Lines>41</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5901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Vittoria Pelà</cp:lastModifiedBy>
  <cp:revision>30</cp:revision>
  <cp:lastPrinted>2019-11-15T09:42:00Z</cp:lastPrinted>
  <dcterms:created xsi:type="dcterms:W3CDTF">2019-02-26T05:56:00Z</dcterms:created>
  <dcterms:modified xsi:type="dcterms:W3CDTF">2019-11-15T13:58:00Z</dcterms:modified>
  <cp:category/>
</cp:coreProperties>
</file>