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BC3737" w14:textId="77777777" w:rsidR="00CA29D6" w:rsidRPr="00CA29D6" w:rsidRDefault="00CA29D6" w:rsidP="00CA29D6">
      <w:pPr>
        <w:spacing w:line="276" w:lineRule="auto"/>
        <w:jc w:val="center"/>
        <w:rPr>
          <w:rFonts w:ascii="Avenir Next" w:hAnsi="Avenir Next"/>
          <w:b/>
        </w:rPr>
      </w:pPr>
    </w:p>
    <w:p w14:paraId="694CAC9D" w14:textId="0DF84002" w:rsidR="00751764" w:rsidRPr="00CA29D6" w:rsidRDefault="00D54B67" w:rsidP="00CA29D6">
      <w:pPr>
        <w:spacing w:line="276" w:lineRule="auto"/>
        <w:jc w:val="center"/>
        <w:rPr>
          <w:rFonts w:ascii="Avenir Next" w:hAnsi="Avenir Next"/>
          <w:b/>
          <w:szCs w:val="20"/>
        </w:rPr>
      </w:pPr>
      <w:r w:rsidRPr="00CA29D6">
        <w:rPr>
          <w:rFonts w:ascii="Avenir Next" w:hAnsi="Avenir Next"/>
          <w:b/>
          <w:sz w:val="22"/>
        </w:rPr>
        <w:t>ZENITH PILOT TYPE 20 ADVENTURE</w:t>
      </w:r>
    </w:p>
    <w:p w14:paraId="1D7B27FC" w14:textId="77777777" w:rsidR="002C315E" w:rsidRPr="00CA29D6" w:rsidRDefault="002C315E" w:rsidP="00CA29D6">
      <w:pPr>
        <w:spacing w:line="276" w:lineRule="auto"/>
        <w:jc w:val="center"/>
        <w:rPr>
          <w:rFonts w:ascii="Avenir Next" w:hAnsi="Avenir Next"/>
          <w:szCs w:val="20"/>
        </w:rPr>
      </w:pPr>
    </w:p>
    <w:p w14:paraId="4B1C9BB3" w14:textId="4A3BEAC8" w:rsidR="000518C8" w:rsidRPr="00CA29D6" w:rsidRDefault="00F606B1" w:rsidP="00CA29D6">
      <w:pPr>
        <w:spacing w:after="120" w:line="276" w:lineRule="auto"/>
        <w:jc w:val="both"/>
        <w:rPr>
          <w:rFonts w:ascii="Avenir Next" w:hAnsi="Avenir Next"/>
          <w:sz w:val="18"/>
          <w:szCs w:val="22"/>
        </w:rPr>
      </w:pPr>
      <w:r w:rsidRPr="00CA29D6">
        <w:rPr>
          <w:rFonts w:ascii="Avenir Next" w:hAnsi="Avenir Next"/>
          <w:b/>
          <w:sz w:val="18"/>
        </w:rPr>
        <w:t xml:space="preserve">Zenith </w:t>
      </w:r>
      <w:proofErr w:type="spellStart"/>
      <w:r w:rsidRPr="00CA29D6">
        <w:rPr>
          <w:rFonts w:ascii="Avenir Next" w:hAnsi="Avenir Next"/>
          <w:b/>
          <w:sz w:val="18"/>
        </w:rPr>
        <w:t>Pilot</w:t>
      </w:r>
      <w:proofErr w:type="spellEnd"/>
      <w:r w:rsidRPr="00CA29D6">
        <w:rPr>
          <w:rFonts w:ascii="Avenir Next" w:hAnsi="Avenir Next"/>
          <w:b/>
          <w:sz w:val="18"/>
        </w:rPr>
        <w:t xml:space="preserve"> </w:t>
      </w:r>
      <w:proofErr w:type="spellStart"/>
      <w:r w:rsidRPr="00CA29D6">
        <w:rPr>
          <w:rFonts w:ascii="Avenir Next" w:hAnsi="Avenir Next"/>
          <w:b/>
          <w:sz w:val="18"/>
        </w:rPr>
        <w:t>Type</w:t>
      </w:r>
      <w:proofErr w:type="spellEnd"/>
      <w:r w:rsidRPr="00CA29D6">
        <w:rPr>
          <w:rFonts w:ascii="Avenir Next" w:hAnsi="Avenir Next"/>
          <w:b/>
          <w:sz w:val="18"/>
        </w:rPr>
        <w:t xml:space="preserve"> 20 Adventure</w:t>
      </w:r>
      <w:r w:rsidRPr="00CA29D6">
        <w:rPr>
          <w:rFonts w:ascii="Avenir Next" w:hAnsi="Avenir Next"/>
          <w:sz w:val="18"/>
        </w:rPr>
        <w:t xml:space="preserve"> unisce un DNA urbano a una versatilità senza paragoni. Espressione di affidabilità, comfort e robustezza, il </w:t>
      </w:r>
      <w:r w:rsidRPr="00CA29D6">
        <w:rPr>
          <w:rFonts w:ascii="Avenir Next" w:hAnsi="Avenir Next"/>
          <w:b/>
          <w:sz w:val="18"/>
        </w:rPr>
        <w:t xml:space="preserve">Pilot Type 20 Adventure </w:t>
      </w:r>
      <w:r w:rsidRPr="00CA29D6">
        <w:rPr>
          <w:rFonts w:ascii="Avenir Next" w:hAnsi="Avenir Next"/>
          <w:sz w:val="18"/>
        </w:rPr>
        <w:t xml:space="preserve">è disponibile anche in versione cronografo: il </w:t>
      </w:r>
      <w:r w:rsidRPr="00CA29D6">
        <w:rPr>
          <w:rFonts w:ascii="Avenir Next" w:hAnsi="Avenir Next"/>
          <w:b/>
          <w:sz w:val="18"/>
        </w:rPr>
        <w:t xml:space="preserve">Pilot Type 20 Chronograph Adventure. </w:t>
      </w:r>
      <w:r w:rsidRPr="00CA29D6">
        <w:rPr>
          <w:rFonts w:ascii="Avenir Next" w:hAnsi="Avenir Next"/>
          <w:sz w:val="18"/>
        </w:rPr>
        <w:t>La facilità di lettura garantita dal marchio Pilot, ideale sia per gli avventurieri a caccia di adrenalina sia per i sofisticati gentlemen di città, e due cinturini interamente intercambiabili: queste nuove aggiunte alla linea Pilot di Zenith si preannunciano come una vera scarica di adrenalina da sfoggiare in qualsiasi occasione.</w:t>
      </w:r>
    </w:p>
    <w:p w14:paraId="03FF858C" w14:textId="7CB30A92" w:rsidR="00CC70A6" w:rsidRPr="00CA29D6" w:rsidRDefault="00CC70A6" w:rsidP="00CA29D6">
      <w:pPr>
        <w:spacing w:after="120" w:line="276" w:lineRule="auto"/>
        <w:jc w:val="both"/>
        <w:rPr>
          <w:rFonts w:ascii="Avenir Next" w:hAnsi="Avenir Next"/>
          <w:sz w:val="18"/>
          <w:szCs w:val="22"/>
        </w:rPr>
      </w:pPr>
    </w:p>
    <w:p w14:paraId="3600C6F4" w14:textId="040FCE2C" w:rsidR="00027318" w:rsidRPr="00CA29D6" w:rsidRDefault="00757947" w:rsidP="00CA29D6">
      <w:pPr>
        <w:pStyle w:val="A"/>
        <w:tabs>
          <w:tab w:val="left" w:pos="8564"/>
        </w:tabs>
        <w:spacing w:afterLines="20" w:after="48" w:line="276" w:lineRule="auto"/>
        <w:ind w:right="-8"/>
        <w:jc w:val="both"/>
        <w:rPr>
          <w:rFonts w:ascii="Avenir Next" w:hAnsi="Avenir Next"/>
          <w:sz w:val="18"/>
        </w:rPr>
      </w:pPr>
      <w:r w:rsidRPr="00CA29D6">
        <w:rPr>
          <w:rFonts w:ascii="Avenir Next" w:hAnsi="Avenir Next"/>
          <w:sz w:val="18"/>
        </w:rPr>
        <w:t xml:space="preserve">Erede naturale degli strumenti di bordo sviluppati da Zenith agli albori della storia dell'aeronautica, il </w:t>
      </w:r>
      <w:r w:rsidRPr="00CA29D6">
        <w:rPr>
          <w:rFonts w:ascii="Avenir Next" w:hAnsi="Avenir Next"/>
          <w:b/>
          <w:sz w:val="18"/>
        </w:rPr>
        <w:t xml:space="preserve">Pilot Type 20 Chronograph Adventure </w:t>
      </w:r>
      <w:r w:rsidRPr="00CA29D6">
        <w:rPr>
          <w:rFonts w:ascii="Avenir Next" w:hAnsi="Avenir Next"/>
          <w:sz w:val="18"/>
        </w:rPr>
        <w:t xml:space="preserve">è alimentato da un movimento cronografo El Primero a carica automatica con ruota a colonne. Non certo da meno, il </w:t>
      </w:r>
      <w:r w:rsidRPr="00CA29D6">
        <w:rPr>
          <w:rFonts w:ascii="Avenir Next" w:hAnsi="Avenir Next"/>
          <w:b/>
          <w:sz w:val="18"/>
        </w:rPr>
        <w:t>Pilot Type 20 Adventure</w:t>
      </w:r>
      <w:r w:rsidRPr="00CA29D6">
        <w:rPr>
          <w:rFonts w:ascii="Avenir Next" w:hAnsi="Avenir Next"/>
          <w:sz w:val="18"/>
        </w:rPr>
        <w:t xml:space="preserve"> è dotato di un calibro automatico Zenith Elite 679, che garantisce la massima affidabilità ed una riserva di carica pari </w:t>
      </w:r>
      <w:r w:rsidR="00F25F61">
        <w:rPr>
          <w:rFonts w:ascii="Avenir Next" w:hAnsi="Avenir Next"/>
          <w:sz w:val="18"/>
        </w:rPr>
        <w:t>a</w:t>
      </w:r>
      <w:r w:rsidRPr="00CA29D6">
        <w:rPr>
          <w:rFonts w:ascii="Avenir Next" w:hAnsi="Avenir Next"/>
          <w:sz w:val="18"/>
        </w:rPr>
        <w:t xml:space="preserve"> 50 ore</w:t>
      </w:r>
      <w:r w:rsidR="00F25F61">
        <w:rPr>
          <w:rFonts w:ascii="Avenir Next" w:hAnsi="Avenir Next"/>
          <w:sz w:val="18"/>
        </w:rPr>
        <w:t>.</w:t>
      </w:r>
      <w:r w:rsidRPr="00CA29D6">
        <w:rPr>
          <w:rFonts w:ascii="Avenir Next" w:hAnsi="Avenir Next"/>
          <w:sz w:val="18"/>
        </w:rPr>
        <w:t xml:space="preserve"> </w:t>
      </w:r>
    </w:p>
    <w:p w14:paraId="57A5F052" w14:textId="6D6530AB" w:rsidR="00027318" w:rsidRPr="00CA29D6" w:rsidRDefault="00027318" w:rsidP="00CA29D6">
      <w:pPr>
        <w:spacing w:after="120" w:line="276" w:lineRule="auto"/>
        <w:jc w:val="both"/>
        <w:rPr>
          <w:rFonts w:ascii="Avenir Next" w:hAnsi="Avenir Next"/>
          <w:sz w:val="18"/>
          <w:szCs w:val="22"/>
        </w:rPr>
      </w:pPr>
      <w:r w:rsidRPr="00CA29D6">
        <w:rPr>
          <w:rFonts w:ascii="Avenir Next" w:hAnsi="Avenir Next"/>
          <w:sz w:val="18"/>
        </w:rPr>
        <w:t xml:space="preserve">Dotati dell'ampia e facilmente regolabile corona zigrinata tipica degli strumenti aeronautici originari che hanno ispirato questi must di ultima generazione, entrambi i modelli </w:t>
      </w:r>
      <w:r w:rsidRPr="00CA29D6">
        <w:rPr>
          <w:rFonts w:ascii="Avenir Next" w:hAnsi="Avenir Next"/>
          <w:b/>
          <w:sz w:val="18"/>
        </w:rPr>
        <w:t xml:space="preserve">Pilot Type 20 Adventure </w:t>
      </w:r>
      <w:r w:rsidRPr="00CA29D6">
        <w:rPr>
          <w:rFonts w:ascii="Avenir Next" w:hAnsi="Avenir Next"/>
          <w:sz w:val="18"/>
        </w:rPr>
        <w:t xml:space="preserve">presentano casse in bronzo da 45 mm. I fondelli in titanio presentano il logo ZENITH Flying Instruments - in omaggio allo spirito pionieristico dei loro modelli d'ispirazione - mentre i quadranti grené verde kaki con numeri arabi interamente realizzati in Super-LumiNova® si fanno espressione di un carattere urbano di inconfondibile tendenza.  </w:t>
      </w:r>
    </w:p>
    <w:p w14:paraId="6E085606" w14:textId="51403E8C" w:rsidR="008D3AA4" w:rsidRPr="00CA29D6" w:rsidRDefault="00211B0C" w:rsidP="00CA29D6">
      <w:pPr>
        <w:spacing w:after="120" w:line="276" w:lineRule="auto"/>
        <w:jc w:val="both"/>
        <w:rPr>
          <w:rFonts w:ascii="Avenir Next" w:hAnsi="Avenir Next"/>
          <w:sz w:val="18"/>
          <w:szCs w:val="22"/>
        </w:rPr>
      </w:pPr>
      <w:proofErr w:type="spellStart"/>
      <w:r w:rsidRPr="00CA29D6">
        <w:rPr>
          <w:rFonts w:ascii="Avenir Next" w:hAnsi="Avenir Next"/>
          <w:b/>
          <w:sz w:val="18"/>
        </w:rPr>
        <w:t>Pilot</w:t>
      </w:r>
      <w:proofErr w:type="spellEnd"/>
      <w:r w:rsidRPr="00CA29D6">
        <w:rPr>
          <w:rFonts w:ascii="Avenir Next" w:hAnsi="Avenir Next"/>
          <w:b/>
          <w:sz w:val="18"/>
        </w:rPr>
        <w:t xml:space="preserve"> </w:t>
      </w:r>
      <w:proofErr w:type="spellStart"/>
      <w:r w:rsidRPr="00CA29D6">
        <w:rPr>
          <w:rFonts w:ascii="Avenir Next" w:hAnsi="Avenir Next"/>
          <w:b/>
          <w:sz w:val="18"/>
        </w:rPr>
        <w:t>Type</w:t>
      </w:r>
      <w:proofErr w:type="spellEnd"/>
      <w:r w:rsidRPr="00CA29D6">
        <w:rPr>
          <w:rFonts w:ascii="Avenir Next" w:hAnsi="Avenir Next"/>
          <w:b/>
          <w:sz w:val="18"/>
        </w:rPr>
        <w:t xml:space="preserve"> 20 </w:t>
      </w:r>
      <w:proofErr w:type="spellStart"/>
      <w:r w:rsidRPr="00CA29D6">
        <w:rPr>
          <w:rFonts w:ascii="Avenir Next" w:hAnsi="Avenir Next"/>
          <w:b/>
          <w:sz w:val="18"/>
        </w:rPr>
        <w:t>Adventurer</w:t>
      </w:r>
      <w:proofErr w:type="spellEnd"/>
      <w:r w:rsidRPr="00CA29D6">
        <w:rPr>
          <w:rFonts w:ascii="Avenir Next" w:hAnsi="Avenir Next"/>
          <w:b/>
          <w:sz w:val="18"/>
        </w:rPr>
        <w:t xml:space="preserve"> </w:t>
      </w:r>
      <w:r w:rsidRPr="00CA29D6">
        <w:rPr>
          <w:rFonts w:ascii="Avenir Next" w:hAnsi="Avenir Next"/>
          <w:sz w:val="18"/>
        </w:rPr>
        <w:t xml:space="preserve">è l'accessorio indispensabile per chi vive e respira ovunque ci sia azione. Nati ad alta quota, questi ambiziosi orologi sono disponibili con cinturini </w:t>
      </w:r>
      <w:r w:rsidR="001F30C8">
        <w:rPr>
          <w:rFonts w:ascii="Avenir Next" w:hAnsi="Avenir Next"/>
          <w:sz w:val="18"/>
        </w:rPr>
        <w:t xml:space="preserve">in tessuto </w:t>
      </w:r>
      <w:r w:rsidRPr="00CA29D6">
        <w:rPr>
          <w:rFonts w:ascii="Avenir Next" w:hAnsi="Avenir Next"/>
          <w:sz w:val="18"/>
        </w:rPr>
        <w:t xml:space="preserve">con motivo mimetico o in raffinata pelle di vitello matrix color kaki, entrambi con fodera di protezione in caucciù e fibbia ad ardiglione in titanio. </w:t>
      </w:r>
    </w:p>
    <w:p w14:paraId="4EBD668B" w14:textId="77777777" w:rsidR="00B33A8E" w:rsidRPr="00CA29D6" w:rsidRDefault="00B33A8E" w:rsidP="00CA29D6">
      <w:pPr>
        <w:spacing w:after="120" w:line="276" w:lineRule="auto"/>
        <w:jc w:val="both"/>
        <w:rPr>
          <w:rFonts w:ascii="Avenir Next" w:hAnsi="Avenir Next"/>
          <w:sz w:val="20"/>
        </w:rPr>
      </w:pPr>
    </w:p>
    <w:p w14:paraId="436C7562" w14:textId="0AFD6C44" w:rsidR="00115F8D" w:rsidRPr="00CA29D6" w:rsidRDefault="00115F8D" w:rsidP="00CA29D6">
      <w:pPr>
        <w:spacing w:after="120" w:line="276" w:lineRule="auto"/>
        <w:jc w:val="both"/>
        <w:rPr>
          <w:rFonts w:ascii="Avenir Next" w:hAnsi="Avenir Next"/>
          <w:sz w:val="18"/>
          <w:szCs w:val="22"/>
        </w:rPr>
      </w:pPr>
      <w:r w:rsidRPr="00CA29D6">
        <w:rPr>
          <w:rFonts w:ascii="Avenir Next" w:hAnsi="Avenir Next"/>
          <w:b/>
          <w:sz w:val="18"/>
        </w:rPr>
        <w:t>ZENITH: il futuro dell'orologeria svizzera</w:t>
      </w:r>
    </w:p>
    <w:p w14:paraId="32E002F3" w14:textId="29980C5A" w:rsidR="00115F8D" w:rsidRDefault="00115F8D" w:rsidP="00CA29D6">
      <w:pPr>
        <w:spacing w:after="120" w:line="276" w:lineRule="auto"/>
        <w:jc w:val="both"/>
        <w:rPr>
          <w:rFonts w:ascii="Avenir Next" w:hAnsi="Avenir Next"/>
          <w:sz w:val="18"/>
        </w:rPr>
      </w:pPr>
      <w:r w:rsidRPr="00CA29D6">
        <w:rPr>
          <w:rFonts w:ascii="Avenir Next" w:hAnsi="Avenir Next"/>
          <w:sz w:val="18"/>
        </w:rPr>
        <w:t>Fin dal 1865, Zenith è stata guidata da autenticità, intraprendenza e passione nella ridefinizione dei confini di eccellenza, precisione e innovazione. Poco dopo la sua fondazione a Le Locle da parte del visionario orologiaio Georges Favre-Jacot, Zenith si è distinta per la precisione dei suoi cronometri, per i quali si è aggiudicata 2.333 premi di cronometria in poco più di un secolo e mezzo di esistenza: un record assoluto. Nota per il suo leggendario calibro El Primero del 1969, che garantisce una misura dei tempi brevi precisa a</w:t>
      </w:r>
      <w:r w:rsidR="00F25F61">
        <w:rPr>
          <w:rFonts w:ascii="Avenir Next" w:hAnsi="Avenir Next"/>
          <w:sz w:val="18"/>
        </w:rPr>
        <w:t>l</w:t>
      </w:r>
      <w:r w:rsidRPr="00CA29D6">
        <w:rPr>
          <w:rFonts w:ascii="Avenir Next" w:hAnsi="Avenir Next"/>
          <w:sz w:val="18"/>
        </w:rPr>
        <w:t xml:space="preserve"> 1/10 di secondo, la Manifattura ha sviluppato da allora oltre 600 varianti di movimenti. Oggi, Zenith offre nuove e affascinanti possibilità per la misurazione del tempo, come il cronometraggio a</w:t>
      </w:r>
      <w:r w:rsidR="00F25F61">
        <w:rPr>
          <w:rFonts w:ascii="Avenir Next" w:hAnsi="Avenir Next"/>
          <w:sz w:val="18"/>
        </w:rPr>
        <w:t>l</w:t>
      </w:r>
      <w:r w:rsidRPr="00CA29D6">
        <w:rPr>
          <w:rFonts w:ascii="Avenir Next" w:hAnsi="Avenir Next"/>
          <w:sz w:val="18"/>
        </w:rPr>
        <w:t xml:space="preserve"> 1/100 di secondo d</w:t>
      </w:r>
      <w:r w:rsidR="00F25F61">
        <w:rPr>
          <w:rFonts w:ascii="Avenir Next" w:hAnsi="Avenir Next"/>
          <w:sz w:val="18"/>
        </w:rPr>
        <w:t>i</w:t>
      </w:r>
      <w:r w:rsidRPr="00CA29D6">
        <w:rPr>
          <w:rFonts w:ascii="Avenir Next" w:hAnsi="Avenir Next"/>
          <w:sz w:val="18"/>
        </w:rPr>
        <w:t xml:space="preserve"> Defy El Primero 21 e una nuova dimensione della precisione meccanica con l'orologio più preciso al mondo, il Defy Lab del XXI secolo.</w:t>
      </w:r>
      <w:r w:rsidR="00F25F61">
        <w:rPr>
          <w:rFonts w:ascii="Avenir Next" w:hAnsi="Avenir Next"/>
          <w:sz w:val="18"/>
        </w:rPr>
        <w:t xml:space="preserve"> </w:t>
      </w:r>
      <w:r w:rsidRPr="00CA29D6">
        <w:rPr>
          <w:rFonts w:ascii="Avenir Next" w:hAnsi="Avenir Next"/>
          <w:sz w:val="18"/>
        </w:rPr>
        <w:t>Stimolata dai legami oggi ancora più stretti con una gloriosa tradizione di pensiero dinamico e all'avanguardia, Zenith scrive il suo futuro… e il futuro dell'orologeria svizzera.</w:t>
      </w:r>
    </w:p>
    <w:p w14:paraId="2C3E88AD" w14:textId="760E2205" w:rsidR="00CA29D6" w:rsidRDefault="00CA29D6" w:rsidP="00CA29D6">
      <w:pPr>
        <w:spacing w:after="120"/>
        <w:jc w:val="both"/>
        <w:rPr>
          <w:rFonts w:ascii="Avenir Next" w:hAnsi="Avenir Next"/>
          <w:sz w:val="18"/>
          <w:szCs w:val="22"/>
        </w:rPr>
      </w:pPr>
    </w:p>
    <w:p w14:paraId="78433D9C" w14:textId="77777777" w:rsidR="00CA29D6" w:rsidRPr="00CA29D6" w:rsidRDefault="00CA29D6" w:rsidP="00CA29D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Avenir Next" w:hAnsi="Avenir Next" w:cstheme="majorHAnsi"/>
          <w:b/>
          <w:color w:val="auto"/>
          <w:sz w:val="18"/>
          <w:szCs w:val="20"/>
          <w:lang w:val="en-US"/>
        </w:rPr>
      </w:pPr>
      <w:bookmarkStart w:id="0" w:name="_Hlk3537348"/>
      <w:r w:rsidRPr="00CA29D6">
        <w:rPr>
          <w:rFonts w:ascii="Avenir Next" w:hAnsi="Avenir Next" w:cstheme="majorHAnsi"/>
          <w:b/>
          <w:color w:val="auto"/>
          <w:sz w:val="18"/>
          <w:szCs w:val="20"/>
          <w:lang w:val="en-US"/>
        </w:rPr>
        <w:t>PRESS ROOM</w:t>
      </w:r>
    </w:p>
    <w:p w14:paraId="469F92A4" w14:textId="77777777" w:rsidR="00CA29D6" w:rsidRPr="00CA29D6" w:rsidRDefault="00CA29D6" w:rsidP="00CA29D6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Avenir Next" w:hAnsi="Avenir Next" w:cstheme="majorHAnsi"/>
          <w:color w:val="auto"/>
          <w:sz w:val="18"/>
          <w:szCs w:val="20"/>
          <w:lang w:val="en-US"/>
        </w:rPr>
      </w:pPr>
      <w:r w:rsidRPr="00CA29D6">
        <w:rPr>
          <w:rFonts w:ascii="Avenir Next" w:hAnsi="Avenir Next" w:cstheme="majorHAnsi"/>
          <w:color w:val="auto"/>
          <w:sz w:val="18"/>
          <w:szCs w:val="20"/>
          <w:lang w:val="en-US"/>
        </w:rPr>
        <w:t>For additional pictures please access the below link</w:t>
      </w:r>
    </w:p>
    <w:p w14:paraId="72C978EA" w14:textId="77777777" w:rsidR="00CA29D6" w:rsidRPr="00CA29D6" w:rsidRDefault="003A50F3" w:rsidP="00CA29D6">
      <w:pPr>
        <w:pStyle w:val="A"/>
        <w:tabs>
          <w:tab w:val="left" w:pos="8564"/>
        </w:tabs>
        <w:spacing w:line="276" w:lineRule="auto"/>
        <w:ind w:right="-8"/>
        <w:rPr>
          <w:rFonts w:ascii="Avenir Next" w:hAnsi="Avenir Next" w:cstheme="majorHAnsi"/>
          <w:b/>
          <w:color w:val="4472C4" w:themeColor="accent1"/>
          <w:sz w:val="20"/>
          <w:szCs w:val="20"/>
          <w:lang w:val="en-US"/>
        </w:rPr>
      </w:pPr>
      <w:hyperlink r:id="rId7" w:history="1">
        <w:r w:rsidR="00CA29D6" w:rsidRPr="00CA29D6">
          <w:rPr>
            <w:rStyle w:val="Collegamentoipertestuale"/>
            <w:rFonts w:ascii="Avenir Next" w:hAnsi="Avenir Next" w:cstheme="majorHAnsi"/>
            <w:b/>
            <w:color w:val="4472C4" w:themeColor="accent1"/>
            <w:sz w:val="20"/>
            <w:szCs w:val="20"/>
            <w:lang w:val="en-US"/>
          </w:rPr>
          <w:t>http://pressroom.zenith-watches.com/login/?redirect_to=%2F&amp;reauth=1</w:t>
        </w:r>
      </w:hyperlink>
    </w:p>
    <w:bookmarkEnd w:id="0"/>
    <w:p w14:paraId="173C1D78" w14:textId="77777777" w:rsidR="00CA29D6" w:rsidRPr="00CA29D6" w:rsidRDefault="00CA29D6" w:rsidP="00CA29D6">
      <w:pPr>
        <w:spacing w:after="120"/>
        <w:jc w:val="both"/>
        <w:rPr>
          <w:rFonts w:ascii="Avenir Next" w:hAnsi="Avenir Next"/>
          <w:sz w:val="18"/>
          <w:szCs w:val="22"/>
          <w:lang w:val="en-US"/>
        </w:rPr>
      </w:pPr>
    </w:p>
    <w:p w14:paraId="2F6B536E" w14:textId="77777777" w:rsidR="00115F8D" w:rsidRPr="00CA29D6" w:rsidRDefault="00115F8D" w:rsidP="00601C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venir Next" w:eastAsia="Arial Unicode MS" w:hAnsi="Avenir Next" w:cstheme="majorHAnsi"/>
          <w:b/>
          <w:sz w:val="20"/>
          <w:szCs w:val="20"/>
          <w:u w:color="000000"/>
          <w:bdr w:val="none" w:sz="0" w:space="0" w:color="auto"/>
          <w:lang w:val="en-US" w:eastAsia="zh-CN"/>
        </w:rPr>
      </w:pPr>
      <w:r w:rsidRPr="00CA29D6">
        <w:rPr>
          <w:rFonts w:ascii="Avenir Next" w:hAnsi="Avenir Next" w:cstheme="majorHAnsi"/>
          <w:sz w:val="20"/>
          <w:lang w:val="en-US"/>
        </w:rPr>
        <w:br w:type="page"/>
      </w:r>
    </w:p>
    <w:p w14:paraId="5CDF55FD" w14:textId="253D315A" w:rsidR="008C5ACD" w:rsidRPr="00F25F61" w:rsidRDefault="00CA29D6" w:rsidP="008C5ACD">
      <w:pPr>
        <w:pStyle w:val="A"/>
        <w:tabs>
          <w:tab w:val="left" w:pos="8564"/>
        </w:tabs>
        <w:spacing w:after="20" w:line="276" w:lineRule="auto"/>
        <w:ind w:right="-8"/>
        <w:jc w:val="both"/>
        <w:rPr>
          <w:rFonts w:ascii="Avenir Next" w:hAnsi="Avenir Next" w:cstheme="majorHAnsi"/>
          <w:b/>
          <w:color w:val="auto"/>
          <w:sz w:val="24"/>
          <w:szCs w:val="20"/>
        </w:rPr>
      </w:pPr>
      <w:r w:rsidRPr="00CA29D6">
        <w:rPr>
          <w:rFonts w:ascii="Avenir Next" w:hAnsi="Avenir Next" w:cstheme="majorHAnsi"/>
          <w:b/>
          <w:noProof/>
          <w:sz w:val="16"/>
          <w:szCs w:val="20"/>
        </w:rPr>
        <w:lastRenderedPageBreak/>
        <w:drawing>
          <wp:anchor distT="0" distB="0" distL="114300" distR="114300" simplePos="0" relativeHeight="251662336" behindDoc="1" locked="0" layoutInCell="1" allowOverlap="1" wp14:anchorId="71217B42" wp14:editId="4CABF195">
            <wp:simplePos x="0" y="0"/>
            <wp:positionH relativeFrom="margin">
              <wp:posOffset>3990510</wp:posOffset>
            </wp:positionH>
            <wp:positionV relativeFrom="paragraph">
              <wp:posOffset>9525</wp:posOffset>
            </wp:positionV>
            <wp:extent cx="2333625" cy="3335655"/>
            <wp:effectExtent l="0" t="0" r="0" b="0"/>
            <wp:wrapTight wrapText="bothSides">
              <wp:wrapPolygon edited="0">
                <wp:start x="7229" y="1110"/>
                <wp:lineTo x="6524" y="3084"/>
                <wp:lineTo x="5995" y="4071"/>
                <wp:lineTo x="5819" y="5304"/>
                <wp:lineTo x="4056" y="7278"/>
                <wp:lineTo x="3174" y="9252"/>
                <wp:lineTo x="3527" y="11472"/>
                <wp:lineTo x="5290" y="13199"/>
                <wp:lineTo x="5819" y="15173"/>
                <wp:lineTo x="6700" y="17147"/>
                <wp:lineTo x="6524" y="20354"/>
                <wp:lineTo x="6700" y="20601"/>
                <wp:lineTo x="14635" y="20601"/>
                <wp:lineTo x="14811" y="20354"/>
                <wp:lineTo x="14635" y="17147"/>
                <wp:lineTo x="18162" y="11226"/>
                <wp:lineTo x="19043" y="11226"/>
                <wp:lineTo x="20101" y="9992"/>
                <wp:lineTo x="20101" y="9252"/>
                <wp:lineTo x="19396" y="8512"/>
                <wp:lineTo x="15517" y="5304"/>
                <wp:lineTo x="15340" y="4071"/>
                <wp:lineTo x="14635" y="3084"/>
                <wp:lineTo x="14106" y="1604"/>
                <wp:lineTo x="13753" y="1110"/>
                <wp:lineTo x="7229" y="1110"/>
              </wp:wrapPolygon>
            </wp:wrapTight>
            <wp:docPr id="9" name="Picture 9" descr="\\WJEZEN-SCHLOE\Departement_MarCom_Dossiers\_Communication 2019\PR\BASELWORLD 2019\PRESS KITS\PILOT TYPE 20 - KAKI DUO\IMAGES\29.2430.4069.63.C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JEZEN-SCHLOE\Departement_MarCom_Dossiers\_Communication 2019\PR\BASELWORLD 2019\PRESS KITS\PILOT TYPE 20 - KAKI DUO\IMAGES\29.2430.4069.63.C81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ACD" w:rsidRPr="00F25F61">
        <w:rPr>
          <w:rFonts w:ascii="Avenir Next" w:hAnsi="Avenir Next" w:cstheme="majorHAnsi"/>
          <w:b/>
          <w:color w:val="auto"/>
          <w:sz w:val="24"/>
        </w:rPr>
        <w:t>PILOT TYPE 20 CHRONOGRAPH ADVENTURE</w:t>
      </w:r>
    </w:p>
    <w:p w14:paraId="2B350588" w14:textId="71AE196C" w:rsidR="00CA29D6" w:rsidRPr="00CA29D6" w:rsidRDefault="00CA29D6" w:rsidP="00CA29D6">
      <w:pPr>
        <w:spacing w:after="20"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CA29D6">
        <w:rPr>
          <w:rFonts w:ascii="Avenir Next" w:hAnsi="Avenir Next" w:cstheme="majorHAnsi"/>
          <w:sz w:val="18"/>
        </w:rPr>
        <w:t>CARATTERISTICHE TECNICHE</w:t>
      </w:r>
    </w:p>
    <w:p w14:paraId="628116CC" w14:textId="33146350" w:rsidR="006539FC" w:rsidRPr="00F25F61" w:rsidRDefault="006539FC" w:rsidP="008C5ACD">
      <w:pPr>
        <w:spacing w:after="20" w:line="276" w:lineRule="auto"/>
        <w:jc w:val="both"/>
        <w:rPr>
          <w:rFonts w:ascii="Avenir Next" w:hAnsi="Avenir Next" w:cstheme="majorHAnsi"/>
          <w:sz w:val="18"/>
          <w:szCs w:val="20"/>
        </w:rPr>
      </w:pPr>
    </w:p>
    <w:p w14:paraId="7EF2B3CE" w14:textId="3BA2E780" w:rsidR="008C5ACD" w:rsidRPr="00F25F61" w:rsidRDefault="008C5ACD" w:rsidP="008C5ACD">
      <w:pPr>
        <w:spacing w:after="20"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F25F61">
        <w:rPr>
          <w:rFonts w:ascii="Avenir Next" w:hAnsi="Avenir Next" w:cstheme="majorHAnsi"/>
          <w:sz w:val="18"/>
        </w:rPr>
        <w:t>Referenza: 29.2430.4069.63.</w:t>
      </w:r>
      <w:r w:rsidR="00A930EA" w:rsidRPr="00A930EA">
        <w:rPr>
          <w:rFonts w:ascii="Avenir Next" w:hAnsi="Avenir Next" w:cstheme="majorHAnsi"/>
          <w:sz w:val="18"/>
        </w:rPr>
        <w:t>I001</w:t>
      </w:r>
    </w:p>
    <w:p w14:paraId="42CE4BFA" w14:textId="5F6E3ABD" w:rsidR="008C5ACD" w:rsidRPr="00CA29D6" w:rsidRDefault="008C5ACD" w:rsidP="008C5ACD">
      <w:pPr>
        <w:spacing w:after="20" w:line="276" w:lineRule="auto"/>
        <w:jc w:val="both"/>
        <w:rPr>
          <w:rFonts w:ascii="Avenir Next" w:hAnsi="Avenir Next" w:cstheme="majorHAnsi"/>
          <w:b/>
          <w:sz w:val="16"/>
          <w:szCs w:val="20"/>
        </w:rPr>
      </w:pPr>
    </w:p>
    <w:p w14:paraId="7F459281" w14:textId="77777777" w:rsidR="008C5ACD" w:rsidRPr="00CA29D6" w:rsidRDefault="008C5ACD" w:rsidP="008C5ACD">
      <w:pPr>
        <w:pStyle w:val="A"/>
        <w:tabs>
          <w:tab w:val="left" w:pos="8564"/>
        </w:tabs>
        <w:spacing w:after="20" w:line="276" w:lineRule="auto"/>
        <w:ind w:right="-8"/>
        <w:jc w:val="both"/>
        <w:rPr>
          <w:rFonts w:ascii="Avenir Next" w:hAnsi="Avenir Next" w:cstheme="majorHAnsi"/>
          <w:color w:val="auto"/>
          <w:sz w:val="18"/>
        </w:rPr>
      </w:pPr>
      <w:r w:rsidRPr="00CA29D6">
        <w:rPr>
          <w:rFonts w:ascii="Avenir Next" w:hAnsi="Avenir Next" w:cstheme="majorHAnsi"/>
          <w:b/>
          <w:color w:val="auto"/>
          <w:sz w:val="18"/>
        </w:rPr>
        <w:t>PUNTI PRINCIPALI</w:t>
      </w:r>
      <w:r w:rsidRPr="00CA29D6">
        <w:rPr>
          <w:rFonts w:ascii="Avenir Next" w:hAnsi="Avenir Next" w:cstheme="majorHAnsi"/>
          <w:color w:val="auto"/>
          <w:sz w:val="18"/>
        </w:rPr>
        <w:t xml:space="preserve"> </w:t>
      </w:r>
    </w:p>
    <w:p w14:paraId="2B125327" w14:textId="77777777" w:rsidR="008C5ACD" w:rsidRPr="00CA29D6" w:rsidRDefault="008C5ACD" w:rsidP="008C5ACD">
      <w:pPr>
        <w:pStyle w:val="A"/>
        <w:tabs>
          <w:tab w:val="left" w:pos="8564"/>
        </w:tabs>
        <w:spacing w:after="20" w:line="276" w:lineRule="auto"/>
        <w:ind w:right="-8"/>
        <w:jc w:val="both"/>
        <w:rPr>
          <w:rFonts w:ascii="Avenir Next" w:hAnsi="Avenir Next" w:cstheme="majorHAnsi"/>
          <w:color w:val="auto"/>
          <w:sz w:val="18"/>
        </w:rPr>
      </w:pPr>
      <w:r w:rsidRPr="00CA29D6">
        <w:rPr>
          <w:rFonts w:ascii="Avenir Next" w:hAnsi="Avenir Next" w:cstheme="majorHAnsi"/>
          <w:color w:val="auto"/>
          <w:sz w:val="18"/>
        </w:rPr>
        <w:t>Cassa in bronzo da 45 mm</w:t>
      </w:r>
    </w:p>
    <w:p w14:paraId="790CD568" w14:textId="77777777" w:rsidR="008C5ACD" w:rsidRPr="00CA29D6" w:rsidRDefault="008C5ACD" w:rsidP="008C5ACD">
      <w:pPr>
        <w:pStyle w:val="A"/>
        <w:tabs>
          <w:tab w:val="left" w:pos="8564"/>
        </w:tabs>
        <w:spacing w:after="20" w:line="276" w:lineRule="auto"/>
        <w:ind w:right="-8"/>
        <w:jc w:val="both"/>
        <w:rPr>
          <w:rFonts w:ascii="Avenir Next" w:hAnsi="Avenir Next" w:cstheme="majorHAnsi"/>
          <w:color w:val="auto"/>
          <w:sz w:val="18"/>
        </w:rPr>
      </w:pPr>
      <w:r w:rsidRPr="00CA29D6">
        <w:rPr>
          <w:rFonts w:ascii="Avenir Next" w:hAnsi="Avenir Next" w:cstheme="majorHAnsi"/>
          <w:color w:val="auto"/>
          <w:sz w:val="18"/>
        </w:rPr>
        <w:t>Cronografo automatico El Primero con ruota a colonne</w:t>
      </w:r>
    </w:p>
    <w:p w14:paraId="7C63F99A" w14:textId="77777777" w:rsidR="008C5ACD" w:rsidRPr="00CA29D6" w:rsidRDefault="008C5ACD" w:rsidP="008C5ACD">
      <w:pPr>
        <w:pStyle w:val="A"/>
        <w:tabs>
          <w:tab w:val="left" w:pos="8564"/>
        </w:tabs>
        <w:spacing w:after="20" w:line="276" w:lineRule="auto"/>
        <w:ind w:right="-8"/>
        <w:jc w:val="both"/>
        <w:rPr>
          <w:rFonts w:ascii="Avenir Next" w:hAnsi="Avenir Next" w:cstheme="majorHAnsi"/>
          <w:color w:val="auto"/>
          <w:sz w:val="18"/>
        </w:rPr>
      </w:pPr>
      <w:r w:rsidRPr="00CA29D6">
        <w:rPr>
          <w:rFonts w:ascii="Avenir Next" w:hAnsi="Avenir Next" w:cstheme="majorHAnsi"/>
          <w:color w:val="auto"/>
          <w:sz w:val="18"/>
        </w:rPr>
        <w:t>Modello d'ispirazione militare con quadrante verde kaki e cinturino con motivo mimetico</w:t>
      </w:r>
    </w:p>
    <w:p w14:paraId="226B8ED8" w14:textId="77777777" w:rsidR="008C5ACD" w:rsidRPr="00CA29D6" w:rsidRDefault="008C5ACD" w:rsidP="008C5ACD">
      <w:pPr>
        <w:pStyle w:val="A"/>
        <w:tabs>
          <w:tab w:val="left" w:pos="8564"/>
        </w:tabs>
        <w:spacing w:after="20" w:line="276" w:lineRule="auto"/>
        <w:ind w:right="-8"/>
        <w:jc w:val="both"/>
        <w:rPr>
          <w:rFonts w:ascii="Avenir Next" w:hAnsi="Avenir Next" w:cstheme="majorHAnsi"/>
          <w:color w:val="auto"/>
          <w:sz w:val="18"/>
        </w:rPr>
      </w:pPr>
      <w:r w:rsidRPr="00CA29D6">
        <w:rPr>
          <w:rFonts w:ascii="Avenir Next" w:hAnsi="Avenir Next" w:cstheme="majorHAnsi"/>
          <w:color w:val="auto"/>
          <w:sz w:val="18"/>
        </w:rPr>
        <w:t xml:space="preserve">Numeri arabi interamente realizzati con </w:t>
      </w:r>
      <w:r w:rsidRPr="00CA29D6">
        <w:rPr>
          <w:rFonts w:ascii="Avenir Next" w:hAnsi="Avenir Next" w:cstheme="majorHAnsi"/>
          <w:sz w:val="18"/>
        </w:rPr>
        <w:t>SuperLuminova</w:t>
      </w:r>
      <w:r w:rsidRPr="00CA29D6">
        <w:rPr>
          <w:rFonts w:ascii="Avenir Next" w:hAnsi="Avenir Next" w:cstheme="majorHAnsi"/>
          <w:sz w:val="18"/>
          <w:vertAlign w:val="superscript"/>
        </w:rPr>
        <w:t>®</w:t>
      </w:r>
    </w:p>
    <w:p w14:paraId="1353BEBA" w14:textId="77777777" w:rsidR="008C5ACD" w:rsidRPr="00CA29D6" w:rsidRDefault="008C5ACD" w:rsidP="008C5ACD">
      <w:pPr>
        <w:pStyle w:val="A"/>
        <w:tabs>
          <w:tab w:val="left" w:pos="8564"/>
        </w:tabs>
        <w:spacing w:after="20" w:line="276" w:lineRule="auto"/>
        <w:ind w:right="-8"/>
        <w:jc w:val="both"/>
        <w:rPr>
          <w:rFonts w:ascii="Avenir Next" w:hAnsi="Avenir Next" w:cstheme="majorHAnsi"/>
          <w:color w:val="auto"/>
          <w:sz w:val="16"/>
        </w:rPr>
      </w:pPr>
    </w:p>
    <w:p w14:paraId="0EC89946" w14:textId="77777777" w:rsidR="008C5ACD" w:rsidRPr="00CA29D6" w:rsidRDefault="008C5ACD" w:rsidP="008C5ACD">
      <w:pPr>
        <w:spacing w:after="20" w:line="276" w:lineRule="auto"/>
        <w:rPr>
          <w:rFonts w:ascii="Avenir Next" w:hAnsi="Avenir Next" w:cstheme="majorHAnsi"/>
          <w:b/>
          <w:sz w:val="18"/>
          <w:szCs w:val="22"/>
        </w:rPr>
      </w:pPr>
      <w:r w:rsidRPr="00CA29D6">
        <w:rPr>
          <w:rFonts w:ascii="Avenir Next" w:hAnsi="Avenir Next" w:cstheme="majorHAnsi"/>
          <w:b/>
          <w:sz w:val="18"/>
        </w:rPr>
        <w:t>MOVIMENTO</w:t>
      </w:r>
    </w:p>
    <w:p w14:paraId="40ACD2A5" w14:textId="77777777" w:rsidR="008C5ACD" w:rsidRPr="00CA29D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CA29D6">
        <w:rPr>
          <w:rFonts w:ascii="Avenir Next" w:hAnsi="Avenir Next" w:cstheme="majorHAnsi"/>
          <w:sz w:val="18"/>
        </w:rPr>
        <w:t xml:space="preserve">El Primero 4069, Automatico </w:t>
      </w:r>
    </w:p>
    <w:p w14:paraId="4119D0F8" w14:textId="77777777" w:rsidR="008C5ACD" w:rsidRPr="00CA29D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CA29D6">
        <w:rPr>
          <w:rFonts w:ascii="Avenir Next" w:hAnsi="Avenir Next" w:cstheme="majorHAnsi"/>
          <w:sz w:val="18"/>
        </w:rPr>
        <w:t>Calibro: 13 ¼``` (Diametro: 30 mm)</w:t>
      </w:r>
    </w:p>
    <w:p w14:paraId="16728972" w14:textId="77777777" w:rsidR="008C5ACD" w:rsidRPr="00CA29D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CA29D6">
        <w:rPr>
          <w:rFonts w:ascii="Avenir Next" w:hAnsi="Avenir Next" w:cstheme="majorHAnsi"/>
          <w:sz w:val="18"/>
        </w:rPr>
        <w:t>Spessore del movimento: 6,6 mm</w:t>
      </w:r>
    </w:p>
    <w:p w14:paraId="430F9B9A" w14:textId="77777777" w:rsidR="008C5ACD" w:rsidRPr="00CA29D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CA29D6">
        <w:rPr>
          <w:rFonts w:ascii="Avenir Next" w:hAnsi="Avenir Next" w:cstheme="majorHAnsi"/>
          <w:sz w:val="18"/>
        </w:rPr>
        <w:t>Componenti: 254</w:t>
      </w:r>
    </w:p>
    <w:p w14:paraId="48D13DD5" w14:textId="1010D13F" w:rsidR="008C5ACD" w:rsidRPr="00CA29D6" w:rsidRDefault="008D7765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C8D5AA7" wp14:editId="75C13E24">
            <wp:simplePos x="0" y="0"/>
            <wp:positionH relativeFrom="column">
              <wp:posOffset>3883660</wp:posOffset>
            </wp:positionH>
            <wp:positionV relativeFrom="paragraph">
              <wp:posOffset>5962</wp:posOffset>
            </wp:positionV>
            <wp:extent cx="2522855" cy="3602355"/>
            <wp:effectExtent l="0" t="0" r="0" b="0"/>
            <wp:wrapTight wrapText="bothSides">
              <wp:wrapPolygon edited="0">
                <wp:start x="9623" y="1371"/>
                <wp:lineTo x="7829" y="1599"/>
                <wp:lineTo x="7013" y="2170"/>
                <wp:lineTo x="7013" y="3427"/>
                <wp:lineTo x="6198" y="4569"/>
                <wp:lineTo x="6035" y="5026"/>
                <wp:lineTo x="4893" y="7082"/>
                <wp:lineTo x="4241" y="7767"/>
                <wp:lineTo x="3751" y="9024"/>
                <wp:lineTo x="3751" y="10737"/>
                <wp:lineTo x="4567" y="12565"/>
                <wp:lineTo x="6035" y="14392"/>
                <wp:lineTo x="6035" y="14964"/>
                <wp:lineTo x="7176" y="18048"/>
                <wp:lineTo x="6524" y="19875"/>
                <wp:lineTo x="7013" y="20675"/>
                <wp:lineTo x="14679" y="20675"/>
                <wp:lineTo x="15168" y="19875"/>
                <wp:lineTo x="14516" y="18048"/>
                <wp:lineTo x="15005" y="16220"/>
                <wp:lineTo x="15821" y="14964"/>
                <wp:lineTo x="15821" y="14392"/>
                <wp:lineTo x="19735" y="10737"/>
                <wp:lineTo x="19735" y="8910"/>
                <wp:lineTo x="17452" y="7082"/>
                <wp:lineTo x="15821" y="5254"/>
                <wp:lineTo x="15331" y="4341"/>
                <wp:lineTo x="14679" y="3427"/>
                <wp:lineTo x="14842" y="2399"/>
                <wp:lineTo x="13864" y="1599"/>
                <wp:lineTo x="12559" y="1371"/>
                <wp:lineTo x="9623" y="1371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5ACD" w:rsidRPr="00CA29D6">
        <w:rPr>
          <w:rFonts w:ascii="Avenir Next" w:hAnsi="Avenir Next" w:cstheme="majorHAnsi"/>
          <w:sz w:val="18"/>
        </w:rPr>
        <w:t>Rubini: 35</w:t>
      </w:r>
    </w:p>
    <w:p w14:paraId="1E3DFAE2" w14:textId="3C663B94" w:rsidR="008C5ACD" w:rsidRPr="00CA29D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CA29D6">
        <w:rPr>
          <w:rFonts w:ascii="Avenir Next" w:hAnsi="Avenir Next" w:cstheme="majorHAnsi"/>
          <w:sz w:val="18"/>
        </w:rPr>
        <w:t>Frequenza: 36.000 alt/ora (5Hz)</w:t>
      </w:r>
    </w:p>
    <w:p w14:paraId="4ACE7629" w14:textId="77777777" w:rsidR="008C5ACD" w:rsidRPr="00CA29D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CA29D6">
        <w:rPr>
          <w:rFonts w:ascii="Avenir Next" w:hAnsi="Avenir Next" w:cstheme="majorHAnsi"/>
          <w:sz w:val="18"/>
        </w:rPr>
        <w:t>Riserva di carica: min. 50 ore</w:t>
      </w:r>
    </w:p>
    <w:p w14:paraId="6D97D65D" w14:textId="1AECF8C8" w:rsidR="008C5ACD" w:rsidRPr="00CA29D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CA29D6">
        <w:rPr>
          <w:rFonts w:ascii="Avenir Next" w:hAnsi="Avenir Next" w:cstheme="majorHAnsi"/>
          <w:sz w:val="18"/>
        </w:rPr>
        <w:t xml:space="preserve">Finiture: massa oscillante con motivo “Côtes de Genève” </w:t>
      </w:r>
    </w:p>
    <w:p w14:paraId="750794F5" w14:textId="77777777" w:rsidR="008C5ACD" w:rsidRPr="00CA29D6" w:rsidRDefault="008C5ACD" w:rsidP="008C5ACD">
      <w:pPr>
        <w:spacing w:after="20" w:line="276" w:lineRule="auto"/>
        <w:rPr>
          <w:rFonts w:ascii="Avenir Next" w:hAnsi="Avenir Next" w:cstheme="majorHAnsi"/>
          <w:sz w:val="16"/>
          <w:szCs w:val="22"/>
        </w:rPr>
      </w:pPr>
    </w:p>
    <w:p w14:paraId="3EEA7FDA" w14:textId="500E3744" w:rsidR="008C5ACD" w:rsidRPr="00CA29D6" w:rsidRDefault="008C5ACD" w:rsidP="008C5ACD">
      <w:pPr>
        <w:spacing w:after="20" w:line="276" w:lineRule="auto"/>
        <w:rPr>
          <w:rFonts w:ascii="Avenir Next" w:hAnsi="Avenir Next" w:cstheme="majorHAnsi"/>
          <w:b/>
          <w:sz w:val="18"/>
          <w:szCs w:val="22"/>
        </w:rPr>
      </w:pPr>
      <w:r w:rsidRPr="00CA29D6">
        <w:rPr>
          <w:rFonts w:ascii="Avenir Next" w:hAnsi="Avenir Next" w:cstheme="majorHAnsi"/>
          <w:b/>
          <w:sz w:val="18"/>
        </w:rPr>
        <w:t>FUNZIONI</w:t>
      </w:r>
    </w:p>
    <w:p w14:paraId="4537A9FC" w14:textId="77777777" w:rsidR="008C5ACD" w:rsidRPr="00CA29D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CA29D6">
        <w:rPr>
          <w:rFonts w:ascii="Avenir Next" w:hAnsi="Avenir Next" w:cstheme="majorHAnsi"/>
          <w:sz w:val="18"/>
        </w:rPr>
        <w:t>Ore e minuti al centro</w:t>
      </w:r>
    </w:p>
    <w:p w14:paraId="0380EF95" w14:textId="77777777" w:rsidR="008C5ACD" w:rsidRPr="00CA29D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CA29D6">
        <w:rPr>
          <w:rFonts w:ascii="Avenir Next" w:hAnsi="Avenir Next" w:cstheme="majorHAnsi"/>
          <w:sz w:val="18"/>
        </w:rPr>
        <w:t>Piccoli secondi a ore 9</w:t>
      </w:r>
    </w:p>
    <w:p w14:paraId="0473E21A" w14:textId="77777777" w:rsidR="008C5ACD" w:rsidRPr="00CA29D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CA29D6">
        <w:rPr>
          <w:rFonts w:ascii="Avenir Next" w:hAnsi="Avenir Next" w:cstheme="majorHAnsi"/>
          <w:sz w:val="18"/>
        </w:rPr>
        <w:t>Cronografo: Lancetta del cronografo al centro e contatore dei 30 minuti a ore 3</w:t>
      </w:r>
    </w:p>
    <w:p w14:paraId="6CB5B10C" w14:textId="77777777" w:rsidR="008C5ACD" w:rsidRPr="00CA29D6" w:rsidRDefault="008C5ACD" w:rsidP="008C5ACD">
      <w:pPr>
        <w:spacing w:after="20" w:line="276" w:lineRule="auto"/>
        <w:rPr>
          <w:rFonts w:ascii="Avenir Next" w:hAnsi="Avenir Next" w:cstheme="majorHAnsi"/>
          <w:sz w:val="16"/>
          <w:szCs w:val="22"/>
        </w:rPr>
      </w:pPr>
    </w:p>
    <w:p w14:paraId="1155FCA4" w14:textId="77777777" w:rsidR="008C5ACD" w:rsidRPr="00CA29D6" w:rsidRDefault="008C5ACD" w:rsidP="008C5ACD">
      <w:pPr>
        <w:spacing w:after="20" w:line="276" w:lineRule="auto"/>
        <w:rPr>
          <w:rFonts w:ascii="Avenir Next" w:hAnsi="Avenir Next" w:cstheme="majorHAnsi"/>
          <w:b/>
          <w:sz w:val="18"/>
          <w:szCs w:val="22"/>
        </w:rPr>
      </w:pPr>
      <w:r w:rsidRPr="00CA29D6">
        <w:rPr>
          <w:rFonts w:ascii="Avenir Next" w:hAnsi="Avenir Next" w:cstheme="majorHAnsi"/>
          <w:b/>
          <w:sz w:val="18"/>
        </w:rPr>
        <w:t>CASSA, QUADRANTE E LANCETTE</w:t>
      </w:r>
    </w:p>
    <w:p w14:paraId="2AC9ECFB" w14:textId="77777777" w:rsidR="008C5ACD" w:rsidRPr="00CA29D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CA29D6">
        <w:rPr>
          <w:rFonts w:ascii="Avenir Next" w:hAnsi="Avenir Next" w:cstheme="majorHAnsi"/>
          <w:sz w:val="18"/>
        </w:rPr>
        <w:t>Diametro: 45 mm</w:t>
      </w:r>
    </w:p>
    <w:p w14:paraId="1F952503" w14:textId="77777777" w:rsidR="008C5ACD" w:rsidRPr="00CA29D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CA29D6">
        <w:rPr>
          <w:rFonts w:ascii="Avenir Next" w:hAnsi="Avenir Next" w:cstheme="majorHAnsi"/>
          <w:sz w:val="18"/>
        </w:rPr>
        <w:t>Apertura diametro: 37,8 mm</w:t>
      </w:r>
    </w:p>
    <w:p w14:paraId="37B9B709" w14:textId="77777777" w:rsidR="008C5ACD" w:rsidRPr="00CA29D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CA29D6">
        <w:rPr>
          <w:rFonts w:ascii="Avenir Next" w:hAnsi="Avenir Next" w:cstheme="majorHAnsi"/>
          <w:sz w:val="18"/>
        </w:rPr>
        <w:t>Spessore: 14,25 mm</w:t>
      </w:r>
    </w:p>
    <w:p w14:paraId="6AAFB107" w14:textId="77777777" w:rsidR="008C5ACD" w:rsidRPr="00CA29D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CA29D6">
        <w:rPr>
          <w:rFonts w:ascii="Avenir Next" w:hAnsi="Avenir Next" w:cstheme="majorHAnsi"/>
          <w:sz w:val="18"/>
        </w:rPr>
        <w:t>Vetro: vetro zaffiro bombato con trattamento antiriflesso sui due lati</w:t>
      </w:r>
    </w:p>
    <w:p w14:paraId="712754CC" w14:textId="38D98D45" w:rsidR="008C5ACD" w:rsidRPr="00CA29D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CA29D6">
        <w:rPr>
          <w:rFonts w:ascii="Avenir Next" w:hAnsi="Avenir Next" w:cstheme="majorHAnsi"/>
          <w:sz w:val="18"/>
        </w:rPr>
        <w:t xml:space="preserve">Fondello: </w:t>
      </w:r>
      <w:r w:rsidR="00F25F61">
        <w:rPr>
          <w:rFonts w:ascii="Avenir Next" w:hAnsi="Avenir Next" w:cs="Arial"/>
          <w:sz w:val="18"/>
        </w:rPr>
        <w:t>i</w:t>
      </w:r>
      <w:r w:rsidRPr="00CA29D6">
        <w:rPr>
          <w:rFonts w:ascii="Avenir Next" w:hAnsi="Avenir Next" w:cs="Arial"/>
          <w:sz w:val="18"/>
        </w:rPr>
        <w:t>n titanio, inciso con logo ZENITH Flying Instruments</w:t>
      </w:r>
    </w:p>
    <w:p w14:paraId="0CED0E99" w14:textId="77777777" w:rsidR="008C5ACD" w:rsidRPr="00CA29D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  <w:highlight w:val="yellow"/>
        </w:rPr>
      </w:pPr>
      <w:r w:rsidRPr="00CA29D6">
        <w:rPr>
          <w:rFonts w:ascii="Avenir Next" w:hAnsi="Avenir Next" w:cstheme="majorHAnsi"/>
          <w:sz w:val="18"/>
        </w:rPr>
        <w:t>Materiale: bronzo</w:t>
      </w:r>
    </w:p>
    <w:p w14:paraId="7D55BA0D" w14:textId="77777777" w:rsidR="008C5ACD" w:rsidRPr="00CA29D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CA29D6">
        <w:rPr>
          <w:rFonts w:ascii="Avenir Next" w:hAnsi="Avenir Next" w:cstheme="majorHAnsi"/>
          <w:sz w:val="18"/>
        </w:rPr>
        <w:t>Impermeabilità: 10 ATM</w:t>
      </w:r>
    </w:p>
    <w:p w14:paraId="5CCF86F2" w14:textId="5784F0DD" w:rsidR="008C5ACD" w:rsidRPr="00CA29D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CA29D6">
        <w:rPr>
          <w:rFonts w:ascii="Avenir Next" w:hAnsi="Avenir Next" w:cstheme="majorHAnsi"/>
          <w:sz w:val="18"/>
        </w:rPr>
        <w:t xml:space="preserve">Quadrante: </w:t>
      </w:r>
      <w:r w:rsidR="00F25F61">
        <w:rPr>
          <w:rFonts w:ascii="Avenir Next" w:hAnsi="Avenir Next" w:cstheme="majorHAnsi"/>
          <w:sz w:val="18"/>
        </w:rPr>
        <w:t>v</w:t>
      </w:r>
      <w:r w:rsidRPr="00CA29D6">
        <w:rPr>
          <w:rFonts w:ascii="Avenir Next" w:hAnsi="Avenir Next" w:cstheme="majorHAnsi"/>
          <w:sz w:val="18"/>
        </w:rPr>
        <w:t xml:space="preserve">erde kaki </w:t>
      </w:r>
      <w:proofErr w:type="spellStart"/>
      <w:r w:rsidRPr="00CA29D6">
        <w:rPr>
          <w:rFonts w:ascii="Avenir Next" w:hAnsi="Avenir Next" w:cstheme="majorHAnsi"/>
          <w:sz w:val="18"/>
        </w:rPr>
        <w:t>grené</w:t>
      </w:r>
      <w:proofErr w:type="spellEnd"/>
    </w:p>
    <w:p w14:paraId="2078E66E" w14:textId="3DA5FCF3" w:rsidR="008C5ACD" w:rsidRPr="00CA29D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CA29D6">
        <w:rPr>
          <w:rFonts w:ascii="Avenir Next" w:hAnsi="Avenir Next" w:cstheme="majorHAnsi"/>
          <w:sz w:val="18"/>
        </w:rPr>
        <w:t xml:space="preserve">Indici delle ore: </w:t>
      </w:r>
      <w:r w:rsidR="00F25F61">
        <w:rPr>
          <w:rFonts w:ascii="Avenir Next" w:hAnsi="Avenir Next" w:cstheme="majorHAnsi"/>
          <w:sz w:val="18"/>
        </w:rPr>
        <w:t>n</w:t>
      </w:r>
      <w:r w:rsidRPr="00CA29D6">
        <w:rPr>
          <w:rFonts w:ascii="Avenir Next" w:hAnsi="Avenir Next" w:cstheme="majorHAnsi"/>
          <w:sz w:val="18"/>
        </w:rPr>
        <w:t xml:space="preserve">umeri arabi con </w:t>
      </w:r>
      <w:proofErr w:type="spellStart"/>
      <w:r w:rsidRPr="00CA29D6">
        <w:rPr>
          <w:rFonts w:ascii="Avenir Next" w:hAnsi="Avenir Next" w:cstheme="majorHAnsi"/>
          <w:sz w:val="18"/>
        </w:rPr>
        <w:t>SuperLumiNova</w:t>
      </w:r>
      <w:proofErr w:type="spellEnd"/>
      <w:r w:rsidRPr="00CA29D6">
        <w:rPr>
          <w:rFonts w:ascii="Avenir Next" w:hAnsi="Avenir Next" w:cstheme="majorHAnsi"/>
          <w:sz w:val="18"/>
          <w:vertAlign w:val="superscript"/>
        </w:rPr>
        <w:t xml:space="preserve">® </w:t>
      </w:r>
      <w:r w:rsidRPr="00CA29D6">
        <w:rPr>
          <w:rFonts w:ascii="Avenir Next" w:hAnsi="Avenir Next" w:cstheme="majorHAnsi"/>
          <w:sz w:val="18"/>
        </w:rPr>
        <w:t xml:space="preserve">bianco SLN C1 </w:t>
      </w:r>
    </w:p>
    <w:p w14:paraId="592CCEBE" w14:textId="3F65C37D" w:rsidR="008C5ACD" w:rsidRPr="00CA29D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CA29D6">
        <w:rPr>
          <w:rFonts w:ascii="Avenir Next" w:hAnsi="Avenir Next" w:cstheme="majorHAnsi"/>
          <w:sz w:val="18"/>
        </w:rPr>
        <w:t xml:space="preserve">Lancette: </w:t>
      </w:r>
      <w:r w:rsidR="00F25F61">
        <w:rPr>
          <w:rFonts w:ascii="Avenir Next" w:hAnsi="Avenir Next" w:cstheme="majorHAnsi"/>
          <w:sz w:val="18"/>
        </w:rPr>
        <w:t>p</w:t>
      </w:r>
      <w:r w:rsidRPr="00CA29D6">
        <w:rPr>
          <w:rFonts w:ascii="Avenir Next" w:hAnsi="Avenir Next" w:cstheme="majorHAnsi"/>
          <w:sz w:val="18"/>
        </w:rPr>
        <w:t>laccate oro, sfaccettate e rivestite di SuperLumiNova</w:t>
      </w:r>
      <w:r w:rsidRPr="00CA29D6">
        <w:rPr>
          <w:rFonts w:ascii="Avenir Next" w:hAnsi="Avenir Next" w:cstheme="majorHAnsi"/>
          <w:sz w:val="18"/>
          <w:vertAlign w:val="superscript"/>
        </w:rPr>
        <w:t>®</w:t>
      </w:r>
      <w:r w:rsidRPr="00CA29D6">
        <w:rPr>
          <w:rFonts w:ascii="Avenir Next" w:hAnsi="Avenir Next" w:cstheme="majorHAnsi"/>
          <w:sz w:val="18"/>
        </w:rPr>
        <w:t xml:space="preserve"> bianco SLN C1</w:t>
      </w:r>
    </w:p>
    <w:p w14:paraId="2704457D" w14:textId="77777777" w:rsidR="008C5ACD" w:rsidRPr="00CA29D6" w:rsidRDefault="008C5ACD" w:rsidP="008C5ACD">
      <w:pPr>
        <w:spacing w:after="20" w:line="276" w:lineRule="auto"/>
        <w:rPr>
          <w:rFonts w:ascii="Avenir Next" w:hAnsi="Avenir Next" w:cstheme="majorHAnsi"/>
          <w:sz w:val="16"/>
          <w:szCs w:val="22"/>
        </w:rPr>
      </w:pPr>
    </w:p>
    <w:p w14:paraId="69EA868D" w14:textId="77777777" w:rsidR="008C5ACD" w:rsidRPr="00CA29D6" w:rsidRDefault="008C5ACD" w:rsidP="008C5ACD">
      <w:pPr>
        <w:spacing w:after="20" w:line="276" w:lineRule="auto"/>
        <w:rPr>
          <w:rFonts w:ascii="Avenir Next" w:hAnsi="Avenir Next" w:cstheme="majorHAnsi"/>
          <w:b/>
          <w:sz w:val="18"/>
          <w:szCs w:val="22"/>
        </w:rPr>
      </w:pPr>
      <w:r w:rsidRPr="00CA29D6">
        <w:rPr>
          <w:rFonts w:ascii="Avenir Next" w:hAnsi="Avenir Next" w:cstheme="majorHAnsi"/>
          <w:b/>
          <w:sz w:val="18"/>
        </w:rPr>
        <w:t>CINTURINI E FIBBIE</w:t>
      </w:r>
    </w:p>
    <w:p w14:paraId="6538CDA0" w14:textId="4FBEEB79" w:rsidR="008C5ACD" w:rsidRPr="00CA29D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CA29D6">
        <w:rPr>
          <w:rFonts w:ascii="Avenir Next" w:hAnsi="Avenir Next" w:cstheme="majorHAnsi"/>
          <w:sz w:val="18"/>
        </w:rPr>
        <w:t xml:space="preserve">Cinturino </w:t>
      </w:r>
      <w:r w:rsidR="001F30C8">
        <w:rPr>
          <w:rFonts w:ascii="Avenir Next" w:hAnsi="Avenir Next" w:cstheme="majorHAnsi"/>
          <w:sz w:val="18"/>
        </w:rPr>
        <w:t>in tessuto</w:t>
      </w:r>
      <w:r w:rsidRPr="00CA29D6">
        <w:rPr>
          <w:rFonts w:ascii="Avenir Next" w:hAnsi="Avenir Next" w:cstheme="majorHAnsi"/>
          <w:sz w:val="18"/>
        </w:rPr>
        <w:t xml:space="preserve"> con motivo mimetico e fodera di protezione in caucciù</w:t>
      </w:r>
    </w:p>
    <w:p w14:paraId="4F355D5F" w14:textId="0A7F2571" w:rsidR="008C5ACD" w:rsidRPr="00CA29D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CA29D6">
        <w:rPr>
          <w:rFonts w:ascii="Avenir Next" w:hAnsi="Avenir Next" w:cstheme="majorHAnsi"/>
          <w:sz w:val="18"/>
        </w:rPr>
        <w:t xml:space="preserve">Secondo cinturino incluso: </w:t>
      </w:r>
      <w:r w:rsidR="00F25F61">
        <w:rPr>
          <w:rFonts w:ascii="Avenir Next" w:hAnsi="Avenir Next" w:cstheme="majorHAnsi"/>
          <w:sz w:val="18"/>
        </w:rPr>
        <w:t>c</w:t>
      </w:r>
      <w:r w:rsidRPr="00CA29D6">
        <w:rPr>
          <w:rFonts w:ascii="Avenir Next" w:hAnsi="Avenir Next" w:cstheme="majorHAnsi"/>
          <w:sz w:val="18"/>
        </w:rPr>
        <w:t xml:space="preserve">inturino in vitello </w:t>
      </w:r>
      <w:proofErr w:type="spellStart"/>
      <w:r w:rsidRPr="00CA29D6">
        <w:rPr>
          <w:rFonts w:ascii="Avenir Next" w:hAnsi="Avenir Next" w:cstheme="majorHAnsi"/>
          <w:sz w:val="18"/>
        </w:rPr>
        <w:t>matrix</w:t>
      </w:r>
      <w:proofErr w:type="spellEnd"/>
      <w:r w:rsidRPr="00CA29D6">
        <w:rPr>
          <w:rFonts w:ascii="Avenir Next" w:hAnsi="Avenir Next" w:cstheme="majorHAnsi"/>
          <w:sz w:val="18"/>
        </w:rPr>
        <w:t xml:space="preserve"> color kaki con fodera di protezione in caucciù </w:t>
      </w:r>
    </w:p>
    <w:p w14:paraId="4D4BF514" w14:textId="77777777" w:rsidR="008C5ACD" w:rsidRPr="00CA29D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CA29D6">
        <w:rPr>
          <w:rFonts w:ascii="Avenir Next" w:hAnsi="Avenir Next" w:cstheme="majorHAnsi"/>
          <w:sz w:val="18"/>
        </w:rPr>
        <w:t xml:space="preserve">Fibbia ad ardiglione in titanio </w:t>
      </w:r>
    </w:p>
    <w:p w14:paraId="7605EBDC" w14:textId="77777777" w:rsidR="008C5ACD" w:rsidRPr="00CA29D6" w:rsidRDefault="008C5ACD" w:rsidP="008C5ACD">
      <w:pPr>
        <w:spacing w:after="20" w:line="276" w:lineRule="auto"/>
        <w:rPr>
          <w:rFonts w:ascii="Avenir Next" w:hAnsi="Avenir Next" w:cstheme="majorHAnsi"/>
          <w:i/>
          <w:sz w:val="18"/>
          <w:szCs w:val="20"/>
        </w:rPr>
      </w:pPr>
      <w:r w:rsidRPr="00CA29D6">
        <w:rPr>
          <w:rFonts w:ascii="Avenir Next" w:hAnsi="Avenir Next" w:cstheme="majorHAnsi"/>
          <w:sz w:val="18"/>
        </w:rPr>
        <w:br w:type="page"/>
      </w:r>
    </w:p>
    <w:p w14:paraId="5C3650D4" w14:textId="7B5FC30F" w:rsidR="008C5ACD" w:rsidRPr="00CA29D6" w:rsidRDefault="00CA29D6" w:rsidP="008C5AC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Avenir Next" w:hAnsi="Avenir Next" w:cstheme="majorHAnsi"/>
          <w:b/>
          <w:color w:val="auto"/>
          <w:sz w:val="24"/>
          <w:szCs w:val="20"/>
        </w:rPr>
      </w:pPr>
      <w:r w:rsidRPr="00CA29D6">
        <w:rPr>
          <w:rFonts w:ascii="Avenir Next" w:hAnsi="Avenir Next" w:cs="Arial"/>
          <w:noProof/>
          <w:sz w:val="18"/>
        </w:rPr>
        <w:lastRenderedPageBreak/>
        <w:drawing>
          <wp:anchor distT="0" distB="0" distL="114300" distR="114300" simplePos="0" relativeHeight="251659264" behindDoc="1" locked="0" layoutInCell="1" allowOverlap="1" wp14:anchorId="3D7426FD" wp14:editId="6BDE4F36">
            <wp:simplePos x="0" y="0"/>
            <wp:positionH relativeFrom="page">
              <wp:posOffset>4883197</wp:posOffset>
            </wp:positionH>
            <wp:positionV relativeFrom="paragraph">
              <wp:posOffset>10160</wp:posOffset>
            </wp:positionV>
            <wp:extent cx="2308860" cy="3300095"/>
            <wp:effectExtent l="0" t="0" r="0" b="0"/>
            <wp:wrapTight wrapText="bothSides">
              <wp:wrapPolygon edited="0">
                <wp:start x="7129" y="1122"/>
                <wp:lineTo x="6594" y="3242"/>
                <wp:lineTo x="5881" y="4489"/>
                <wp:lineTo x="5525" y="5486"/>
                <wp:lineTo x="3743" y="7357"/>
                <wp:lineTo x="3208" y="9352"/>
                <wp:lineTo x="3564" y="11596"/>
                <wp:lineTo x="5347" y="13342"/>
                <wp:lineTo x="5703" y="15337"/>
                <wp:lineTo x="6594" y="17332"/>
                <wp:lineTo x="6238" y="19327"/>
                <wp:lineTo x="6594" y="20573"/>
                <wp:lineTo x="14614" y="20573"/>
                <wp:lineTo x="14792" y="20324"/>
                <wp:lineTo x="14436" y="17332"/>
                <wp:lineTo x="15327" y="15337"/>
                <wp:lineTo x="15861" y="13342"/>
                <wp:lineTo x="17465" y="11347"/>
                <wp:lineTo x="18713" y="11347"/>
                <wp:lineTo x="19960" y="10224"/>
                <wp:lineTo x="19960" y="9102"/>
                <wp:lineTo x="18713" y="8105"/>
                <wp:lineTo x="17109" y="7357"/>
                <wp:lineTo x="15683" y="5362"/>
                <wp:lineTo x="13901" y="1122"/>
                <wp:lineTo x="7129" y="1122"/>
              </wp:wrapPolygon>
            </wp:wrapTight>
            <wp:docPr id="12" name="Picture 12" descr="\\WJEZEN-SCHLOE\Departement_MarCom_Dossiers\_Communication 2019\PR\BASELWORLD 2019\PRESS KITS\PILOT TYPE 20 - KAKI DUO\IMAGES\29.2430.679.63.C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JEZEN-SCHLOE\Departement_MarCom_Dossiers\_Communication 2019\PR\BASELWORLD 2019\PRESS KITS\PILOT TYPE 20 - KAKI DUO\IMAGES\29.2430.679.63.C81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ACD" w:rsidRPr="00CA29D6">
        <w:rPr>
          <w:rFonts w:ascii="Avenir Next" w:hAnsi="Avenir Next" w:cstheme="majorHAnsi"/>
          <w:b/>
          <w:color w:val="auto"/>
          <w:sz w:val="24"/>
        </w:rPr>
        <w:t>PILOT TYPE 20 EXTRA SPECIAL ADVENTURE</w:t>
      </w:r>
    </w:p>
    <w:p w14:paraId="0ABD1F69" w14:textId="3F69608F" w:rsidR="00CA29D6" w:rsidRPr="00CA29D6" w:rsidRDefault="00CA29D6" w:rsidP="00CA29D6">
      <w:pPr>
        <w:spacing w:line="276" w:lineRule="auto"/>
        <w:jc w:val="both"/>
        <w:rPr>
          <w:rFonts w:ascii="Avenir Next" w:hAnsi="Avenir Next" w:cstheme="majorHAnsi"/>
          <w:sz w:val="18"/>
        </w:rPr>
      </w:pPr>
      <w:r w:rsidRPr="00CA29D6">
        <w:rPr>
          <w:rFonts w:ascii="Avenir Next" w:hAnsi="Avenir Next" w:cstheme="majorHAnsi"/>
          <w:sz w:val="18"/>
        </w:rPr>
        <w:t>CARATTERISTICHE TECNICHE</w:t>
      </w:r>
    </w:p>
    <w:p w14:paraId="5E3639B5" w14:textId="2C749B44" w:rsidR="00CA29D6" w:rsidRPr="00CA29D6" w:rsidRDefault="00CA29D6" w:rsidP="00CA29D6">
      <w:pPr>
        <w:spacing w:line="276" w:lineRule="auto"/>
        <w:jc w:val="both"/>
        <w:rPr>
          <w:rFonts w:ascii="Avenir Next" w:hAnsi="Avenir Next" w:cstheme="majorHAnsi"/>
          <w:b/>
          <w:sz w:val="14"/>
          <w:szCs w:val="14"/>
        </w:rPr>
      </w:pPr>
    </w:p>
    <w:p w14:paraId="4C99B60E" w14:textId="3083D89E" w:rsidR="008C5ACD" w:rsidRPr="00A930EA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CA29D6">
        <w:rPr>
          <w:rFonts w:ascii="Avenir Next" w:hAnsi="Avenir Next" w:cs="Arial"/>
          <w:sz w:val="18"/>
        </w:rPr>
        <w:t>Referenza: 29.2430.679.63.</w:t>
      </w:r>
      <w:r w:rsidR="00A930EA" w:rsidRPr="00A930EA">
        <w:rPr>
          <w:rFonts w:ascii="Avenir Next" w:hAnsi="Avenir Next" w:cs="Arial"/>
          <w:sz w:val="18"/>
        </w:rPr>
        <w:t>I001</w:t>
      </w:r>
    </w:p>
    <w:p w14:paraId="407900DC" w14:textId="77777777" w:rsidR="008C5ACD" w:rsidRPr="00CA29D6" w:rsidRDefault="008C5ACD" w:rsidP="008C5ACD">
      <w:pPr>
        <w:spacing w:afterLines="20" w:after="48" w:line="276" w:lineRule="auto"/>
        <w:rPr>
          <w:rFonts w:ascii="Avenir Next" w:hAnsi="Avenir Next" w:cs="Arial"/>
          <w:b/>
          <w:sz w:val="12"/>
          <w:szCs w:val="20"/>
        </w:rPr>
      </w:pPr>
    </w:p>
    <w:p w14:paraId="7D22C04D" w14:textId="162E04C2" w:rsidR="008C5ACD" w:rsidRPr="00CA29D6" w:rsidRDefault="008C5ACD" w:rsidP="008C5ACD">
      <w:pPr>
        <w:spacing w:afterLines="20" w:after="48" w:line="276" w:lineRule="auto"/>
        <w:rPr>
          <w:rFonts w:ascii="Avenir Next" w:hAnsi="Avenir Next" w:cs="Arial"/>
          <w:b/>
          <w:sz w:val="18"/>
          <w:szCs w:val="20"/>
        </w:rPr>
      </w:pPr>
      <w:r w:rsidRPr="00CA29D6">
        <w:rPr>
          <w:rFonts w:ascii="Avenir Next" w:hAnsi="Avenir Next" w:cs="Arial"/>
          <w:b/>
          <w:sz w:val="18"/>
        </w:rPr>
        <w:t xml:space="preserve">PUNTI CHIAVE </w:t>
      </w:r>
    </w:p>
    <w:p w14:paraId="393835A5" w14:textId="10E11E58" w:rsidR="008C5ACD" w:rsidRPr="00CA29D6" w:rsidRDefault="008C5ACD" w:rsidP="008C5ACD">
      <w:pPr>
        <w:pStyle w:val="A"/>
        <w:tabs>
          <w:tab w:val="left" w:pos="8564"/>
        </w:tabs>
        <w:spacing w:afterLines="20" w:after="48" w:line="276" w:lineRule="auto"/>
        <w:ind w:right="-8"/>
        <w:jc w:val="both"/>
        <w:rPr>
          <w:rFonts w:ascii="Avenir Next" w:hAnsi="Avenir Next" w:cstheme="majorHAnsi"/>
          <w:color w:val="auto"/>
          <w:sz w:val="18"/>
        </w:rPr>
      </w:pPr>
      <w:r w:rsidRPr="00CA29D6">
        <w:rPr>
          <w:rFonts w:ascii="Avenir Next" w:hAnsi="Avenir Next" w:cstheme="majorHAnsi"/>
          <w:color w:val="auto"/>
          <w:sz w:val="18"/>
        </w:rPr>
        <w:t>Cassa in bronzo da 45 mm</w:t>
      </w:r>
    </w:p>
    <w:p w14:paraId="3C6ED588" w14:textId="3E8243BD" w:rsidR="008C5ACD" w:rsidRPr="00CA29D6" w:rsidRDefault="008C5ACD" w:rsidP="008C5ACD">
      <w:pPr>
        <w:pStyle w:val="A"/>
        <w:tabs>
          <w:tab w:val="left" w:pos="8564"/>
        </w:tabs>
        <w:spacing w:afterLines="20" w:after="48" w:line="276" w:lineRule="auto"/>
        <w:ind w:right="-8"/>
        <w:jc w:val="both"/>
        <w:rPr>
          <w:rFonts w:ascii="Avenir Next" w:hAnsi="Avenir Next" w:cstheme="majorHAnsi"/>
          <w:color w:val="auto"/>
          <w:sz w:val="18"/>
        </w:rPr>
      </w:pPr>
      <w:r w:rsidRPr="00CA29D6">
        <w:rPr>
          <w:rFonts w:ascii="Avenir Next" w:hAnsi="Avenir Next" w:cstheme="majorHAnsi"/>
          <w:color w:val="auto"/>
          <w:sz w:val="18"/>
        </w:rPr>
        <w:t>Movimento Elite, Automatico</w:t>
      </w:r>
    </w:p>
    <w:p w14:paraId="7F656657" w14:textId="77777777" w:rsidR="00CA29D6" w:rsidRDefault="008C5ACD" w:rsidP="008C5ACD">
      <w:pPr>
        <w:pStyle w:val="A"/>
        <w:tabs>
          <w:tab w:val="left" w:pos="8564"/>
        </w:tabs>
        <w:spacing w:after="20" w:line="276" w:lineRule="auto"/>
        <w:ind w:right="-8"/>
        <w:jc w:val="both"/>
        <w:rPr>
          <w:rFonts w:ascii="Avenir Next" w:hAnsi="Avenir Next" w:cstheme="majorHAnsi"/>
          <w:color w:val="auto"/>
          <w:sz w:val="18"/>
        </w:rPr>
      </w:pPr>
      <w:r w:rsidRPr="00CA29D6">
        <w:rPr>
          <w:rFonts w:ascii="Avenir Next" w:hAnsi="Avenir Next" w:cstheme="majorHAnsi"/>
          <w:color w:val="auto"/>
          <w:sz w:val="18"/>
        </w:rPr>
        <w:t xml:space="preserve">Modello d'ispirazione militare con quadrante verde kaki </w:t>
      </w:r>
    </w:p>
    <w:p w14:paraId="03028D0A" w14:textId="48F879CC" w:rsidR="008C5ACD" w:rsidRPr="00CA29D6" w:rsidRDefault="008C5ACD" w:rsidP="008C5ACD">
      <w:pPr>
        <w:pStyle w:val="A"/>
        <w:tabs>
          <w:tab w:val="left" w:pos="8564"/>
        </w:tabs>
        <w:spacing w:after="20" w:line="276" w:lineRule="auto"/>
        <w:ind w:right="-8"/>
        <w:jc w:val="both"/>
        <w:rPr>
          <w:rFonts w:ascii="Avenir Next" w:hAnsi="Avenir Next" w:cstheme="majorHAnsi"/>
          <w:color w:val="auto"/>
          <w:sz w:val="18"/>
        </w:rPr>
      </w:pPr>
      <w:r w:rsidRPr="00CA29D6">
        <w:rPr>
          <w:rFonts w:ascii="Avenir Next" w:hAnsi="Avenir Next" w:cstheme="majorHAnsi"/>
          <w:color w:val="auto"/>
          <w:sz w:val="18"/>
        </w:rPr>
        <w:t>e cinturino con motivo mimetico</w:t>
      </w:r>
    </w:p>
    <w:p w14:paraId="13E968D1" w14:textId="77777777" w:rsidR="008C5ACD" w:rsidRPr="00CA29D6" w:rsidRDefault="008C5ACD" w:rsidP="008C5ACD">
      <w:pPr>
        <w:pStyle w:val="A"/>
        <w:tabs>
          <w:tab w:val="left" w:pos="8564"/>
        </w:tabs>
        <w:spacing w:afterLines="20" w:after="48" w:line="276" w:lineRule="auto"/>
        <w:ind w:right="-8"/>
        <w:jc w:val="both"/>
        <w:rPr>
          <w:rFonts w:ascii="Avenir Next" w:hAnsi="Avenir Next" w:cstheme="majorHAnsi"/>
          <w:color w:val="auto"/>
          <w:sz w:val="18"/>
        </w:rPr>
      </w:pPr>
      <w:r w:rsidRPr="00CA29D6">
        <w:rPr>
          <w:rFonts w:ascii="Avenir Next" w:hAnsi="Avenir Next" w:cstheme="majorHAnsi"/>
          <w:color w:val="auto"/>
          <w:sz w:val="18"/>
        </w:rPr>
        <w:t xml:space="preserve">Numeri arabi interamente realizzati con </w:t>
      </w:r>
      <w:r w:rsidRPr="00CA29D6">
        <w:rPr>
          <w:rFonts w:ascii="Avenir Next" w:hAnsi="Avenir Next" w:cstheme="majorHAnsi"/>
          <w:sz w:val="18"/>
        </w:rPr>
        <w:t>SuperLuminova</w:t>
      </w:r>
      <w:r w:rsidRPr="00CA29D6">
        <w:rPr>
          <w:rFonts w:ascii="Avenir Next" w:hAnsi="Avenir Next" w:cstheme="majorHAnsi"/>
          <w:sz w:val="18"/>
          <w:vertAlign w:val="superscript"/>
        </w:rPr>
        <w:t>®</w:t>
      </w:r>
    </w:p>
    <w:p w14:paraId="7C66C588" w14:textId="77777777" w:rsidR="008C5ACD" w:rsidRPr="00CA29D6" w:rsidRDefault="008C5ACD" w:rsidP="008C5ACD">
      <w:pPr>
        <w:spacing w:afterLines="20" w:after="48" w:line="276" w:lineRule="auto"/>
        <w:rPr>
          <w:rFonts w:ascii="Avenir Next" w:hAnsi="Avenir Next" w:cs="Arial"/>
          <w:sz w:val="12"/>
          <w:szCs w:val="20"/>
        </w:rPr>
      </w:pPr>
    </w:p>
    <w:p w14:paraId="0DB4FEAD" w14:textId="3B61F693" w:rsidR="008C5ACD" w:rsidRPr="00CA29D6" w:rsidRDefault="008C5ACD" w:rsidP="008C5ACD">
      <w:pPr>
        <w:spacing w:afterLines="20" w:after="48" w:line="276" w:lineRule="auto"/>
        <w:rPr>
          <w:rFonts w:ascii="Avenir Next" w:hAnsi="Avenir Next" w:cs="Arial"/>
          <w:b/>
          <w:sz w:val="18"/>
          <w:szCs w:val="20"/>
        </w:rPr>
      </w:pPr>
      <w:r w:rsidRPr="00CA29D6">
        <w:rPr>
          <w:rFonts w:ascii="Avenir Next" w:hAnsi="Avenir Next" w:cs="Arial"/>
          <w:b/>
          <w:sz w:val="18"/>
        </w:rPr>
        <w:t>MOVIMENTO</w:t>
      </w:r>
    </w:p>
    <w:p w14:paraId="739AE785" w14:textId="77777777" w:rsidR="008C5ACD" w:rsidRPr="00CA29D6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CA29D6">
        <w:rPr>
          <w:rFonts w:ascii="Avenir Next" w:hAnsi="Avenir Next" w:cs="Arial"/>
          <w:sz w:val="18"/>
        </w:rPr>
        <w:t>Elite 679, Automatico</w:t>
      </w:r>
    </w:p>
    <w:p w14:paraId="18B0CDC2" w14:textId="37FBEEDC" w:rsidR="008C5ACD" w:rsidRPr="00CA29D6" w:rsidRDefault="008C5ACD" w:rsidP="00CA29D6">
      <w:pPr>
        <w:tabs>
          <w:tab w:val="left" w:pos="5970"/>
        </w:tabs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CA29D6">
        <w:rPr>
          <w:rFonts w:ascii="Avenir Next" w:hAnsi="Avenir Next" w:cs="Arial"/>
          <w:sz w:val="18"/>
        </w:rPr>
        <w:t>Calibro: 11 ½``` (Diametro: 25,60 mm)</w:t>
      </w:r>
    </w:p>
    <w:p w14:paraId="51D24971" w14:textId="77777777" w:rsidR="008C5ACD" w:rsidRPr="00CA29D6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CA29D6">
        <w:rPr>
          <w:rFonts w:ascii="Avenir Next" w:hAnsi="Avenir Next" w:cs="Arial"/>
          <w:sz w:val="18"/>
        </w:rPr>
        <w:t>Spessore del movimento: 3,85 mm</w:t>
      </w:r>
    </w:p>
    <w:p w14:paraId="0B585636" w14:textId="623A5A6B" w:rsidR="008C5ACD" w:rsidRPr="00CA29D6" w:rsidRDefault="008D7765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DAB2A98" wp14:editId="2259CE66">
            <wp:simplePos x="0" y="0"/>
            <wp:positionH relativeFrom="column">
              <wp:posOffset>3861744</wp:posOffset>
            </wp:positionH>
            <wp:positionV relativeFrom="paragraph">
              <wp:posOffset>114036</wp:posOffset>
            </wp:positionV>
            <wp:extent cx="2522855" cy="3602355"/>
            <wp:effectExtent l="0" t="0" r="0" b="0"/>
            <wp:wrapTight wrapText="bothSides">
              <wp:wrapPolygon edited="0">
                <wp:start x="9623" y="1371"/>
                <wp:lineTo x="7829" y="1599"/>
                <wp:lineTo x="7013" y="2170"/>
                <wp:lineTo x="7013" y="3427"/>
                <wp:lineTo x="6361" y="4569"/>
                <wp:lineTo x="6035" y="5254"/>
                <wp:lineTo x="4893" y="7082"/>
                <wp:lineTo x="4078" y="7767"/>
                <wp:lineTo x="3588" y="8910"/>
                <wp:lineTo x="3588" y="11194"/>
                <wp:lineTo x="4404" y="12565"/>
                <wp:lineTo x="6035" y="14392"/>
                <wp:lineTo x="6035" y="14964"/>
                <wp:lineTo x="7176" y="18048"/>
                <wp:lineTo x="6524" y="19875"/>
                <wp:lineTo x="6850" y="20675"/>
                <wp:lineTo x="14679" y="20675"/>
                <wp:lineTo x="15005" y="19875"/>
                <wp:lineTo x="15005" y="16220"/>
                <wp:lineTo x="15658" y="14849"/>
                <wp:lineTo x="15821" y="14392"/>
                <wp:lineTo x="17126" y="12565"/>
                <wp:lineTo x="19898" y="10737"/>
                <wp:lineTo x="19572" y="8910"/>
                <wp:lineTo x="16799" y="7082"/>
                <wp:lineTo x="14679" y="3427"/>
                <wp:lineTo x="14842" y="2399"/>
                <wp:lineTo x="13864" y="1599"/>
                <wp:lineTo x="12559" y="1371"/>
                <wp:lineTo x="9623" y="1371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5ACD" w:rsidRPr="00CA29D6">
        <w:rPr>
          <w:rFonts w:ascii="Avenir Next" w:hAnsi="Avenir Next" w:cs="Arial"/>
          <w:sz w:val="18"/>
        </w:rPr>
        <w:t>Componenti: 126</w:t>
      </w:r>
    </w:p>
    <w:p w14:paraId="56F00725" w14:textId="3B7C4233" w:rsidR="008C5ACD" w:rsidRPr="00CA29D6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CA29D6">
        <w:rPr>
          <w:rFonts w:ascii="Avenir Next" w:hAnsi="Avenir Next" w:cs="Arial"/>
          <w:sz w:val="18"/>
        </w:rPr>
        <w:t>Rubini: 27</w:t>
      </w:r>
    </w:p>
    <w:p w14:paraId="514EF2C1" w14:textId="5B45B5CA" w:rsidR="008C5ACD" w:rsidRPr="00CA29D6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CA29D6">
        <w:rPr>
          <w:rFonts w:ascii="Avenir Next" w:hAnsi="Avenir Next" w:cs="Arial"/>
          <w:sz w:val="18"/>
        </w:rPr>
        <w:t>Frequenza: 28.800 alt/ora (4Hz)</w:t>
      </w:r>
    </w:p>
    <w:p w14:paraId="5CC3A78F" w14:textId="77777777" w:rsidR="008C5ACD" w:rsidRPr="00CA29D6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CA29D6">
        <w:rPr>
          <w:rFonts w:ascii="Avenir Next" w:hAnsi="Avenir Next" w:cs="Arial"/>
          <w:sz w:val="18"/>
        </w:rPr>
        <w:t>Riserva di carica: min. 50 ore</w:t>
      </w:r>
    </w:p>
    <w:p w14:paraId="590003CC" w14:textId="742B14BC" w:rsidR="008C5ACD" w:rsidRPr="00CA29D6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CA29D6">
        <w:rPr>
          <w:rFonts w:ascii="Avenir Next" w:hAnsi="Avenir Next" w:cs="Arial"/>
          <w:sz w:val="18"/>
        </w:rPr>
        <w:t xml:space="preserve">Finitura: massa oscillante con motivo “Côtes de Genève” </w:t>
      </w:r>
    </w:p>
    <w:p w14:paraId="709E83B2" w14:textId="77777777" w:rsidR="008C5ACD" w:rsidRPr="00CA29D6" w:rsidRDefault="008C5ACD" w:rsidP="008C5ACD">
      <w:pPr>
        <w:spacing w:afterLines="20" w:after="48" w:line="276" w:lineRule="auto"/>
        <w:rPr>
          <w:rFonts w:ascii="Avenir Next" w:hAnsi="Avenir Next" w:cs="Arial"/>
          <w:sz w:val="12"/>
          <w:szCs w:val="20"/>
        </w:rPr>
      </w:pPr>
    </w:p>
    <w:p w14:paraId="0C2F34A9" w14:textId="51E8921E" w:rsidR="008C5ACD" w:rsidRPr="00CA29D6" w:rsidRDefault="008C5ACD" w:rsidP="008C5ACD">
      <w:pPr>
        <w:spacing w:afterLines="20" w:after="48" w:line="276" w:lineRule="auto"/>
        <w:rPr>
          <w:rFonts w:ascii="Avenir Next" w:hAnsi="Avenir Next" w:cs="Arial"/>
          <w:b/>
          <w:sz w:val="18"/>
          <w:szCs w:val="20"/>
        </w:rPr>
      </w:pPr>
      <w:r w:rsidRPr="00CA29D6">
        <w:rPr>
          <w:rFonts w:ascii="Avenir Next" w:hAnsi="Avenir Next" w:cs="Arial"/>
          <w:b/>
          <w:sz w:val="18"/>
        </w:rPr>
        <w:t>FUNZIONI</w:t>
      </w:r>
      <w:bookmarkStart w:id="1" w:name="_GoBack"/>
      <w:bookmarkEnd w:id="1"/>
    </w:p>
    <w:p w14:paraId="0A03E794" w14:textId="77777777" w:rsidR="008C5ACD" w:rsidRPr="00CA29D6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CA29D6">
        <w:rPr>
          <w:rFonts w:ascii="Avenir Next" w:hAnsi="Avenir Next" w:cs="Arial"/>
          <w:sz w:val="18"/>
        </w:rPr>
        <w:t>Ore e minuti al centro</w:t>
      </w:r>
    </w:p>
    <w:p w14:paraId="52D7C460" w14:textId="77777777" w:rsidR="008C5ACD" w:rsidRPr="00CA29D6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CA29D6">
        <w:rPr>
          <w:rFonts w:ascii="Avenir Next" w:hAnsi="Avenir Next" w:cs="Arial"/>
          <w:sz w:val="18"/>
        </w:rPr>
        <w:t xml:space="preserve">Lancetta dei secondi al centro </w:t>
      </w:r>
    </w:p>
    <w:p w14:paraId="3A9565C6" w14:textId="77777777" w:rsidR="008C5ACD" w:rsidRPr="00CA29D6" w:rsidRDefault="008C5ACD" w:rsidP="008C5ACD">
      <w:pPr>
        <w:spacing w:afterLines="20" w:after="48" w:line="276" w:lineRule="auto"/>
        <w:rPr>
          <w:rFonts w:ascii="Avenir Next" w:hAnsi="Avenir Next" w:cs="Arial"/>
          <w:sz w:val="12"/>
          <w:szCs w:val="20"/>
        </w:rPr>
      </w:pPr>
    </w:p>
    <w:p w14:paraId="106E410A" w14:textId="77777777" w:rsidR="008C5ACD" w:rsidRPr="00CA29D6" w:rsidRDefault="008C5ACD" w:rsidP="008C5ACD">
      <w:pPr>
        <w:spacing w:afterLines="20" w:after="48" w:line="276" w:lineRule="auto"/>
        <w:rPr>
          <w:rFonts w:ascii="Avenir Next" w:hAnsi="Avenir Next" w:cs="Arial"/>
          <w:b/>
          <w:sz w:val="18"/>
          <w:szCs w:val="20"/>
        </w:rPr>
      </w:pPr>
      <w:r w:rsidRPr="00CA29D6">
        <w:rPr>
          <w:rFonts w:ascii="Avenir Next" w:hAnsi="Avenir Next" w:cs="Arial"/>
          <w:b/>
          <w:sz w:val="18"/>
        </w:rPr>
        <w:t>CASSA, QUADRANTE E LANCETTE</w:t>
      </w:r>
    </w:p>
    <w:p w14:paraId="70C1C385" w14:textId="77777777" w:rsidR="008C5ACD" w:rsidRPr="00CA29D6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CA29D6">
        <w:rPr>
          <w:rFonts w:ascii="Avenir Next" w:hAnsi="Avenir Next" w:cs="Arial"/>
          <w:sz w:val="18"/>
        </w:rPr>
        <w:t>Diametro: 45 mm</w:t>
      </w:r>
    </w:p>
    <w:p w14:paraId="5476A992" w14:textId="77777777" w:rsidR="008C5ACD" w:rsidRPr="00CA29D6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CA29D6">
        <w:rPr>
          <w:rFonts w:ascii="Avenir Next" w:hAnsi="Avenir Next" w:cs="Arial"/>
          <w:sz w:val="18"/>
        </w:rPr>
        <w:t>Apertura diametro: 37,8 mm</w:t>
      </w:r>
    </w:p>
    <w:p w14:paraId="67542160" w14:textId="77777777" w:rsidR="008C5ACD" w:rsidRPr="00CA29D6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CA29D6">
        <w:rPr>
          <w:rFonts w:ascii="Avenir Next" w:hAnsi="Avenir Next" w:cs="Arial"/>
          <w:sz w:val="18"/>
        </w:rPr>
        <w:t>Spessore: 14,25 mm</w:t>
      </w:r>
    </w:p>
    <w:p w14:paraId="219149D3" w14:textId="77777777" w:rsidR="008C5ACD" w:rsidRPr="00CA29D6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CA29D6">
        <w:rPr>
          <w:rFonts w:ascii="Avenir Next" w:hAnsi="Avenir Next" w:cs="Arial"/>
          <w:sz w:val="18"/>
        </w:rPr>
        <w:t>Vetro: vetro zaffiro bombato con trattamento antiriflesso sui due lati</w:t>
      </w:r>
    </w:p>
    <w:p w14:paraId="5DC9F759" w14:textId="77777777" w:rsidR="008C5ACD" w:rsidRPr="00CA29D6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CA29D6">
        <w:rPr>
          <w:rFonts w:ascii="Avenir Next" w:hAnsi="Avenir Next" w:cs="Arial"/>
          <w:sz w:val="18"/>
        </w:rPr>
        <w:t>Fondello: In titanio, inciso con logo ZENITH Flying Instruments</w:t>
      </w:r>
    </w:p>
    <w:p w14:paraId="2822E70D" w14:textId="77777777" w:rsidR="008C5ACD" w:rsidRPr="00CA29D6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CA29D6">
        <w:rPr>
          <w:rFonts w:ascii="Avenir Next" w:hAnsi="Avenir Next" w:cs="Arial"/>
          <w:sz w:val="18"/>
        </w:rPr>
        <w:t xml:space="preserve">Materiale: bronzo  </w:t>
      </w:r>
    </w:p>
    <w:p w14:paraId="5E06AFC5" w14:textId="77777777" w:rsidR="008C5ACD" w:rsidRPr="00CA29D6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CA29D6">
        <w:rPr>
          <w:rFonts w:ascii="Avenir Next" w:hAnsi="Avenir Next" w:cs="Arial"/>
          <w:sz w:val="18"/>
        </w:rPr>
        <w:t>Impermeabilità: 10 ATM</w:t>
      </w:r>
    </w:p>
    <w:p w14:paraId="4191EE6F" w14:textId="63CE13FA" w:rsidR="008C5ACD" w:rsidRPr="00CA29D6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CA29D6">
        <w:rPr>
          <w:rFonts w:ascii="Avenir Next" w:hAnsi="Avenir Next" w:cs="Arial"/>
          <w:sz w:val="18"/>
        </w:rPr>
        <w:t xml:space="preserve">Quadrante: </w:t>
      </w:r>
      <w:r w:rsidR="00224B42">
        <w:rPr>
          <w:rFonts w:ascii="Avenir Next" w:hAnsi="Avenir Next" w:cstheme="majorHAnsi"/>
          <w:sz w:val="18"/>
        </w:rPr>
        <w:t>v</w:t>
      </w:r>
      <w:r w:rsidRPr="00CA29D6">
        <w:rPr>
          <w:rFonts w:ascii="Avenir Next" w:hAnsi="Avenir Next" w:cstheme="majorHAnsi"/>
          <w:sz w:val="18"/>
        </w:rPr>
        <w:t>erde kaki grené</w:t>
      </w:r>
    </w:p>
    <w:p w14:paraId="1674F84F" w14:textId="77777777" w:rsidR="008C5ACD" w:rsidRPr="00CA29D6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CA29D6">
        <w:rPr>
          <w:rFonts w:ascii="Avenir Next" w:hAnsi="Avenir Next" w:cs="Arial"/>
          <w:sz w:val="18"/>
        </w:rPr>
        <w:t>Indici delle ore: numeri arabi con Super-LumiNova SLN C1</w:t>
      </w:r>
    </w:p>
    <w:p w14:paraId="2066BC54" w14:textId="1AD8BB2B" w:rsidR="008C5ACD" w:rsidRPr="00CA29D6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CA29D6">
        <w:rPr>
          <w:rFonts w:ascii="Avenir Next" w:hAnsi="Avenir Next" w:cs="Arial"/>
          <w:sz w:val="18"/>
        </w:rPr>
        <w:t>Lancette: placcat</w:t>
      </w:r>
      <w:r w:rsidR="00224B42">
        <w:rPr>
          <w:rFonts w:ascii="Avenir Next" w:hAnsi="Avenir Next" w:cs="Arial"/>
          <w:sz w:val="18"/>
        </w:rPr>
        <w:t>e</w:t>
      </w:r>
      <w:r w:rsidRPr="00CA29D6">
        <w:rPr>
          <w:rFonts w:ascii="Avenir Next" w:hAnsi="Avenir Next" w:cs="Arial"/>
          <w:sz w:val="18"/>
        </w:rPr>
        <w:t xml:space="preserve"> oro, sfaccettati e rivestit</w:t>
      </w:r>
      <w:r w:rsidR="00224B42">
        <w:rPr>
          <w:rFonts w:ascii="Avenir Next" w:hAnsi="Avenir Next" w:cs="Arial"/>
          <w:sz w:val="18"/>
        </w:rPr>
        <w:t>e</w:t>
      </w:r>
      <w:r w:rsidRPr="00CA29D6">
        <w:rPr>
          <w:rFonts w:ascii="Avenir Next" w:hAnsi="Avenir Next" w:cs="Arial"/>
          <w:sz w:val="18"/>
        </w:rPr>
        <w:t xml:space="preserve"> di Super-</w:t>
      </w:r>
      <w:proofErr w:type="spellStart"/>
      <w:r w:rsidRPr="00CA29D6">
        <w:rPr>
          <w:rFonts w:ascii="Avenir Next" w:hAnsi="Avenir Next" w:cs="Arial"/>
          <w:sz w:val="18"/>
        </w:rPr>
        <w:t>LumiNova</w:t>
      </w:r>
      <w:proofErr w:type="spellEnd"/>
      <w:r w:rsidRPr="00CA29D6">
        <w:rPr>
          <w:rFonts w:ascii="Avenir Next" w:hAnsi="Avenir Next" w:cs="Arial"/>
          <w:sz w:val="18"/>
        </w:rPr>
        <w:t>® SLN C1</w:t>
      </w:r>
    </w:p>
    <w:p w14:paraId="20539CE3" w14:textId="77777777" w:rsidR="008C5ACD" w:rsidRPr="00CA29D6" w:rsidRDefault="008C5ACD" w:rsidP="008C5ACD">
      <w:pPr>
        <w:spacing w:afterLines="20" w:after="48" w:line="276" w:lineRule="auto"/>
        <w:rPr>
          <w:rFonts w:ascii="Avenir Next" w:hAnsi="Avenir Next" w:cs="Arial"/>
          <w:sz w:val="12"/>
          <w:szCs w:val="20"/>
        </w:rPr>
      </w:pPr>
    </w:p>
    <w:p w14:paraId="42B6770C" w14:textId="77777777" w:rsidR="008C5ACD" w:rsidRPr="00CA29D6" w:rsidRDefault="008C5ACD" w:rsidP="008C5ACD">
      <w:pPr>
        <w:spacing w:afterLines="20" w:after="48" w:line="276" w:lineRule="auto"/>
        <w:rPr>
          <w:rFonts w:ascii="Avenir Next" w:hAnsi="Avenir Next" w:cs="Arial"/>
          <w:b/>
          <w:sz w:val="18"/>
          <w:szCs w:val="20"/>
        </w:rPr>
      </w:pPr>
      <w:r w:rsidRPr="00CA29D6">
        <w:rPr>
          <w:rFonts w:ascii="Avenir Next" w:hAnsi="Avenir Next" w:cs="Arial"/>
          <w:b/>
          <w:sz w:val="18"/>
        </w:rPr>
        <w:t>CINTURINI E FIBBIA</w:t>
      </w:r>
    </w:p>
    <w:p w14:paraId="6D01E53E" w14:textId="3BC8D098" w:rsidR="008C5ACD" w:rsidRPr="00CA29D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CA29D6">
        <w:rPr>
          <w:rFonts w:ascii="Avenir Next" w:hAnsi="Avenir Next" w:cstheme="majorHAnsi"/>
          <w:sz w:val="18"/>
        </w:rPr>
        <w:t xml:space="preserve">Cinturino in </w:t>
      </w:r>
      <w:r w:rsidR="001F30C8">
        <w:rPr>
          <w:rFonts w:ascii="Avenir Next" w:hAnsi="Avenir Next" w:cstheme="majorHAnsi"/>
          <w:sz w:val="18"/>
        </w:rPr>
        <w:t>tessuto</w:t>
      </w:r>
      <w:r w:rsidRPr="00CA29D6">
        <w:rPr>
          <w:rFonts w:ascii="Avenir Next" w:hAnsi="Avenir Next" w:cstheme="majorHAnsi"/>
          <w:sz w:val="18"/>
        </w:rPr>
        <w:t xml:space="preserve"> con motivo mimetico e fodera di protezione in caucciù</w:t>
      </w:r>
    </w:p>
    <w:p w14:paraId="7CC46C36" w14:textId="09F02691" w:rsidR="008C5ACD" w:rsidRPr="00CA29D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CA29D6">
        <w:rPr>
          <w:rFonts w:ascii="Avenir Next" w:hAnsi="Avenir Next" w:cstheme="majorHAnsi"/>
          <w:sz w:val="18"/>
        </w:rPr>
        <w:t xml:space="preserve">Secondo cinturino incluso: </w:t>
      </w:r>
      <w:r w:rsidR="00224B42">
        <w:rPr>
          <w:rFonts w:ascii="Avenir Next" w:hAnsi="Avenir Next" w:cstheme="majorHAnsi"/>
          <w:sz w:val="18"/>
        </w:rPr>
        <w:t>c</w:t>
      </w:r>
      <w:r w:rsidRPr="00CA29D6">
        <w:rPr>
          <w:rFonts w:ascii="Avenir Next" w:hAnsi="Avenir Next" w:cstheme="majorHAnsi"/>
          <w:sz w:val="18"/>
        </w:rPr>
        <w:t xml:space="preserve">inturino in vitello </w:t>
      </w:r>
      <w:proofErr w:type="spellStart"/>
      <w:r w:rsidRPr="00CA29D6">
        <w:rPr>
          <w:rFonts w:ascii="Avenir Next" w:hAnsi="Avenir Next" w:cstheme="majorHAnsi"/>
          <w:sz w:val="18"/>
        </w:rPr>
        <w:t>matrix</w:t>
      </w:r>
      <w:proofErr w:type="spellEnd"/>
      <w:r w:rsidRPr="00CA29D6">
        <w:rPr>
          <w:rFonts w:ascii="Avenir Next" w:hAnsi="Avenir Next" w:cstheme="majorHAnsi"/>
          <w:sz w:val="18"/>
        </w:rPr>
        <w:t xml:space="preserve"> color kaki con fodera di protezione in caucciù </w:t>
      </w:r>
    </w:p>
    <w:p w14:paraId="08C4B5C0" w14:textId="701412A3" w:rsidR="00271A65" w:rsidRPr="00CA29D6" w:rsidRDefault="008C5ACD" w:rsidP="00CA29D6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CA29D6">
        <w:rPr>
          <w:rFonts w:ascii="Avenir Next" w:hAnsi="Avenir Next" w:cs="Arial"/>
          <w:sz w:val="18"/>
        </w:rPr>
        <w:t xml:space="preserve">Fibbia ad ardiglione in titanio </w:t>
      </w:r>
    </w:p>
    <w:sectPr w:rsidR="00271A65" w:rsidRPr="00CA29D6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904B8D" w14:textId="77777777" w:rsidR="003A50F3" w:rsidRDefault="003A50F3" w:rsidP="009D5829">
      <w:r>
        <w:separator/>
      </w:r>
    </w:p>
  </w:endnote>
  <w:endnote w:type="continuationSeparator" w:id="0">
    <w:p w14:paraId="3BB7B986" w14:textId="77777777" w:rsidR="003A50F3" w:rsidRDefault="003A50F3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venir Next">
    <w:altName w:val="Calibri"/>
    <w:charset w:val="00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23A32" w14:textId="77777777" w:rsidR="00D939FB" w:rsidRPr="00CA29D6" w:rsidRDefault="00D939FB" w:rsidP="009D5829">
    <w:pPr>
      <w:pStyle w:val="Pidipagina"/>
      <w:jc w:val="center"/>
      <w:rPr>
        <w:rFonts w:ascii="Avenir Next" w:hAnsi="Avenir Next"/>
        <w:sz w:val="18"/>
        <w:szCs w:val="18"/>
        <w:lang w:val="fr-CH"/>
      </w:rPr>
    </w:pPr>
    <w:r w:rsidRPr="00CA29D6">
      <w:rPr>
        <w:rFonts w:ascii="Avenir Next" w:hAnsi="Avenir Next"/>
        <w:b/>
        <w:sz w:val="18"/>
        <w:lang w:val="fr-CH"/>
      </w:rPr>
      <w:t>ZENITH</w:t>
    </w:r>
    <w:r w:rsidRPr="00CA29D6">
      <w:rPr>
        <w:rFonts w:ascii="Avenir Next" w:hAnsi="Avenir Next"/>
        <w:sz w:val="18"/>
        <w:lang w:val="fr-CH"/>
      </w:rPr>
      <w:t xml:space="preserve"> | www.zenith-watches.com | Rue des </w:t>
    </w:r>
    <w:proofErr w:type="spellStart"/>
    <w:r w:rsidRPr="00CA29D6">
      <w:rPr>
        <w:rFonts w:ascii="Avenir Next" w:hAnsi="Avenir Next"/>
        <w:sz w:val="18"/>
        <w:lang w:val="fr-CH"/>
      </w:rPr>
      <w:t>Billodes</w:t>
    </w:r>
    <w:proofErr w:type="spellEnd"/>
    <w:r w:rsidRPr="00CA29D6">
      <w:rPr>
        <w:rFonts w:ascii="Avenir Next" w:hAnsi="Avenir Next"/>
        <w:sz w:val="18"/>
        <w:lang w:val="fr-CH"/>
      </w:rPr>
      <w:t xml:space="preserve"> 34-36 | CH-2400 Le Locle</w:t>
    </w:r>
  </w:p>
  <w:p w14:paraId="38FF8B1F" w14:textId="77777777" w:rsidR="00D939FB" w:rsidRPr="00CA29D6" w:rsidRDefault="00D939FB" w:rsidP="009D5829">
    <w:pPr>
      <w:pStyle w:val="Pidipagina"/>
      <w:jc w:val="center"/>
      <w:rPr>
        <w:rFonts w:ascii="Avenir Next" w:hAnsi="Avenir Next"/>
        <w:sz w:val="18"/>
        <w:szCs w:val="18"/>
      </w:rPr>
    </w:pPr>
    <w:r w:rsidRPr="00CA29D6">
      <w:rPr>
        <w:rFonts w:ascii="Avenir Next" w:hAnsi="Avenir Next"/>
        <w:sz w:val="18"/>
      </w:rPr>
      <w:t xml:space="preserve">International Media Relations: Minh-Tan Bui – E-mail: </w:t>
    </w:r>
    <w:hyperlink r:id="rId1" w:history="1">
      <w:r w:rsidRPr="00CA29D6">
        <w:rPr>
          <w:rStyle w:val="Collegamentoipertestuale"/>
          <w:rFonts w:ascii="Avenir Next" w:hAnsi="Avenir Next"/>
          <w:sz w:val="18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A65E91" w14:textId="77777777" w:rsidR="003A50F3" w:rsidRDefault="003A50F3" w:rsidP="009D5829">
      <w:r>
        <w:separator/>
      </w:r>
    </w:p>
  </w:footnote>
  <w:footnote w:type="continuationSeparator" w:id="0">
    <w:p w14:paraId="76323A2A" w14:textId="77777777" w:rsidR="003A50F3" w:rsidRDefault="003A50F3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2F496" w14:textId="194DC42A" w:rsidR="00D939FB" w:rsidRDefault="00CA29D6" w:rsidP="00D83349">
    <w:pPr>
      <w:pStyle w:val="Intestazione"/>
      <w:spacing w:after="360"/>
      <w:jc w:val="center"/>
    </w:pPr>
    <w:r>
      <w:rPr>
        <w:noProof/>
      </w:rPr>
      <w:drawing>
        <wp:inline distT="0" distB="0" distL="0" distR="0" wp14:anchorId="576B3462" wp14:editId="46C56520">
          <wp:extent cx="1700206" cy="723333"/>
          <wp:effectExtent l="0" t="0" r="0" b="63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0206" cy="723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45FA1"/>
    <w:multiLevelType w:val="multilevel"/>
    <w:tmpl w:val="C1C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964A5B"/>
    <w:multiLevelType w:val="multilevel"/>
    <w:tmpl w:val="B9406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9AC17E5"/>
    <w:multiLevelType w:val="multilevel"/>
    <w:tmpl w:val="D312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9A74B4"/>
    <w:multiLevelType w:val="multilevel"/>
    <w:tmpl w:val="C61CA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4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829"/>
    <w:rsid w:val="000030CF"/>
    <w:rsid w:val="00016E3A"/>
    <w:rsid w:val="00027318"/>
    <w:rsid w:val="00037CA0"/>
    <w:rsid w:val="0004563A"/>
    <w:rsid w:val="00047468"/>
    <w:rsid w:val="00047BB5"/>
    <w:rsid w:val="00051869"/>
    <w:rsid w:val="000518C8"/>
    <w:rsid w:val="00051C0A"/>
    <w:rsid w:val="000571C6"/>
    <w:rsid w:val="00060F89"/>
    <w:rsid w:val="00061A87"/>
    <w:rsid w:val="000727ED"/>
    <w:rsid w:val="00072F45"/>
    <w:rsid w:val="00073247"/>
    <w:rsid w:val="0007446D"/>
    <w:rsid w:val="00076693"/>
    <w:rsid w:val="00081744"/>
    <w:rsid w:val="000849A5"/>
    <w:rsid w:val="00092454"/>
    <w:rsid w:val="000976BA"/>
    <w:rsid w:val="000A70E4"/>
    <w:rsid w:val="000B03B4"/>
    <w:rsid w:val="000B0B12"/>
    <w:rsid w:val="000B5EFF"/>
    <w:rsid w:val="000B7296"/>
    <w:rsid w:val="000C40AD"/>
    <w:rsid w:val="000D196A"/>
    <w:rsid w:val="000D7948"/>
    <w:rsid w:val="000E0BB5"/>
    <w:rsid w:val="000E7A37"/>
    <w:rsid w:val="00104B4F"/>
    <w:rsid w:val="00115F8D"/>
    <w:rsid w:val="0012070C"/>
    <w:rsid w:val="00126288"/>
    <w:rsid w:val="00126401"/>
    <w:rsid w:val="001265D4"/>
    <w:rsid w:val="00135347"/>
    <w:rsid w:val="001361D5"/>
    <w:rsid w:val="00136816"/>
    <w:rsid w:val="0013691C"/>
    <w:rsid w:val="001427D6"/>
    <w:rsid w:val="00150D11"/>
    <w:rsid w:val="00154E28"/>
    <w:rsid w:val="001555B9"/>
    <w:rsid w:val="00163138"/>
    <w:rsid w:val="00166861"/>
    <w:rsid w:val="00170906"/>
    <w:rsid w:val="001709B3"/>
    <w:rsid w:val="00170FE7"/>
    <w:rsid w:val="00172E24"/>
    <w:rsid w:val="00185796"/>
    <w:rsid w:val="00187454"/>
    <w:rsid w:val="00187D76"/>
    <w:rsid w:val="00191493"/>
    <w:rsid w:val="0019435E"/>
    <w:rsid w:val="001A0AD2"/>
    <w:rsid w:val="001A21CB"/>
    <w:rsid w:val="001B1BF2"/>
    <w:rsid w:val="001B22F7"/>
    <w:rsid w:val="001B279F"/>
    <w:rsid w:val="001C0035"/>
    <w:rsid w:val="001C025A"/>
    <w:rsid w:val="001C0458"/>
    <w:rsid w:val="001C1E5C"/>
    <w:rsid w:val="001D5900"/>
    <w:rsid w:val="001D750E"/>
    <w:rsid w:val="001E23A5"/>
    <w:rsid w:val="001E30E3"/>
    <w:rsid w:val="001E5C3B"/>
    <w:rsid w:val="001F30C8"/>
    <w:rsid w:val="001F3C7D"/>
    <w:rsid w:val="0020455F"/>
    <w:rsid w:val="00211B0C"/>
    <w:rsid w:val="002208FE"/>
    <w:rsid w:val="0022340D"/>
    <w:rsid w:val="00224784"/>
    <w:rsid w:val="00224B42"/>
    <w:rsid w:val="00227B55"/>
    <w:rsid w:val="00231A2C"/>
    <w:rsid w:val="00245987"/>
    <w:rsid w:val="00245CA0"/>
    <w:rsid w:val="00263A7A"/>
    <w:rsid w:val="00271A65"/>
    <w:rsid w:val="00273F7E"/>
    <w:rsid w:val="00276EB8"/>
    <w:rsid w:val="00280B3C"/>
    <w:rsid w:val="0028388A"/>
    <w:rsid w:val="00292009"/>
    <w:rsid w:val="002A047D"/>
    <w:rsid w:val="002A4FCF"/>
    <w:rsid w:val="002A519A"/>
    <w:rsid w:val="002A741E"/>
    <w:rsid w:val="002B0F09"/>
    <w:rsid w:val="002C315E"/>
    <w:rsid w:val="002C5397"/>
    <w:rsid w:val="002E18F5"/>
    <w:rsid w:val="002E3116"/>
    <w:rsid w:val="002E7D93"/>
    <w:rsid w:val="002F3312"/>
    <w:rsid w:val="002F7303"/>
    <w:rsid w:val="002F7659"/>
    <w:rsid w:val="002F7A1E"/>
    <w:rsid w:val="003019D9"/>
    <w:rsid w:val="00301B6D"/>
    <w:rsid w:val="0030234C"/>
    <w:rsid w:val="003055EB"/>
    <w:rsid w:val="00305DD3"/>
    <w:rsid w:val="00311014"/>
    <w:rsid w:val="003215CA"/>
    <w:rsid w:val="00323A8D"/>
    <w:rsid w:val="003269D8"/>
    <w:rsid w:val="00330598"/>
    <w:rsid w:val="00336B0A"/>
    <w:rsid w:val="00343C36"/>
    <w:rsid w:val="00344369"/>
    <w:rsid w:val="00350F4E"/>
    <w:rsid w:val="00355180"/>
    <w:rsid w:val="00363600"/>
    <w:rsid w:val="00364117"/>
    <w:rsid w:val="00365539"/>
    <w:rsid w:val="00375260"/>
    <w:rsid w:val="00376F02"/>
    <w:rsid w:val="00377D3A"/>
    <w:rsid w:val="003804B0"/>
    <w:rsid w:val="00384F11"/>
    <w:rsid w:val="00386832"/>
    <w:rsid w:val="00393040"/>
    <w:rsid w:val="00396865"/>
    <w:rsid w:val="00396CE2"/>
    <w:rsid w:val="003A06BB"/>
    <w:rsid w:val="003A0DAA"/>
    <w:rsid w:val="003A0EE3"/>
    <w:rsid w:val="003A1026"/>
    <w:rsid w:val="003A213B"/>
    <w:rsid w:val="003A50F3"/>
    <w:rsid w:val="003A6E37"/>
    <w:rsid w:val="003B6157"/>
    <w:rsid w:val="003C540D"/>
    <w:rsid w:val="003D25D7"/>
    <w:rsid w:val="003E0F9D"/>
    <w:rsid w:val="003E23AF"/>
    <w:rsid w:val="003E2DDA"/>
    <w:rsid w:val="003E74B4"/>
    <w:rsid w:val="003F144D"/>
    <w:rsid w:val="003F6766"/>
    <w:rsid w:val="00405ECB"/>
    <w:rsid w:val="00412F3F"/>
    <w:rsid w:val="00416F87"/>
    <w:rsid w:val="004222FF"/>
    <w:rsid w:val="004247C9"/>
    <w:rsid w:val="0042724D"/>
    <w:rsid w:val="004301E2"/>
    <w:rsid w:val="00431D9B"/>
    <w:rsid w:val="0043253A"/>
    <w:rsid w:val="004428E7"/>
    <w:rsid w:val="004433DE"/>
    <w:rsid w:val="004470D4"/>
    <w:rsid w:val="00447AF2"/>
    <w:rsid w:val="0045005C"/>
    <w:rsid w:val="004524AD"/>
    <w:rsid w:val="00452F72"/>
    <w:rsid w:val="004555EE"/>
    <w:rsid w:val="00474C91"/>
    <w:rsid w:val="004750E8"/>
    <w:rsid w:val="0047750B"/>
    <w:rsid w:val="004947DE"/>
    <w:rsid w:val="004A07E9"/>
    <w:rsid w:val="004B579F"/>
    <w:rsid w:val="004C0638"/>
    <w:rsid w:val="004C1C14"/>
    <w:rsid w:val="004C408A"/>
    <w:rsid w:val="004C7222"/>
    <w:rsid w:val="004D31F1"/>
    <w:rsid w:val="004F53A7"/>
    <w:rsid w:val="00501330"/>
    <w:rsid w:val="005071F4"/>
    <w:rsid w:val="00511B82"/>
    <w:rsid w:val="0051224B"/>
    <w:rsid w:val="00514D25"/>
    <w:rsid w:val="00516192"/>
    <w:rsid w:val="0052249B"/>
    <w:rsid w:val="00523232"/>
    <w:rsid w:val="00523723"/>
    <w:rsid w:val="0052586D"/>
    <w:rsid w:val="00526647"/>
    <w:rsid w:val="00527A8E"/>
    <w:rsid w:val="005311AD"/>
    <w:rsid w:val="00531420"/>
    <w:rsid w:val="00533810"/>
    <w:rsid w:val="00543D7D"/>
    <w:rsid w:val="005654C7"/>
    <w:rsid w:val="005657E0"/>
    <w:rsid w:val="00571481"/>
    <w:rsid w:val="00573887"/>
    <w:rsid w:val="00573E97"/>
    <w:rsid w:val="00574193"/>
    <w:rsid w:val="005742C4"/>
    <w:rsid w:val="0057579C"/>
    <w:rsid w:val="005815AE"/>
    <w:rsid w:val="0058164C"/>
    <w:rsid w:val="005874C2"/>
    <w:rsid w:val="00591644"/>
    <w:rsid w:val="005932F6"/>
    <w:rsid w:val="00594EAC"/>
    <w:rsid w:val="00595A30"/>
    <w:rsid w:val="00595A73"/>
    <w:rsid w:val="00596BFC"/>
    <w:rsid w:val="005B1036"/>
    <w:rsid w:val="005B15DC"/>
    <w:rsid w:val="005C4FA6"/>
    <w:rsid w:val="005C58DE"/>
    <w:rsid w:val="005D0B4C"/>
    <w:rsid w:val="005D2661"/>
    <w:rsid w:val="005F0E07"/>
    <w:rsid w:val="005F3D59"/>
    <w:rsid w:val="005F4186"/>
    <w:rsid w:val="005F729E"/>
    <w:rsid w:val="005F7821"/>
    <w:rsid w:val="00601CD6"/>
    <w:rsid w:val="0061562E"/>
    <w:rsid w:val="006178BE"/>
    <w:rsid w:val="00621A1C"/>
    <w:rsid w:val="006222E7"/>
    <w:rsid w:val="006327F2"/>
    <w:rsid w:val="00640AF3"/>
    <w:rsid w:val="006539FC"/>
    <w:rsid w:val="00654EFE"/>
    <w:rsid w:val="00673449"/>
    <w:rsid w:val="00673D0A"/>
    <w:rsid w:val="00690C94"/>
    <w:rsid w:val="00696072"/>
    <w:rsid w:val="006A0098"/>
    <w:rsid w:val="006A1ADA"/>
    <w:rsid w:val="006A259A"/>
    <w:rsid w:val="006A334E"/>
    <w:rsid w:val="006A5A34"/>
    <w:rsid w:val="006A632D"/>
    <w:rsid w:val="006A7C54"/>
    <w:rsid w:val="006B4ADC"/>
    <w:rsid w:val="006C2DD2"/>
    <w:rsid w:val="006D65BB"/>
    <w:rsid w:val="006E2DC6"/>
    <w:rsid w:val="006E7B46"/>
    <w:rsid w:val="006F7D7E"/>
    <w:rsid w:val="00712373"/>
    <w:rsid w:val="00722147"/>
    <w:rsid w:val="0072513D"/>
    <w:rsid w:val="00727920"/>
    <w:rsid w:val="00730C05"/>
    <w:rsid w:val="00733E3B"/>
    <w:rsid w:val="007400C9"/>
    <w:rsid w:val="00741BE5"/>
    <w:rsid w:val="00750EF5"/>
    <w:rsid w:val="00751764"/>
    <w:rsid w:val="007554CA"/>
    <w:rsid w:val="00757947"/>
    <w:rsid w:val="00763FAC"/>
    <w:rsid w:val="00791421"/>
    <w:rsid w:val="007937E4"/>
    <w:rsid w:val="0079581A"/>
    <w:rsid w:val="0079748D"/>
    <w:rsid w:val="007974C4"/>
    <w:rsid w:val="00797D34"/>
    <w:rsid w:val="007A5082"/>
    <w:rsid w:val="007A6503"/>
    <w:rsid w:val="007B0DC3"/>
    <w:rsid w:val="007B12FF"/>
    <w:rsid w:val="007B78BA"/>
    <w:rsid w:val="007C4702"/>
    <w:rsid w:val="007C6804"/>
    <w:rsid w:val="007D0237"/>
    <w:rsid w:val="007D3745"/>
    <w:rsid w:val="007E5506"/>
    <w:rsid w:val="007E73B3"/>
    <w:rsid w:val="007F0CC3"/>
    <w:rsid w:val="007F3B99"/>
    <w:rsid w:val="007F6B51"/>
    <w:rsid w:val="007F73A9"/>
    <w:rsid w:val="00800D44"/>
    <w:rsid w:val="008038EF"/>
    <w:rsid w:val="00807722"/>
    <w:rsid w:val="00821503"/>
    <w:rsid w:val="00831D3E"/>
    <w:rsid w:val="008338EA"/>
    <w:rsid w:val="00836A68"/>
    <w:rsid w:val="008374B5"/>
    <w:rsid w:val="00844DA3"/>
    <w:rsid w:val="00847CD3"/>
    <w:rsid w:val="0085230D"/>
    <w:rsid w:val="00861E9F"/>
    <w:rsid w:val="00862E79"/>
    <w:rsid w:val="00865787"/>
    <w:rsid w:val="008669FD"/>
    <w:rsid w:val="00886AF7"/>
    <w:rsid w:val="008876A3"/>
    <w:rsid w:val="00890EDA"/>
    <w:rsid w:val="00895C22"/>
    <w:rsid w:val="00896B34"/>
    <w:rsid w:val="00897275"/>
    <w:rsid w:val="008A66BF"/>
    <w:rsid w:val="008B0089"/>
    <w:rsid w:val="008B7F5A"/>
    <w:rsid w:val="008C08B6"/>
    <w:rsid w:val="008C5ACD"/>
    <w:rsid w:val="008C756E"/>
    <w:rsid w:val="008C7BBD"/>
    <w:rsid w:val="008D0752"/>
    <w:rsid w:val="008D28F1"/>
    <w:rsid w:val="008D3802"/>
    <w:rsid w:val="008D3AA4"/>
    <w:rsid w:val="008D5892"/>
    <w:rsid w:val="008D6BCE"/>
    <w:rsid w:val="008D7765"/>
    <w:rsid w:val="008E064B"/>
    <w:rsid w:val="008E65EF"/>
    <w:rsid w:val="008F0D98"/>
    <w:rsid w:val="008F0D9F"/>
    <w:rsid w:val="008F1DF1"/>
    <w:rsid w:val="008F3717"/>
    <w:rsid w:val="008F395D"/>
    <w:rsid w:val="008F53E9"/>
    <w:rsid w:val="008F734E"/>
    <w:rsid w:val="00900D83"/>
    <w:rsid w:val="009015B6"/>
    <w:rsid w:val="00902DAE"/>
    <w:rsid w:val="00902E52"/>
    <w:rsid w:val="009056D1"/>
    <w:rsid w:val="0090607B"/>
    <w:rsid w:val="00907167"/>
    <w:rsid w:val="00921F5B"/>
    <w:rsid w:val="00926449"/>
    <w:rsid w:val="00930FAC"/>
    <w:rsid w:val="00933D85"/>
    <w:rsid w:val="00937C70"/>
    <w:rsid w:val="00940409"/>
    <w:rsid w:val="00940A3A"/>
    <w:rsid w:val="0094406D"/>
    <w:rsid w:val="009616AD"/>
    <w:rsid w:val="0097079F"/>
    <w:rsid w:val="009717E9"/>
    <w:rsid w:val="00973482"/>
    <w:rsid w:val="00973BFB"/>
    <w:rsid w:val="009741EC"/>
    <w:rsid w:val="00975080"/>
    <w:rsid w:val="00990968"/>
    <w:rsid w:val="009936B9"/>
    <w:rsid w:val="0099621B"/>
    <w:rsid w:val="00997A5B"/>
    <w:rsid w:val="009A2129"/>
    <w:rsid w:val="009A347C"/>
    <w:rsid w:val="009B045A"/>
    <w:rsid w:val="009B1A4E"/>
    <w:rsid w:val="009B549D"/>
    <w:rsid w:val="009C4E78"/>
    <w:rsid w:val="009C647B"/>
    <w:rsid w:val="009D1FF7"/>
    <w:rsid w:val="009D22C0"/>
    <w:rsid w:val="009D5829"/>
    <w:rsid w:val="009D7AFD"/>
    <w:rsid w:val="009E1727"/>
    <w:rsid w:val="009E2A97"/>
    <w:rsid w:val="009E7F0E"/>
    <w:rsid w:val="009F068A"/>
    <w:rsid w:val="009F2490"/>
    <w:rsid w:val="00A03B8A"/>
    <w:rsid w:val="00A10127"/>
    <w:rsid w:val="00A24803"/>
    <w:rsid w:val="00A3018B"/>
    <w:rsid w:val="00A301D1"/>
    <w:rsid w:val="00A30F16"/>
    <w:rsid w:val="00A33792"/>
    <w:rsid w:val="00A37235"/>
    <w:rsid w:val="00A40423"/>
    <w:rsid w:val="00A5251D"/>
    <w:rsid w:val="00A55BC3"/>
    <w:rsid w:val="00A57187"/>
    <w:rsid w:val="00A574D9"/>
    <w:rsid w:val="00A621D8"/>
    <w:rsid w:val="00A63050"/>
    <w:rsid w:val="00A70C15"/>
    <w:rsid w:val="00A81208"/>
    <w:rsid w:val="00A83FED"/>
    <w:rsid w:val="00A91380"/>
    <w:rsid w:val="00A930EA"/>
    <w:rsid w:val="00A95F09"/>
    <w:rsid w:val="00AA0115"/>
    <w:rsid w:val="00AA0DAB"/>
    <w:rsid w:val="00AA193D"/>
    <w:rsid w:val="00AB0F0A"/>
    <w:rsid w:val="00AB3763"/>
    <w:rsid w:val="00AB3873"/>
    <w:rsid w:val="00AB3C6D"/>
    <w:rsid w:val="00AB631C"/>
    <w:rsid w:val="00AC19F3"/>
    <w:rsid w:val="00AC4DD7"/>
    <w:rsid w:val="00AD190C"/>
    <w:rsid w:val="00AD1942"/>
    <w:rsid w:val="00AD22B0"/>
    <w:rsid w:val="00AD3BEB"/>
    <w:rsid w:val="00AE1D33"/>
    <w:rsid w:val="00AE3FB1"/>
    <w:rsid w:val="00AE45B3"/>
    <w:rsid w:val="00AE539E"/>
    <w:rsid w:val="00AE6183"/>
    <w:rsid w:val="00AF1490"/>
    <w:rsid w:val="00AF5E3B"/>
    <w:rsid w:val="00B0161A"/>
    <w:rsid w:val="00B0643A"/>
    <w:rsid w:val="00B108D7"/>
    <w:rsid w:val="00B10E2A"/>
    <w:rsid w:val="00B13656"/>
    <w:rsid w:val="00B13868"/>
    <w:rsid w:val="00B27AF5"/>
    <w:rsid w:val="00B3152C"/>
    <w:rsid w:val="00B33A8E"/>
    <w:rsid w:val="00B37B08"/>
    <w:rsid w:val="00B40DB1"/>
    <w:rsid w:val="00B42BF1"/>
    <w:rsid w:val="00B46531"/>
    <w:rsid w:val="00B5406F"/>
    <w:rsid w:val="00B64129"/>
    <w:rsid w:val="00B652F2"/>
    <w:rsid w:val="00B6777E"/>
    <w:rsid w:val="00B72BD4"/>
    <w:rsid w:val="00B73A3C"/>
    <w:rsid w:val="00B75809"/>
    <w:rsid w:val="00B83A48"/>
    <w:rsid w:val="00B857FD"/>
    <w:rsid w:val="00B93FC3"/>
    <w:rsid w:val="00BA505E"/>
    <w:rsid w:val="00BA5DAF"/>
    <w:rsid w:val="00BA68FE"/>
    <w:rsid w:val="00BB06C7"/>
    <w:rsid w:val="00BB54AC"/>
    <w:rsid w:val="00BB6E38"/>
    <w:rsid w:val="00BB76BF"/>
    <w:rsid w:val="00BB7ACA"/>
    <w:rsid w:val="00BC28B7"/>
    <w:rsid w:val="00BD18E2"/>
    <w:rsid w:val="00BD4655"/>
    <w:rsid w:val="00BD61BB"/>
    <w:rsid w:val="00BE2151"/>
    <w:rsid w:val="00BE2D94"/>
    <w:rsid w:val="00BE37D9"/>
    <w:rsid w:val="00BE4B1E"/>
    <w:rsid w:val="00BE4FAD"/>
    <w:rsid w:val="00BE5256"/>
    <w:rsid w:val="00BF047E"/>
    <w:rsid w:val="00BF4825"/>
    <w:rsid w:val="00C04A26"/>
    <w:rsid w:val="00C0728D"/>
    <w:rsid w:val="00C07DD2"/>
    <w:rsid w:val="00C07EBB"/>
    <w:rsid w:val="00C11211"/>
    <w:rsid w:val="00C11F3F"/>
    <w:rsid w:val="00C15A0C"/>
    <w:rsid w:val="00C1675C"/>
    <w:rsid w:val="00C21842"/>
    <w:rsid w:val="00C25824"/>
    <w:rsid w:val="00C27044"/>
    <w:rsid w:val="00C35CE4"/>
    <w:rsid w:val="00C37C00"/>
    <w:rsid w:val="00C4175C"/>
    <w:rsid w:val="00C447CE"/>
    <w:rsid w:val="00C50155"/>
    <w:rsid w:val="00C52353"/>
    <w:rsid w:val="00C5267A"/>
    <w:rsid w:val="00C62D65"/>
    <w:rsid w:val="00C64BF7"/>
    <w:rsid w:val="00C65D77"/>
    <w:rsid w:val="00C85653"/>
    <w:rsid w:val="00C95DCD"/>
    <w:rsid w:val="00CA29D6"/>
    <w:rsid w:val="00CB2EBC"/>
    <w:rsid w:val="00CB53AD"/>
    <w:rsid w:val="00CC049F"/>
    <w:rsid w:val="00CC666E"/>
    <w:rsid w:val="00CC70A6"/>
    <w:rsid w:val="00CD0424"/>
    <w:rsid w:val="00CD4EC6"/>
    <w:rsid w:val="00CE1767"/>
    <w:rsid w:val="00CE1A2C"/>
    <w:rsid w:val="00CE3E5F"/>
    <w:rsid w:val="00CE41B2"/>
    <w:rsid w:val="00CE63AF"/>
    <w:rsid w:val="00CF2E45"/>
    <w:rsid w:val="00CF61CE"/>
    <w:rsid w:val="00D003FA"/>
    <w:rsid w:val="00D00DD1"/>
    <w:rsid w:val="00D046E4"/>
    <w:rsid w:val="00D06EFE"/>
    <w:rsid w:val="00D17238"/>
    <w:rsid w:val="00D222DF"/>
    <w:rsid w:val="00D22D41"/>
    <w:rsid w:val="00D255C6"/>
    <w:rsid w:val="00D27690"/>
    <w:rsid w:val="00D350AF"/>
    <w:rsid w:val="00D40694"/>
    <w:rsid w:val="00D428C1"/>
    <w:rsid w:val="00D477CC"/>
    <w:rsid w:val="00D52714"/>
    <w:rsid w:val="00D52FE2"/>
    <w:rsid w:val="00D5364E"/>
    <w:rsid w:val="00D54B67"/>
    <w:rsid w:val="00D567D2"/>
    <w:rsid w:val="00D56A00"/>
    <w:rsid w:val="00D56A49"/>
    <w:rsid w:val="00D647AD"/>
    <w:rsid w:val="00D703EB"/>
    <w:rsid w:val="00D7445C"/>
    <w:rsid w:val="00D744DE"/>
    <w:rsid w:val="00D745A0"/>
    <w:rsid w:val="00D83349"/>
    <w:rsid w:val="00D83C0F"/>
    <w:rsid w:val="00D939FB"/>
    <w:rsid w:val="00DB3973"/>
    <w:rsid w:val="00DC2C84"/>
    <w:rsid w:val="00DC5FC5"/>
    <w:rsid w:val="00DC691C"/>
    <w:rsid w:val="00DD1DE1"/>
    <w:rsid w:val="00DD3281"/>
    <w:rsid w:val="00DE748F"/>
    <w:rsid w:val="00DF0FF7"/>
    <w:rsid w:val="00DF1C63"/>
    <w:rsid w:val="00DF2383"/>
    <w:rsid w:val="00DF3396"/>
    <w:rsid w:val="00DF444F"/>
    <w:rsid w:val="00DF61C0"/>
    <w:rsid w:val="00DF77EF"/>
    <w:rsid w:val="00E05580"/>
    <w:rsid w:val="00E12651"/>
    <w:rsid w:val="00E15F29"/>
    <w:rsid w:val="00E1612B"/>
    <w:rsid w:val="00E16D1E"/>
    <w:rsid w:val="00E304D9"/>
    <w:rsid w:val="00E42FCD"/>
    <w:rsid w:val="00E53039"/>
    <w:rsid w:val="00E541FC"/>
    <w:rsid w:val="00E57584"/>
    <w:rsid w:val="00E60A34"/>
    <w:rsid w:val="00E620D9"/>
    <w:rsid w:val="00E62E21"/>
    <w:rsid w:val="00E63C02"/>
    <w:rsid w:val="00E73DEF"/>
    <w:rsid w:val="00E74C0B"/>
    <w:rsid w:val="00E7729B"/>
    <w:rsid w:val="00E8172E"/>
    <w:rsid w:val="00E83372"/>
    <w:rsid w:val="00E83827"/>
    <w:rsid w:val="00E83F0E"/>
    <w:rsid w:val="00E8465C"/>
    <w:rsid w:val="00E84B97"/>
    <w:rsid w:val="00E908B8"/>
    <w:rsid w:val="00E93853"/>
    <w:rsid w:val="00E94F73"/>
    <w:rsid w:val="00EA3C68"/>
    <w:rsid w:val="00EA4FFF"/>
    <w:rsid w:val="00EA5064"/>
    <w:rsid w:val="00EA56FE"/>
    <w:rsid w:val="00EA71E9"/>
    <w:rsid w:val="00EB6467"/>
    <w:rsid w:val="00EC5962"/>
    <w:rsid w:val="00EC5DCD"/>
    <w:rsid w:val="00ED248C"/>
    <w:rsid w:val="00ED3EF3"/>
    <w:rsid w:val="00ED5C77"/>
    <w:rsid w:val="00EE3ECD"/>
    <w:rsid w:val="00EE4F3D"/>
    <w:rsid w:val="00EF5076"/>
    <w:rsid w:val="00F00C6B"/>
    <w:rsid w:val="00F04760"/>
    <w:rsid w:val="00F07D6D"/>
    <w:rsid w:val="00F10EC9"/>
    <w:rsid w:val="00F116A4"/>
    <w:rsid w:val="00F13A73"/>
    <w:rsid w:val="00F13E17"/>
    <w:rsid w:val="00F21258"/>
    <w:rsid w:val="00F243F7"/>
    <w:rsid w:val="00F25270"/>
    <w:rsid w:val="00F25F61"/>
    <w:rsid w:val="00F40E8E"/>
    <w:rsid w:val="00F442D9"/>
    <w:rsid w:val="00F51ADA"/>
    <w:rsid w:val="00F5368B"/>
    <w:rsid w:val="00F55E0D"/>
    <w:rsid w:val="00F606B1"/>
    <w:rsid w:val="00F70930"/>
    <w:rsid w:val="00F70ACD"/>
    <w:rsid w:val="00F84023"/>
    <w:rsid w:val="00F871A3"/>
    <w:rsid w:val="00F874BD"/>
    <w:rsid w:val="00F87ECE"/>
    <w:rsid w:val="00F93D9F"/>
    <w:rsid w:val="00FA0660"/>
    <w:rsid w:val="00FA15CA"/>
    <w:rsid w:val="00FA3C8E"/>
    <w:rsid w:val="00FA7172"/>
    <w:rsid w:val="00FB03E7"/>
    <w:rsid w:val="00FB3C72"/>
    <w:rsid w:val="00FB4AC0"/>
    <w:rsid w:val="00FB6530"/>
    <w:rsid w:val="00FC5876"/>
    <w:rsid w:val="00FC6596"/>
    <w:rsid w:val="00FC6DBF"/>
    <w:rsid w:val="00FD2999"/>
    <w:rsid w:val="00FD4CCA"/>
    <w:rsid w:val="00FE00FA"/>
    <w:rsid w:val="00FF025E"/>
    <w:rsid w:val="00FF0A66"/>
    <w:rsid w:val="00FF290A"/>
    <w:rsid w:val="00FF4946"/>
    <w:rsid w:val="00FF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1DB20B2"/>
  <w15:docId w15:val="{BF81BE89-03E1-43AD-8730-4C474125E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Theme="minorEastAsia" w:hAnsi="Times New Roman" w:cs="Times New Roman"/>
      <w:sz w:val="24"/>
      <w:szCs w:val="24"/>
      <w:bdr w:val="ni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D5829"/>
  </w:style>
  <w:style w:type="paragraph" w:styleId="Pidipagina">
    <w:name w:val="footer"/>
    <w:basedOn w:val="Normale"/>
    <w:link w:val="PidipaginaCarattere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D5829"/>
  </w:style>
  <w:style w:type="character" w:styleId="Collegamentoipertestuale">
    <w:name w:val="Hyperlink"/>
    <w:rsid w:val="009D5829"/>
    <w:rPr>
      <w:u w:val="single"/>
    </w:rPr>
  </w:style>
  <w:style w:type="paragraph" w:styleId="Paragrafoelenco">
    <w:name w:val="List Paragraph"/>
    <w:basedOn w:val="Normale"/>
    <w:uiPriority w:val="34"/>
    <w:qFormat/>
    <w:rsid w:val="009D5829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A57187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ED3E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fr-CH"/>
    </w:rPr>
  </w:style>
  <w:style w:type="character" w:styleId="Rimandocommento">
    <w:name w:val="annotation reference"/>
    <w:basedOn w:val="Carpredefinitoparagrafo"/>
    <w:uiPriority w:val="99"/>
    <w:semiHidden/>
    <w:unhideWhenUsed/>
    <w:rsid w:val="005D266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D266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D2661"/>
    <w:rPr>
      <w:rFonts w:ascii="Times New Roman" w:eastAsiaTheme="minorEastAsia" w:hAnsi="Times New Roman" w:cs="Times New Roman"/>
      <w:sz w:val="20"/>
      <w:szCs w:val="20"/>
      <w:bdr w:val="nil"/>
      <w:lang w:val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D266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D2661"/>
    <w:rPr>
      <w:rFonts w:ascii="Times New Roman" w:eastAsiaTheme="minorEastAsia" w:hAnsi="Times New Roman" w:cs="Times New Roman"/>
      <w:b/>
      <w:bCs/>
      <w:sz w:val="20"/>
      <w:szCs w:val="20"/>
      <w:bdr w:val="nil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266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2661"/>
    <w:rPr>
      <w:rFonts w:ascii="Segoe UI" w:eastAsiaTheme="minorEastAsia" w:hAnsi="Segoe UI" w:cs="Segoe UI"/>
      <w:sz w:val="18"/>
      <w:szCs w:val="18"/>
      <w:bdr w:val="nil"/>
      <w:lang w:val="it-IT"/>
    </w:rPr>
  </w:style>
  <w:style w:type="paragraph" w:customStyle="1" w:styleId="A">
    <w:name w:val="內文 A"/>
    <w:rsid w:val="00A03B8A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eastAsia="zh-CN"/>
    </w:rPr>
  </w:style>
  <w:style w:type="paragraph" w:customStyle="1" w:styleId="BodyA">
    <w:name w:val="Body A"/>
    <w:rsid w:val="00595A73"/>
    <w:pPr>
      <w:spacing w:after="0" w:line="240" w:lineRule="auto"/>
    </w:pPr>
    <w:rPr>
      <w:rFonts w:ascii="Cambria" w:eastAsia="Cambria" w:hAnsi="Cambria" w:cs="Cambria"/>
      <w:color w:val="000000"/>
      <w:sz w:val="24"/>
      <w:szCs w:val="24"/>
      <w:u w:color="000000"/>
      <w:lang w:eastAsia="en-GB"/>
    </w:rPr>
  </w:style>
  <w:style w:type="character" w:customStyle="1" w:styleId="apple-converted-space">
    <w:name w:val="apple-converted-space"/>
    <w:basedOn w:val="Carpredefinitoparagrafo"/>
    <w:rsid w:val="00836A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47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454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8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43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pressroom.zenith-watches.com/login/?redirect_to=%2F&amp;reauth=1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885</Words>
  <Characters>5047</Characters>
  <Application>Microsoft Office Word</Application>
  <DocSecurity>0</DocSecurity>
  <Lines>42</Lines>
  <Paragraphs>11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/>
  <LinksUpToDate>false</LinksUpToDate>
  <CharactersWithSpaces>5921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All Stars</cp:lastModifiedBy>
  <cp:revision>2</cp:revision>
  <cp:lastPrinted>2019-11-15T09:45:00Z</cp:lastPrinted>
  <dcterms:created xsi:type="dcterms:W3CDTF">2019-11-18T10:52:00Z</dcterms:created>
  <dcterms:modified xsi:type="dcterms:W3CDTF">2019-11-18T10:52:00Z</dcterms:modified>
  <cp:category/>
</cp:coreProperties>
</file>