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B569" w14:textId="77777777" w:rsidR="002A6DAD" w:rsidRPr="002A6DAD" w:rsidRDefault="002A6DAD" w:rsidP="002A6DAD">
      <w:pPr>
        <w:spacing w:line="276" w:lineRule="auto"/>
        <w:jc w:val="center"/>
        <w:rPr>
          <w:rFonts w:ascii="Avenir Next" w:hAnsi="Avenir Next"/>
          <w:b/>
        </w:rPr>
      </w:pPr>
    </w:p>
    <w:p w14:paraId="694CAC9D" w14:textId="09100BBB" w:rsidR="00751764" w:rsidRPr="002A6DAD" w:rsidRDefault="00D54B67" w:rsidP="002A6DAD">
      <w:pPr>
        <w:spacing w:line="276" w:lineRule="auto"/>
        <w:jc w:val="center"/>
        <w:rPr>
          <w:rFonts w:ascii="Avenir Next" w:hAnsi="Avenir Next"/>
          <w:b/>
          <w:sz w:val="28"/>
          <w:szCs w:val="20"/>
        </w:rPr>
      </w:pPr>
      <w:r w:rsidRPr="002A6DAD">
        <w:rPr>
          <w:rFonts w:ascii="Avenir Next" w:hAnsi="Avenir Next"/>
          <w:b/>
        </w:rPr>
        <w:t>ZENITH PILOT TYPE 20 ADVENTURE</w:t>
      </w:r>
    </w:p>
    <w:p w14:paraId="1D7B27FC" w14:textId="77777777" w:rsidR="002C315E" w:rsidRPr="002A6DAD" w:rsidRDefault="002C315E" w:rsidP="002A6DAD">
      <w:pPr>
        <w:spacing w:line="276" w:lineRule="auto"/>
        <w:jc w:val="center"/>
        <w:rPr>
          <w:rFonts w:ascii="Avenir Next" w:hAnsi="Avenir Next"/>
        </w:rPr>
      </w:pPr>
    </w:p>
    <w:p w14:paraId="4B1C9BB3" w14:textId="4A3BEAC8" w:rsidR="000518C8" w:rsidRPr="002A6DAD" w:rsidRDefault="00F606B1" w:rsidP="002A6DAD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2A6DAD">
        <w:rPr>
          <w:rFonts w:ascii="Avenir Next" w:hAnsi="Avenir Next"/>
          <w:sz w:val="18"/>
        </w:rPr>
        <w:t xml:space="preserve">O </w:t>
      </w:r>
      <w:r w:rsidRPr="002A6DAD">
        <w:rPr>
          <w:rFonts w:ascii="Avenir Next" w:hAnsi="Avenir Next"/>
          <w:b/>
          <w:sz w:val="18"/>
        </w:rPr>
        <w:t>Zenith Pilot Type 20 Adventure</w:t>
      </w:r>
      <w:r w:rsidRPr="002A6DAD">
        <w:rPr>
          <w:rFonts w:ascii="Avenir Next" w:hAnsi="Avenir Next"/>
          <w:sz w:val="18"/>
        </w:rPr>
        <w:t xml:space="preserve"> combina um visual totalmente urbano a uma versatilidade incomparável. Expressando confiança, conforto e robustez, o </w:t>
      </w:r>
      <w:r w:rsidRPr="002A6DAD">
        <w:rPr>
          <w:rFonts w:ascii="Avenir Next" w:hAnsi="Avenir Next"/>
          <w:b/>
          <w:sz w:val="18"/>
        </w:rPr>
        <w:t xml:space="preserve">Pilot Type 20 Adventure </w:t>
      </w:r>
      <w:r w:rsidRPr="002A6DAD">
        <w:rPr>
          <w:rFonts w:ascii="Avenir Next" w:hAnsi="Avenir Next"/>
          <w:sz w:val="18"/>
        </w:rPr>
        <w:t xml:space="preserve">também está disponível na versão cronógrafo: o </w:t>
      </w:r>
      <w:r w:rsidRPr="002A6DAD">
        <w:rPr>
          <w:rFonts w:ascii="Avenir Next" w:hAnsi="Avenir Next"/>
          <w:b/>
          <w:sz w:val="18"/>
        </w:rPr>
        <w:t xml:space="preserve">Pilot Type 20 Chronograph Adventure. </w:t>
      </w:r>
      <w:r w:rsidRPr="002A6DAD">
        <w:rPr>
          <w:rFonts w:ascii="Avenir Next" w:hAnsi="Avenir Next"/>
          <w:sz w:val="18"/>
        </w:rPr>
        <w:t>Garantindo a fácil legibilidade da marcha Pilot tanto para caçadores de adrenalina quanto para urbanoides, juntamente com duas opções de pulseira que podem ser trocadas, essas adições à linha Zenith Pilot foram desenvolvidas para serem um sucesso energizante em todas as ocasiões.</w:t>
      </w:r>
    </w:p>
    <w:p w14:paraId="03FF858C" w14:textId="7CB30A92" w:rsidR="00CC70A6" w:rsidRPr="002A6DAD" w:rsidRDefault="00CC70A6" w:rsidP="002A6DAD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</w:p>
    <w:p w14:paraId="3600C6F4" w14:textId="6E762B84" w:rsidR="00027318" w:rsidRPr="002A6DAD" w:rsidRDefault="00757947" w:rsidP="002A6DA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/>
          <w:sz w:val="18"/>
        </w:rPr>
      </w:pPr>
      <w:r w:rsidRPr="002A6DAD">
        <w:rPr>
          <w:rFonts w:ascii="Avenir Next" w:hAnsi="Avenir Next"/>
          <w:sz w:val="18"/>
        </w:rPr>
        <w:t xml:space="preserve">Um sucessor natural dos instrumentos de bordo desenvolvidos pela Zenith nos primeiros anos da aeronáutica, o </w:t>
      </w:r>
      <w:r w:rsidRPr="002A6DAD">
        <w:rPr>
          <w:rFonts w:ascii="Avenir Next" w:hAnsi="Avenir Next"/>
          <w:b/>
          <w:sz w:val="18"/>
        </w:rPr>
        <w:t xml:space="preserve">Pilot Type 20 Chronograph Adventure </w:t>
      </w:r>
      <w:r w:rsidRPr="002A6DAD">
        <w:rPr>
          <w:rFonts w:ascii="Avenir Next" w:hAnsi="Avenir Next"/>
          <w:sz w:val="18"/>
        </w:rPr>
        <w:t xml:space="preserve">é movido por um movimento do cronógrafo de roda de colunas El Primero automático. Como não foi feito para ser superado, o </w:t>
      </w:r>
      <w:r w:rsidRPr="002A6DAD">
        <w:rPr>
          <w:rFonts w:ascii="Avenir Next" w:hAnsi="Avenir Next"/>
          <w:b/>
          <w:sz w:val="18"/>
        </w:rPr>
        <w:t>Pilot Type 20 Adventure</w:t>
      </w:r>
      <w:r w:rsidRPr="002A6DAD">
        <w:rPr>
          <w:rFonts w:ascii="Avenir Next" w:hAnsi="Avenir Next"/>
          <w:sz w:val="18"/>
        </w:rPr>
        <w:t xml:space="preserve"> é equipado com um calibre Zenith Elite 679 automático que garante total confiabilidade e uma reserva de marca de 50 horas desenvolvida para resistir às mais radicais aventuras. </w:t>
      </w:r>
    </w:p>
    <w:p w14:paraId="57A5F052" w14:textId="3BD0A863" w:rsidR="00027318" w:rsidRPr="00FA2EC6" w:rsidRDefault="00027318" w:rsidP="002A6DAD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2A6DAD">
        <w:rPr>
          <w:rFonts w:ascii="Avenir Next" w:hAnsi="Avenir Next"/>
          <w:sz w:val="18"/>
        </w:rPr>
        <w:t>Com uma coroa com catraca ampla e fácil de ajustar dos instrumentos de aviação originais que inspiraram essas peças obrigatórias do kit do século</w:t>
      </w:r>
      <w:r w:rsidRPr="002A6DAD">
        <w:rPr>
          <w:rFonts w:ascii="Avenir Next" w:hAnsi="Avenir Next"/>
          <w:sz w:val="18"/>
          <w:vertAlign w:val="superscript"/>
        </w:rPr>
        <w:t xml:space="preserve"> </w:t>
      </w:r>
      <w:r w:rsidRPr="002A6DAD">
        <w:rPr>
          <w:rFonts w:ascii="Avenir Next" w:hAnsi="Avenir Next"/>
          <w:sz w:val="18"/>
        </w:rPr>
        <w:t xml:space="preserve">XXI, os dois </w:t>
      </w:r>
      <w:r w:rsidRPr="002A6DAD">
        <w:rPr>
          <w:rFonts w:ascii="Avenir Next" w:hAnsi="Avenir Next"/>
          <w:b/>
          <w:sz w:val="18"/>
        </w:rPr>
        <w:t xml:space="preserve">Pilot Type 20 Adventure </w:t>
      </w:r>
      <w:r w:rsidRPr="002A6DAD">
        <w:rPr>
          <w:rFonts w:ascii="Avenir Next" w:hAnsi="Avenir Next"/>
          <w:sz w:val="18"/>
        </w:rPr>
        <w:t xml:space="preserve">apresentam uma caixa de 45 mm em bronze. Enquanto o fundo da caixa de titânio tem o logo dos instrumentos de </w:t>
      </w:r>
      <w:r w:rsidRPr="00FA2EC6">
        <w:rPr>
          <w:rFonts w:ascii="Avenir Next" w:hAnsi="Avenir Next"/>
          <w:sz w:val="18"/>
        </w:rPr>
        <w:t xml:space="preserve">voo ZENITH Flying Instruments em um brinde final ao espírito pioneiro de seus modelos, o mais novo item obrigatório urbano está disponível com mostradores verde cáqui granulado que abrigam numerais arábicos grandes totalmente feitos de Super-LumiNova®.  </w:t>
      </w:r>
    </w:p>
    <w:p w14:paraId="6E085606" w14:textId="014C0E5C" w:rsidR="008D3AA4" w:rsidRPr="00FA2EC6" w:rsidRDefault="00211B0C" w:rsidP="002A6DAD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FA2EC6">
        <w:rPr>
          <w:rFonts w:ascii="Avenir Next" w:hAnsi="Avenir Next"/>
          <w:sz w:val="18"/>
        </w:rPr>
        <w:t xml:space="preserve">Para ser o </w:t>
      </w:r>
      <w:r w:rsidRPr="00FA2EC6">
        <w:rPr>
          <w:rFonts w:ascii="Avenir Next" w:hAnsi="Avenir Next"/>
          <w:b/>
          <w:sz w:val="18"/>
        </w:rPr>
        <w:t xml:space="preserve">Pilot Type 20 Adventurer </w:t>
      </w:r>
      <w:r w:rsidRPr="00FA2EC6">
        <w:rPr>
          <w:rFonts w:ascii="Avenir Next" w:hAnsi="Avenir Next"/>
          <w:sz w:val="18"/>
        </w:rPr>
        <w:t>o acessório indispensável para você que está sempre em busca de ação, esses relógios para altos voos apresentam duas opções de pulseiras</w:t>
      </w:r>
      <w:r w:rsidR="0095190F" w:rsidRPr="00FA2EC6">
        <w:rPr>
          <w:rFonts w:ascii="Avenir Next" w:hAnsi="Avenir Next"/>
          <w:sz w:val="18"/>
        </w:rPr>
        <w:t xml:space="preserve"> em</w:t>
      </w:r>
      <w:r w:rsidRPr="00FA2EC6">
        <w:rPr>
          <w:rFonts w:ascii="Avenir Next" w:hAnsi="Avenir Next"/>
          <w:sz w:val="18"/>
        </w:rPr>
        <w:t xml:space="preserve"> </w:t>
      </w:r>
      <w:r w:rsidR="0095190F" w:rsidRPr="00FA2EC6">
        <w:rPr>
          <w:rFonts w:ascii="Avenir Next" w:hAnsi="Avenir Next"/>
          <w:sz w:val="18"/>
        </w:rPr>
        <w:t>tecido</w:t>
      </w:r>
      <w:r w:rsidRPr="00FA2EC6">
        <w:rPr>
          <w:rFonts w:ascii="Avenir Next" w:hAnsi="Avenir Next"/>
          <w:sz w:val="18"/>
        </w:rPr>
        <w:t xml:space="preserve"> camuflado e couro de vitelo matriz cáqui suave, ambas com forro de proteção em borracha e fivela em titânio. </w:t>
      </w:r>
    </w:p>
    <w:p w14:paraId="4EBD668B" w14:textId="77777777" w:rsidR="00B33A8E" w:rsidRPr="00FA2EC6" w:rsidRDefault="00B33A8E" w:rsidP="002A6DAD">
      <w:pPr>
        <w:spacing w:after="120" w:line="276" w:lineRule="auto"/>
        <w:jc w:val="both"/>
        <w:rPr>
          <w:rFonts w:ascii="Avenir Next" w:hAnsi="Avenir Next"/>
          <w:sz w:val="20"/>
        </w:rPr>
      </w:pPr>
    </w:p>
    <w:p w14:paraId="436C7562" w14:textId="0AFD6C44" w:rsidR="00115F8D" w:rsidRPr="00FA2EC6" w:rsidRDefault="00115F8D" w:rsidP="002A6DAD">
      <w:pPr>
        <w:spacing w:after="120" w:line="276" w:lineRule="auto"/>
        <w:jc w:val="both"/>
        <w:rPr>
          <w:rFonts w:ascii="Avenir Next" w:hAnsi="Avenir Next"/>
          <w:sz w:val="18"/>
          <w:szCs w:val="22"/>
        </w:rPr>
      </w:pPr>
      <w:r w:rsidRPr="00FA2EC6">
        <w:rPr>
          <w:rFonts w:ascii="Avenir Next" w:hAnsi="Avenir Next"/>
          <w:b/>
          <w:sz w:val="18"/>
        </w:rPr>
        <w:t>ZENITH: O futuro da relojoaria suíça</w:t>
      </w:r>
    </w:p>
    <w:p w14:paraId="32E002F3" w14:textId="544E2ED2" w:rsidR="00115F8D" w:rsidRPr="00FA2EC6" w:rsidRDefault="00115F8D" w:rsidP="002A6DAD">
      <w:pPr>
        <w:spacing w:after="120" w:line="276" w:lineRule="auto"/>
        <w:jc w:val="both"/>
        <w:rPr>
          <w:rFonts w:ascii="Avenir Next" w:hAnsi="Avenir Next"/>
          <w:sz w:val="18"/>
        </w:rPr>
      </w:pPr>
      <w:r w:rsidRPr="00FA2EC6">
        <w:rPr>
          <w:rFonts w:ascii="Avenir Next" w:hAnsi="Avenir Next"/>
          <w:sz w:val="18"/>
        </w:rPr>
        <w:t>Desde 1865, a Zenith tem sido orientada pela autenticidade, desafio e paixão por ultrapassar os limites da excelência, precisão e inovação. Logo após sua fundação em Le Locle, pelo visionário fabricante de relógios Georges Favre-Jacot, a Zenith foi reconhecida pela precisão de seus cronômetros com os quais ganhou 2.333 prêmios de cronometria em pouco mais de um século e meio de existência: um recorde absoluto. Conhecida por seu lendário calibre El Primero, de 1969, que permite medições precisas de curto tempo até próximo de 1/10º de segundo, a fábrica desenvolveu mais de 600 variações de movimento. Hoje, a Zenith oferece novas e fascinantes perspectivas da medição de tempo, incluindo a contagem de 1/100º de segundo com o Defy El Primero 21 e toda uma nova dimensão em precisão mecânica com o relógio mais preciso do mundo: Defy Lab do século XXI.  Incentivada por laços recentemente reforçados com uma tradição orgulhosa do pensamento dinâmico e de vanguarda, a Zenith está escrevendo seu futuro… e o futuro da relojoaria suíça.</w:t>
      </w:r>
    </w:p>
    <w:p w14:paraId="4AF8A6CA" w14:textId="77777777" w:rsidR="002A6DAD" w:rsidRPr="00FA2EC6" w:rsidRDefault="002A6DAD" w:rsidP="002A6DAD">
      <w:pPr>
        <w:spacing w:after="120"/>
        <w:jc w:val="both"/>
        <w:rPr>
          <w:rFonts w:ascii="Avenir Next" w:hAnsi="Avenir Next" w:cstheme="majorHAnsi"/>
          <w:color w:val="000000" w:themeColor="text1"/>
          <w:sz w:val="18"/>
          <w:szCs w:val="18"/>
          <w:lang w:val="it-IT"/>
        </w:rPr>
      </w:pPr>
    </w:p>
    <w:p w14:paraId="40236AAD" w14:textId="77777777" w:rsidR="002A6DAD" w:rsidRPr="00FA2EC6" w:rsidRDefault="002A6DAD" w:rsidP="002A6DA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18"/>
          <w:szCs w:val="20"/>
          <w:lang w:val="en-US"/>
        </w:rPr>
      </w:pPr>
      <w:bookmarkStart w:id="0" w:name="_Hlk3537348"/>
      <w:r w:rsidRPr="00FA2EC6">
        <w:rPr>
          <w:rFonts w:ascii="Avenir Next" w:hAnsi="Avenir Next" w:cstheme="majorHAnsi"/>
          <w:b/>
          <w:color w:val="auto"/>
          <w:sz w:val="18"/>
          <w:szCs w:val="20"/>
          <w:lang w:val="en-US"/>
        </w:rPr>
        <w:t>PRESS ROOM</w:t>
      </w:r>
    </w:p>
    <w:p w14:paraId="29C039C7" w14:textId="77777777" w:rsidR="002A6DAD" w:rsidRPr="00FA2EC6" w:rsidRDefault="002A6DAD" w:rsidP="002A6DA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color w:val="auto"/>
          <w:sz w:val="18"/>
          <w:szCs w:val="20"/>
          <w:lang w:val="en-US"/>
        </w:rPr>
      </w:pPr>
      <w:r w:rsidRPr="00FA2EC6">
        <w:rPr>
          <w:rFonts w:ascii="Avenir Next" w:hAnsi="Avenir Next" w:cstheme="majorHAnsi"/>
          <w:color w:val="auto"/>
          <w:sz w:val="18"/>
          <w:szCs w:val="20"/>
          <w:lang w:val="en-US"/>
        </w:rPr>
        <w:t>For additional pictures please access the below link</w:t>
      </w:r>
    </w:p>
    <w:p w14:paraId="2F6B536E" w14:textId="060B3ED3" w:rsidR="00115F8D" w:rsidRPr="00FA2EC6" w:rsidRDefault="00FA2EC6" w:rsidP="002A6DAD">
      <w:pPr>
        <w:pStyle w:val="A"/>
        <w:tabs>
          <w:tab w:val="left" w:pos="8564"/>
        </w:tabs>
        <w:spacing w:line="276" w:lineRule="auto"/>
        <w:ind w:right="-8"/>
        <w:rPr>
          <w:rFonts w:ascii="Avenir Next" w:hAnsi="Avenir Next" w:cstheme="majorHAnsi"/>
          <w:b/>
          <w:color w:val="4472C4" w:themeColor="accent1"/>
          <w:sz w:val="20"/>
          <w:szCs w:val="20"/>
          <w:lang w:val="en-US"/>
        </w:rPr>
      </w:pPr>
      <w:hyperlink r:id="rId7" w:history="1">
        <w:r w:rsidR="002A6DAD" w:rsidRPr="00FA2EC6">
          <w:rPr>
            <w:rStyle w:val="Lienhypertexte"/>
            <w:rFonts w:ascii="Avenir Next" w:hAnsi="Avenir Next" w:cstheme="majorHAnsi"/>
            <w:b/>
            <w:color w:val="4472C4" w:themeColor="accent1"/>
            <w:sz w:val="20"/>
            <w:szCs w:val="20"/>
            <w:lang w:val="en-US"/>
          </w:rPr>
          <w:t>http://pressroom.zenith-watches.com/login/?redirect_to=%2F&amp;reauth=1</w:t>
        </w:r>
      </w:hyperlink>
      <w:bookmarkEnd w:id="0"/>
      <w:r w:rsidR="00115F8D" w:rsidRPr="00FA2EC6">
        <w:rPr>
          <w:rFonts w:ascii="Avenir Next" w:eastAsiaTheme="minorEastAsia" w:hAnsi="Avenir Next" w:cstheme="majorHAnsi"/>
          <w:sz w:val="20"/>
          <w:bdr w:val="nil"/>
          <w:lang w:val="en-US"/>
        </w:rPr>
        <w:br w:type="page"/>
      </w:r>
    </w:p>
    <w:p w14:paraId="5CDF55FD" w14:textId="54BDA0AB" w:rsidR="008C5ACD" w:rsidRPr="00FA2EC6" w:rsidRDefault="002A6DA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FA2EC6">
        <w:rPr>
          <w:rFonts w:ascii="Avenir Next" w:hAnsi="Avenir Next" w:cstheme="majorHAnsi"/>
          <w:noProof/>
          <w:sz w:val="18"/>
          <w:szCs w:val="20"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07A6AA2E" wp14:editId="2ED8F8C7">
            <wp:simplePos x="0" y="0"/>
            <wp:positionH relativeFrom="margin">
              <wp:posOffset>4051935</wp:posOffset>
            </wp:positionH>
            <wp:positionV relativeFrom="paragraph">
              <wp:posOffset>0</wp:posOffset>
            </wp:positionV>
            <wp:extent cx="2333991" cy="3335867"/>
            <wp:effectExtent l="0" t="0" r="0" b="0"/>
            <wp:wrapTight wrapText="bothSides">
              <wp:wrapPolygon edited="0">
                <wp:start x="7229" y="1110"/>
                <wp:lineTo x="6524" y="3084"/>
                <wp:lineTo x="5995" y="4071"/>
                <wp:lineTo x="5819" y="5304"/>
                <wp:lineTo x="4056" y="7278"/>
                <wp:lineTo x="3174" y="9252"/>
                <wp:lineTo x="3527" y="11472"/>
                <wp:lineTo x="5290" y="13199"/>
                <wp:lineTo x="5819" y="15173"/>
                <wp:lineTo x="6700" y="17147"/>
                <wp:lineTo x="6524" y="20354"/>
                <wp:lineTo x="6700" y="20601"/>
                <wp:lineTo x="14635" y="20601"/>
                <wp:lineTo x="14811" y="20354"/>
                <wp:lineTo x="14635" y="17147"/>
                <wp:lineTo x="18162" y="11226"/>
                <wp:lineTo x="19043" y="11226"/>
                <wp:lineTo x="20101" y="9992"/>
                <wp:lineTo x="20101" y="9252"/>
                <wp:lineTo x="19396" y="8512"/>
                <wp:lineTo x="15517" y="5304"/>
                <wp:lineTo x="15340" y="4071"/>
                <wp:lineTo x="14635" y="3084"/>
                <wp:lineTo x="14106" y="1604"/>
                <wp:lineTo x="13753" y="1110"/>
                <wp:lineTo x="7229" y="1110"/>
              </wp:wrapPolygon>
            </wp:wrapTight>
            <wp:docPr id="9" name="Picture 9" descr="\\WJEZEN-SCHLOE\Departement_MarCom_Dossiers\_Communication 2019\PR\BASELWORLD 2019\PRESS KITS\PILOT TYPE 20 - KAKI DUO\IMAGES\29.2430.406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JEZEN-SCHLOE\Departement_MarCom_Dossiers\_Communication 2019\PR\BASELWORLD 2019\PRESS KITS\PILOT TYPE 20 - KAKI DUO\IMAGES\29.2430.4069.63.C8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991" cy="333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FA2EC6">
        <w:rPr>
          <w:rFonts w:ascii="Avenir Next" w:hAnsi="Avenir Next" w:cstheme="majorHAnsi"/>
          <w:b/>
          <w:color w:val="auto"/>
          <w:sz w:val="24"/>
        </w:rPr>
        <w:t>PILOT TYPE 20 CHRONOGRAPH ADVENTURE</w:t>
      </w:r>
    </w:p>
    <w:p w14:paraId="5C32B190" w14:textId="65CD7A36" w:rsidR="002A6DAD" w:rsidRPr="00FA2EC6" w:rsidRDefault="002A6DAD" w:rsidP="002A6DA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FA2EC6">
        <w:rPr>
          <w:rFonts w:ascii="Avenir Next" w:hAnsi="Avenir Next" w:cstheme="majorHAnsi"/>
          <w:sz w:val="18"/>
        </w:rPr>
        <w:t>DETALHES TÉCNICOS</w:t>
      </w:r>
    </w:p>
    <w:p w14:paraId="628116CC" w14:textId="218437F9" w:rsidR="006539FC" w:rsidRPr="00FA2EC6" w:rsidRDefault="006539FC" w:rsidP="008C5AC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</w:p>
    <w:p w14:paraId="7EF2B3CE" w14:textId="67E74C53" w:rsidR="008C5ACD" w:rsidRPr="00FA2EC6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FA2EC6">
        <w:rPr>
          <w:rFonts w:ascii="Avenir Next" w:hAnsi="Avenir Next" w:cstheme="majorHAnsi"/>
          <w:sz w:val="18"/>
        </w:rPr>
        <w:t>Referência: 29.2430.4069.63.</w:t>
      </w:r>
      <w:r w:rsidR="009B4BD0" w:rsidRPr="00FA2EC6">
        <w:rPr>
          <w:rFonts w:ascii="Avenir Next" w:hAnsi="Avenir Next" w:cstheme="majorHAnsi"/>
          <w:sz w:val="18"/>
        </w:rPr>
        <w:t>I001</w:t>
      </w:r>
    </w:p>
    <w:p w14:paraId="3FE8F16D" w14:textId="77777777" w:rsidR="008C5ACD" w:rsidRPr="00FA2EC6" w:rsidRDefault="008C5ACD" w:rsidP="008C5ACD">
      <w:pPr>
        <w:spacing w:after="20" w:line="276" w:lineRule="auto"/>
        <w:jc w:val="both"/>
        <w:rPr>
          <w:rFonts w:ascii="Avenir Next" w:hAnsi="Avenir Next" w:cstheme="majorHAnsi"/>
          <w:sz w:val="14"/>
          <w:szCs w:val="14"/>
        </w:rPr>
      </w:pPr>
    </w:p>
    <w:p w14:paraId="7F459281" w14:textId="77777777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b/>
          <w:color w:val="auto"/>
          <w:sz w:val="18"/>
        </w:rPr>
        <w:t>PRINCIPAIS PONTOS</w:t>
      </w:r>
      <w:r w:rsidRPr="00FA2EC6">
        <w:rPr>
          <w:rFonts w:ascii="Avenir Next" w:hAnsi="Avenir Next" w:cstheme="majorHAnsi"/>
          <w:color w:val="auto"/>
          <w:sz w:val="18"/>
        </w:rPr>
        <w:t xml:space="preserve"> </w:t>
      </w:r>
    </w:p>
    <w:p w14:paraId="2B125327" w14:textId="77777777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Caixa em bronze com 45 mm</w:t>
      </w:r>
    </w:p>
    <w:p w14:paraId="790CD568" w14:textId="77777777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Cronógrafo de roda de coluna El Primero automático</w:t>
      </w:r>
    </w:p>
    <w:p w14:paraId="06EAA65E" w14:textId="77777777" w:rsidR="002A6DA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 xml:space="preserve">Modelo inspirado no estilo militar com mostrador verde cáqui </w:t>
      </w:r>
    </w:p>
    <w:p w14:paraId="7C63F99A" w14:textId="4C662D74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e pulseira em camo</w:t>
      </w:r>
    </w:p>
    <w:p w14:paraId="226B8ED8" w14:textId="77777777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 xml:space="preserve">Numerais arábicos inteiramente feitos de </w:t>
      </w:r>
      <w:r w:rsidRPr="00FA2EC6">
        <w:rPr>
          <w:rFonts w:ascii="Avenir Next" w:hAnsi="Avenir Next" w:cstheme="majorHAnsi"/>
          <w:sz w:val="18"/>
        </w:rPr>
        <w:t>SuperLumiNova</w:t>
      </w:r>
      <w:r w:rsidRPr="00FA2EC6">
        <w:rPr>
          <w:rFonts w:ascii="Avenir Next" w:hAnsi="Avenir Next" w:cstheme="majorHAnsi"/>
          <w:sz w:val="18"/>
          <w:vertAlign w:val="superscript"/>
        </w:rPr>
        <w:t>®</w:t>
      </w:r>
    </w:p>
    <w:p w14:paraId="1353BEBA" w14:textId="77777777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4"/>
          <w:szCs w:val="14"/>
        </w:rPr>
      </w:pPr>
    </w:p>
    <w:p w14:paraId="0EC89946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FA2EC6">
        <w:rPr>
          <w:rFonts w:ascii="Avenir Next" w:hAnsi="Avenir Next" w:cstheme="majorHAnsi"/>
          <w:b/>
          <w:sz w:val="18"/>
        </w:rPr>
        <w:t>MOVIMENTO</w:t>
      </w:r>
    </w:p>
    <w:p w14:paraId="40ACD2A5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El Primero 4069, automático </w:t>
      </w:r>
    </w:p>
    <w:p w14:paraId="4119D0F8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Calibre: 13 ¼" (Diâmetro: 30 mm)</w:t>
      </w:r>
    </w:p>
    <w:p w14:paraId="16728972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Espessura do movimento: 6,6 mm</w:t>
      </w:r>
    </w:p>
    <w:p w14:paraId="430F9B9A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Componentes: 254</w:t>
      </w:r>
    </w:p>
    <w:p w14:paraId="48D13DD5" w14:textId="6634B1C1" w:rsidR="008C5ACD" w:rsidRPr="00FA2EC6" w:rsidRDefault="00265AF1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noProof/>
        </w:rPr>
        <w:drawing>
          <wp:anchor distT="0" distB="0" distL="114300" distR="114300" simplePos="0" relativeHeight="251663360" behindDoc="1" locked="0" layoutInCell="1" allowOverlap="1" wp14:anchorId="1B4FDA6D" wp14:editId="23B9A8FD">
            <wp:simplePos x="0" y="0"/>
            <wp:positionH relativeFrom="column">
              <wp:posOffset>3954145</wp:posOffset>
            </wp:positionH>
            <wp:positionV relativeFrom="paragraph">
              <wp:posOffset>36195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198" y="4569"/>
                <wp:lineTo x="6035" y="5026"/>
                <wp:lineTo x="4893" y="7082"/>
                <wp:lineTo x="4241" y="7767"/>
                <wp:lineTo x="3751" y="9024"/>
                <wp:lineTo x="3751" y="10737"/>
                <wp:lineTo x="4567" y="12565"/>
                <wp:lineTo x="6035" y="14392"/>
                <wp:lineTo x="6035" y="14964"/>
                <wp:lineTo x="7176" y="18048"/>
                <wp:lineTo x="6524" y="19875"/>
                <wp:lineTo x="7013" y="20675"/>
                <wp:lineTo x="14679" y="20675"/>
                <wp:lineTo x="15168" y="19875"/>
                <wp:lineTo x="14516" y="18048"/>
                <wp:lineTo x="15005" y="16220"/>
                <wp:lineTo x="15821" y="14964"/>
                <wp:lineTo x="15821" y="14392"/>
                <wp:lineTo x="19735" y="10737"/>
                <wp:lineTo x="19735" y="8910"/>
                <wp:lineTo x="17452" y="7082"/>
                <wp:lineTo x="15821" y="5254"/>
                <wp:lineTo x="15331" y="4341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FA2EC6">
        <w:rPr>
          <w:rFonts w:ascii="Avenir Next" w:hAnsi="Avenir Next" w:cstheme="majorHAnsi"/>
          <w:sz w:val="18"/>
        </w:rPr>
        <w:t>Joias: 35</w:t>
      </w:r>
    </w:p>
    <w:p w14:paraId="1E3DFAE2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Frequência: 36.000 alt./h (5Hz)</w:t>
      </w:r>
    </w:p>
    <w:p w14:paraId="4ACE7629" w14:textId="265A90DB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Reserva de marcha: mín. 50 horas</w:t>
      </w:r>
    </w:p>
    <w:p w14:paraId="6D97D65D" w14:textId="476EF3FA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Acabamento: massa oscilante com o motivo “Côtes de Genève” </w:t>
      </w:r>
    </w:p>
    <w:p w14:paraId="750794F5" w14:textId="5CAA584F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4"/>
          <w:szCs w:val="14"/>
        </w:rPr>
      </w:pPr>
    </w:p>
    <w:p w14:paraId="3EEA7FDA" w14:textId="2BC920D5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FA2EC6">
        <w:rPr>
          <w:rFonts w:ascii="Avenir Next" w:hAnsi="Avenir Next" w:cstheme="majorHAnsi"/>
          <w:b/>
          <w:sz w:val="18"/>
        </w:rPr>
        <w:t>FUNÇÕES</w:t>
      </w:r>
    </w:p>
    <w:p w14:paraId="4537A9FC" w14:textId="1114D74E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Horas e minutos ao centro</w:t>
      </w:r>
    </w:p>
    <w:p w14:paraId="0380EF95" w14:textId="3C821A38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Segundos pequenos às 9 horas</w:t>
      </w:r>
    </w:p>
    <w:p w14:paraId="0473E21A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Cronógrafo: Ponteiro do cronógrafo central e contador de 30 minutos às 3 horas</w:t>
      </w:r>
    </w:p>
    <w:p w14:paraId="6CB5B10C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4"/>
          <w:szCs w:val="14"/>
        </w:rPr>
      </w:pPr>
    </w:p>
    <w:p w14:paraId="1155FCA4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FA2EC6">
        <w:rPr>
          <w:rFonts w:ascii="Avenir Next" w:hAnsi="Avenir Next" w:cstheme="majorHAnsi"/>
          <w:b/>
          <w:sz w:val="18"/>
        </w:rPr>
        <w:t>CAIXA, MOSTRADOR E PONTEIROS</w:t>
      </w:r>
    </w:p>
    <w:p w14:paraId="2AC9ECFB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Diâmetro: 45 mm</w:t>
      </w:r>
    </w:p>
    <w:p w14:paraId="1F952503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Diâmetro da abertura: 37,8 mm</w:t>
      </w:r>
    </w:p>
    <w:p w14:paraId="37B9B709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Espessura: 14,25 mm</w:t>
      </w:r>
    </w:p>
    <w:p w14:paraId="6AAFB107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Vidro: vidro de safira convexo com tratamento antirreflexo em ambos os lados</w:t>
      </w:r>
    </w:p>
    <w:p w14:paraId="712754CC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Fundo da caixa: </w:t>
      </w:r>
      <w:r w:rsidRPr="00FA2EC6">
        <w:rPr>
          <w:rFonts w:ascii="Avenir Next" w:hAnsi="Avenir Next" w:cs="Arial"/>
          <w:sz w:val="18"/>
        </w:rPr>
        <w:t>Titânio gravado com o logotipo dos instrumentos de voo ZENITH</w:t>
      </w:r>
    </w:p>
    <w:p w14:paraId="0CED0E99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Material: bronze</w:t>
      </w:r>
    </w:p>
    <w:p w14:paraId="7D55BA0D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Estanqueidade: 10 ATM</w:t>
      </w:r>
    </w:p>
    <w:p w14:paraId="5CCF86F2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Mostrador: Verde cáqui granulado</w:t>
      </w:r>
    </w:p>
    <w:p w14:paraId="2078E66E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Índices das horas: Numerais arábicos com SuperLumiNova</w:t>
      </w:r>
      <w:r w:rsidRPr="00FA2EC6">
        <w:rPr>
          <w:rFonts w:ascii="Avenir Next" w:hAnsi="Avenir Next" w:cstheme="majorHAnsi"/>
          <w:sz w:val="18"/>
          <w:vertAlign w:val="superscript"/>
        </w:rPr>
        <w:t>®</w:t>
      </w:r>
      <w:r w:rsidRPr="00FA2EC6">
        <w:rPr>
          <w:rFonts w:ascii="Avenir Next" w:hAnsi="Avenir Next" w:cstheme="majorHAnsi"/>
          <w:sz w:val="18"/>
        </w:rPr>
        <w:t xml:space="preserve"> SLN C1 branco </w:t>
      </w:r>
    </w:p>
    <w:p w14:paraId="592CCEBE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Ponteiros: Banhado a ouro, facetado e revestido com SuperLumiNova</w:t>
      </w:r>
      <w:r w:rsidRPr="00FA2EC6">
        <w:rPr>
          <w:rFonts w:ascii="Avenir Next" w:hAnsi="Avenir Next" w:cstheme="majorHAnsi"/>
          <w:sz w:val="18"/>
          <w:vertAlign w:val="superscript"/>
        </w:rPr>
        <w:t>®</w:t>
      </w:r>
      <w:r w:rsidRPr="00FA2EC6">
        <w:rPr>
          <w:rFonts w:ascii="Avenir Next" w:hAnsi="Avenir Next" w:cstheme="majorHAnsi"/>
          <w:sz w:val="18"/>
        </w:rPr>
        <w:t xml:space="preserve"> SLN C1 branco</w:t>
      </w:r>
    </w:p>
    <w:p w14:paraId="2704457D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4"/>
          <w:szCs w:val="14"/>
        </w:rPr>
      </w:pPr>
    </w:p>
    <w:p w14:paraId="69EA868D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b/>
          <w:sz w:val="18"/>
          <w:szCs w:val="22"/>
        </w:rPr>
      </w:pPr>
      <w:r w:rsidRPr="00FA2EC6">
        <w:rPr>
          <w:rFonts w:ascii="Avenir Next" w:hAnsi="Avenir Next" w:cstheme="majorHAnsi"/>
          <w:b/>
          <w:sz w:val="18"/>
        </w:rPr>
        <w:t>PULSEIRA E FIVELAS</w:t>
      </w:r>
    </w:p>
    <w:p w14:paraId="6538CDA0" w14:textId="56C01349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Pulseira em </w:t>
      </w:r>
      <w:r w:rsidR="0095190F" w:rsidRPr="00FA2EC6">
        <w:rPr>
          <w:rFonts w:ascii="Avenir Next" w:hAnsi="Avenir Next" w:cstheme="majorHAnsi"/>
          <w:sz w:val="18"/>
        </w:rPr>
        <w:t xml:space="preserve">tecido </w:t>
      </w:r>
      <w:r w:rsidRPr="00FA2EC6">
        <w:rPr>
          <w:rFonts w:ascii="Avenir Next" w:hAnsi="Avenir Next" w:cstheme="majorHAnsi"/>
          <w:sz w:val="18"/>
        </w:rPr>
        <w:t>camuflado com forro de proteção em borracha</w:t>
      </w:r>
    </w:p>
    <w:p w14:paraId="4F355D5F" w14:textId="1FD2CD70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2</w:t>
      </w:r>
      <w:r w:rsidRPr="00FA2EC6">
        <w:rPr>
          <w:rFonts w:ascii="Avenir Next" w:hAnsi="Avenir Next" w:cstheme="majorHAnsi"/>
          <w:sz w:val="18"/>
          <w:vertAlign w:val="superscript"/>
        </w:rPr>
        <w:t>ª</w:t>
      </w:r>
      <w:r w:rsidRPr="00FA2EC6">
        <w:rPr>
          <w:rFonts w:ascii="Avenir Next" w:hAnsi="Avenir Next" w:cstheme="majorHAnsi"/>
          <w:sz w:val="18"/>
        </w:rPr>
        <w:t xml:space="preserve"> pulseira incluída: Pulseira em couro de vitelo matriz cáqui com forro de proteção em borracha </w:t>
      </w:r>
    </w:p>
    <w:p w14:paraId="4D4BF514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Fivela em titânio </w:t>
      </w:r>
    </w:p>
    <w:p w14:paraId="7605EBDC" w14:textId="7777777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i/>
          <w:sz w:val="18"/>
          <w:szCs w:val="20"/>
        </w:rPr>
      </w:pPr>
      <w:r w:rsidRPr="00FA2EC6">
        <w:rPr>
          <w:rFonts w:ascii="Avenir Next" w:hAnsi="Avenir Next" w:cstheme="majorHAnsi"/>
          <w:sz w:val="18"/>
        </w:rPr>
        <w:br w:type="page"/>
      </w:r>
    </w:p>
    <w:p w14:paraId="5C3650D4" w14:textId="54C2F6BB" w:rsidR="008C5ACD" w:rsidRPr="00FA2EC6" w:rsidRDefault="002A6DAD" w:rsidP="008C5ACD">
      <w:pPr>
        <w:pStyle w:val="A"/>
        <w:tabs>
          <w:tab w:val="left" w:pos="8564"/>
        </w:tabs>
        <w:spacing w:line="276" w:lineRule="auto"/>
        <w:ind w:right="-8"/>
        <w:jc w:val="both"/>
        <w:rPr>
          <w:rFonts w:ascii="Avenir Next" w:hAnsi="Avenir Next" w:cstheme="majorHAnsi"/>
          <w:b/>
          <w:color w:val="auto"/>
          <w:sz w:val="24"/>
          <w:szCs w:val="20"/>
        </w:rPr>
      </w:pPr>
      <w:r w:rsidRPr="00FA2EC6">
        <w:rPr>
          <w:rFonts w:ascii="Avenir Next" w:hAnsi="Avenir Next" w:cstheme="majorHAnsi"/>
          <w:noProof/>
          <w:sz w:val="18"/>
          <w:vertAlign w:val="superscript"/>
        </w:rPr>
        <w:lastRenderedPageBreak/>
        <w:drawing>
          <wp:anchor distT="0" distB="0" distL="114300" distR="114300" simplePos="0" relativeHeight="251662336" behindDoc="1" locked="0" layoutInCell="1" allowOverlap="1" wp14:anchorId="1D3A836E" wp14:editId="2F37E87D">
            <wp:simplePos x="0" y="0"/>
            <wp:positionH relativeFrom="page">
              <wp:posOffset>4949825</wp:posOffset>
            </wp:positionH>
            <wp:positionV relativeFrom="paragraph">
              <wp:posOffset>4445</wp:posOffset>
            </wp:positionV>
            <wp:extent cx="2308860" cy="3300095"/>
            <wp:effectExtent l="0" t="0" r="0" b="0"/>
            <wp:wrapTight wrapText="bothSides">
              <wp:wrapPolygon edited="0">
                <wp:start x="7129" y="1122"/>
                <wp:lineTo x="6594" y="3242"/>
                <wp:lineTo x="5881" y="4489"/>
                <wp:lineTo x="5525" y="5486"/>
                <wp:lineTo x="3743" y="7357"/>
                <wp:lineTo x="3208" y="9352"/>
                <wp:lineTo x="3564" y="11596"/>
                <wp:lineTo x="5347" y="13342"/>
                <wp:lineTo x="5703" y="15337"/>
                <wp:lineTo x="6594" y="17332"/>
                <wp:lineTo x="6238" y="19327"/>
                <wp:lineTo x="6594" y="20573"/>
                <wp:lineTo x="14614" y="20573"/>
                <wp:lineTo x="14792" y="20324"/>
                <wp:lineTo x="14436" y="17332"/>
                <wp:lineTo x="15327" y="15337"/>
                <wp:lineTo x="15861" y="13342"/>
                <wp:lineTo x="17465" y="11347"/>
                <wp:lineTo x="18713" y="11347"/>
                <wp:lineTo x="19960" y="10224"/>
                <wp:lineTo x="19960" y="9102"/>
                <wp:lineTo x="18713" y="8105"/>
                <wp:lineTo x="17109" y="7357"/>
                <wp:lineTo x="15683" y="5362"/>
                <wp:lineTo x="13901" y="1122"/>
                <wp:lineTo x="7129" y="1122"/>
              </wp:wrapPolygon>
            </wp:wrapTight>
            <wp:docPr id="12" name="Picture 12" descr="\\WJEZEN-SCHLOE\Departement_MarCom_Dossiers\_Communication 2019\PR\BASELWORLD 2019\PRESS KITS\PILOT TYPE 20 - KAKI DUO\IMAGES\29.2430.679.63.C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JEZEN-SCHLOE\Departement_MarCom_Dossiers\_Communication 2019\PR\BASELWORLD 2019\PRESS KITS\PILOT TYPE 20 - KAKI DUO\IMAGES\29.2430.679.63.C81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ACD" w:rsidRPr="00FA2EC6">
        <w:rPr>
          <w:rFonts w:ascii="Avenir Next" w:hAnsi="Avenir Next" w:cstheme="majorHAnsi"/>
          <w:b/>
          <w:color w:val="auto"/>
          <w:sz w:val="24"/>
        </w:rPr>
        <w:t>PILOT TYPE 20 EXTRA SPECIAL ADVENTURE</w:t>
      </w:r>
    </w:p>
    <w:p w14:paraId="66AB36D1" w14:textId="77777777" w:rsidR="002A6DAD" w:rsidRPr="00FA2EC6" w:rsidRDefault="002A6DAD" w:rsidP="002A6DAD">
      <w:pPr>
        <w:spacing w:line="276" w:lineRule="auto"/>
        <w:jc w:val="both"/>
        <w:rPr>
          <w:rFonts w:ascii="Avenir Next" w:hAnsi="Avenir Next" w:cstheme="majorHAnsi"/>
          <w:sz w:val="18"/>
          <w:szCs w:val="20"/>
        </w:rPr>
      </w:pPr>
      <w:r w:rsidRPr="00FA2EC6">
        <w:rPr>
          <w:rFonts w:ascii="Avenir Next" w:hAnsi="Avenir Next" w:cstheme="majorHAnsi"/>
          <w:sz w:val="18"/>
        </w:rPr>
        <w:t>DETALHES TÉCNICOS</w:t>
      </w:r>
    </w:p>
    <w:p w14:paraId="2AC7C33D" w14:textId="5A396270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4"/>
          <w:szCs w:val="20"/>
        </w:rPr>
      </w:pPr>
    </w:p>
    <w:p w14:paraId="4C99B60E" w14:textId="33184B1B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Referência: 29.2430.679.63.</w:t>
      </w:r>
      <w:r w:rsidR="009B4BD0" w:rsidRPr="00FA2EC6">
        <w:rPr>
          <w:rFonts w:ascii="Avenir Next" w:hAnsi="Avenir Next" w:cs="Arial"/>
          <w:sz w:val="18"/>
        </w:rPr>
        <w:t>I001</w:t>
      </w:r>
    </w:p>
    <w:p w14:paraId="3FEA0815" w14:textId="78029831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4"/>
          <w:szCs w:val="14"/>
          <w:lang w:val="it-IT"/>
        </w:rPr>
      </w:pPr>
    </w:p>
    <w:p w14:paraId="7D22C04D" w14:textId="526B27DA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FA2EC6">
        <w:rPr>
          <w:rFonts w:ascii="Avenir Next" w:hAnsi="Avenir Next" w:cs="Arial"/>
          <w:b/>
          <w:sz w:val="18"/>
        </w:rPr>
        <w:t xml:space="preserve">PRINCIPAIS PONTOS </w:t>
      </w:r>
    </w:p>
    <w:p w14:paraId="393835A5" w14:textId="6BBABB82" w:rsidR="008C5ACD" w:rsidRPr="00FA2EC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Caixa em bronze com 45 mm</w:t>
      </w:r>
    </w:p>
    <w:p w14:paraId="3C6ED588" w14:textId="5C481065" w:rsidR="008C5ACD" w:rsidRPr="00FA2EC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Movimento Elite automático</w:t>
      </w:r>
    </w:p>
    <w:p w14:paraId="5EFED1F0" w14:textId="77777777" w:rsidR="002A6DA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 xml:space="preserve">Modelo inspirado no estilo militar com mostrador verde cáqui </w:t>
      </w:r>
    </w:p>
    <w:p w14:paraId="03028D0A" w14:textId="66C998FB" w:rsidR="008C5ACD" w:rsidRPr="00FA2EC6" w:rsidRDefault="008C5ACD" w:rsidP="008C5ACD">
      <w:pPr>
        <w:pStyle w:val="A"/>
        <w:tabs>
          <w:tab w:val="left" w:pos="8564"/>
        </w:tabs>
        <w:spacing w:after="20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>e pulseira em camo</w:t>
      </w:r>
    </w:p>
    <w:p w14:paraId="13E968D1" w14:textId="29617FFC" w:rsidR="008C5ACD" w:rsidRPr="00FA2EC6" w:rsidRDefault="008C5ACD" w:rsidP="008C5ACD">
      <w:pPr>
        <w:pStyle w:val="A"/>
        <w:tabs>
          <w:tab w:val="left" w:pos="8564"/>
        </w:tabs>
        <w:spacing w:afterLines="20" w:after="48" w:line="276" w:lineRule="auto"/>
        <w:ind w:right="-8"/>
        <w:jc w:val="both"/>
        <w:rPr>
          <w:rFonts w:ascii="Avenir Next" w:hAnsi="Avenir Next" w:cstheme="majorHAnsi"/>
          <w:color w:val="auto"/>
          <w:sz w:val="18"/>
        </w:rPr>
      </w:pPr>
      <w:r w:rsidRPr="00FA2EC6">
        <w:rPr>
          <w:rFonts w:ascii="Avenir Next" w:hAnsi="Avenir Next" w:cstheme="majorHAnsi"/>
          <w:color w:val="auto"/>
          <w:sz w:val="18"/>
        </w:rPr>
        <w:t xml:space="preserve">Numerais arábicos inteiramente feitos de </w:t>
      </w:r>
      <w:r w:rsidRPr="00FA2EC6">
        <w:rPr>
          <w:rFonts w:ascii="Avenir Next" w:hAnsi="Avenir Next" w:cstheme="majorHAnsi"/>
          <w:sz w:val="18"/>
        </w:rPr>
        <w:t>SuperLumiNova</w:t>
      </w:r>
      <w:r w:rsidRPr="00FA2EC6">
        <w:rPr>
          <w:rFonts w:ascii="Avenir Next" w:hAnsi="Avenir Next" w:cstheme="majorHAnsi"/>
          <w:sz w:val="18"/>
          <w:vertAlign w:val="superscript"/>
        </w:rPr>
        <w:t>®</w:t>
      </w:r>
    </w:p>
    <w:p w14:paraId="7C66C588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14"/>
        </w:rPr>
      </w:pPr>
    </w:p>
    <w:p w14:paraId="0DB4FEAD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FA2EC6">
        <w:rPr>
          <w:rFonts w:ascii="Avenir Next" w:hAnsi="Avenir Next" w:cs="Arial"/>
          <w:b/>
          <w:sz w:val="18"/>
        </w:rPr>
        <w:t>MOVIMENTO</w:t>
      </w:r>
    </w:p>
    <w:p w14:paraId="739AE785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Elite 679, automático</w:t>
      </w:r>
    </w:p>
    <w:p w14:paraId="18B0CDC2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Calibre: 11 ½" (diâmetro: 25,60 mm)</w:t>
      </w:r>
    </w:p>
    <w:p w14:paraId="51D24971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Espessura do movimento: 3,85mm</w:t>
      </w:r>
    </w:p>
    <w:p w14:paraId="0B585636" w14:textId="62F73E26" w:rsidR="008C5ACD" w:rsidRPr="00FA2EC6" w:rsidRDefault="00265AF1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noProof/>
        </w:rPr>
        <w:drawing>
          <wp:anchor distT="0" distB="0" distL="114300" distR="114300" simplePos="0" relativeHeight="251664384" behindDoc="1" locked="0" layoutInCell="1" allowOverlap="1" wp14:anchorId="379A783E" wp14:editId="1CCC31D8">
            <wp:simplePos x="0" y="0"/>
            <wp:positionH relativeFrom="column">
              <wp:posOffset>3938905</wp:posOffset>
            </wp:positionH>
            <wp:positionV relativeFrom="paragraph">
              <wp:posOffset>16510</wp:posOffset>
            </wp:positionV>
            <wp:extent cx="2522855" cy="3602355"/>
            <wp:effectExtent l="0" t="0" r="0" b="0"/>
            <wp:wrapTight wrapText="bothSides">
              <wp:wrapPolygon edited="0">
                <wp:start x="9623" y="1371"/>
                <wp:lineTo x="7829" y="1599"/>
                <wp:lineTo x="7013" y="2170"/>
                <wp:lineTo x="7013" y="3427"/>
                <wp:lineTo x="6361" y="4569"/>
                <wp:lineTo x="6035" y="5254"/>
                <wp:lineTo x="4893" y="7082"/>
                <wp:lineTo x="4078" y="7767"/>
                <wp:lineTo x="3588" y="8910"/>
                <wp:lineTo x="3588" y="11194"/>
                <wp:lineTo x="4404" y="12565"/>
                <wp:lineTo x="6035" y="14392"/>
                <wp:lineTo x="6035" y="14964"/>
                <wp:lineTo x="7176" y="18048"/>
                <wp:lineTo x="6524" y="19875"/>
                <wp:lineTo x="6850" y="20675"/>
                <wp:lineTo x="14679" y="20675"/>
                <wp:lineTo x="15005" y="19875"/>
                <wp:lineTo x="15005" y="16220"/>
                <wp:lineTo x="15658" y="14849"/>
                <wp:lineTo x="15821" y="14392"/>
                <wp:lineTo x="17126" y="12565"/>
                <wp:lineTo x="19898" y="10737"/>
                <wp:lineTo x="19572" y="8910"/>
                <wp:lineTo x="16799" y="7082"/>
                <wp:lineTo x="14679" y="3427"/>
                <wp:lineTo x="14842" y="2399"/>
                <wp:lineTo x="13864" y="1599"/>
                <wp:lineTo x="12559" y="1371"/>
                <wp:lineTo x="9623" y="1371"/>
              </wp:wrapPolygon>
            </wp:wrapTight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5ACD" w:rsidRPr="00FA2EC6">
        <w:rPr>
          <w:rFonts w:ascii="Avenir Next" w:hAnsi="Avenir Next" w:cs="Arial"/>
          <w:sz w:val="18"/>
        </w:rPr>
        <w:t>Componentes: 126</w:t>
      </w:r>
    </w:p>
    <w:p w14:paraId="56F00725" w14:textId="283CB2E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Joias: 27</w:t>
      </w:r>
    </w:p>
    <w:p w14:paraId="514EF2C1" w14:textId="2867D3A4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Frequência: 28.800 VpH (4Hz)</w:t>
      </w:r>
    </w:p>
    <w:p w14:paraId="5CC3A78F" w14:textId="78679E28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Reserva de marcha: mín. 50 horas</w:t>
      </w:r>
    </w:p>
    <w:p w14:paraId="590003CC" w14:textId="74C920AB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 xml:space="preserve">Acabamento: Massa oscilante com o motivo “Côtes de Genève” </w:t>
      </w:r>
    </w:p>
    <w:p w14:paraId="709E83B2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14"/>
        </w:rPr>
      </w:pPr>
    </w:p>
    <w:p w14:paraId="0C2F34A9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FA2EC6">
        <w:rPr>
          <w:rFonts w:ascii="Avenir Next" w:hAnsi="Avenir Next" w:cs="Arial"/>
          <w:b/>
          <w:sz w:val="18"/>
        </w:rPr>
        <w:t>FUNÇÕES</w:t>
      </w:r>
    </w:p>
    <w:p w14:paraId="0A03E794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Horas e minutos ao centro</w:t>
      </w:r>
    </w:p>
    <w:p w14:paraId="52D7C460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 xml:space="preserve">Ponteiro central de segundos </w:t>
      </w:r>
    </w:p>
    <w:p w14:paraId="3A9565C6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14"/>
        </w:rPr>
      </w:pPr>
    </w:p>
    <w:p w14:paraId="106E410A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FA2EC6">
        <w:rPr>
          <w:rFonts w:ascii="Avenir Next" w:hAnsi="Avenir Next" w:cs="Arial"/>
          <w:b/>
          <w:sz w:val="18"/>
        </w:rPr>
        <w:t>CAIXA, MOSTRADOR E PONTEIROS</w:t>
      </w:r>
    </w:p>
    <w:p w14:paraId="70C1C385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Diâmetro: 45 mm</w:t>
      </w:r>
    </w:p>
    <w:p w14:paraId="5476A992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Diâmetro da abertura: 37,8 mm</w:t>
      </w:r>
    </w:p>
    <w:p w14:paraId="67542160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Espessura: 14,25 mm</w:t>
      </w:r>
    </w:p>
    <w:p w14:paraId="219149D3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Vidro: vidro de safira convexo com tratamento antirreflexo em ambos os lados</w:t>
      </w:r>
    </w:p>
    <w:p w14:paraId="5DC9F759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Fundo da caixa: Titânio gravado com o logotipo dos instrumentos de voo ZENITH</w:t>
      </w:r>
    </w:p>
    <w:p w14:paraId="2822E70D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 xml:space="preserve">Material: bronze  </w:t>
      </w:r>
    </w:p>
    <w:p w14:paraId="5E06AFC5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Estanqueidade: 10 ATM</w:t>
      </w:r>
    </w:p>
    <w:p w14:paraId="4191EE6F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 xml:space="preserve">Mostrador: </w:t>
      </w:r>
      <w:r w:rsidRPr="00FA2EC6">
        <w:rPr>
          <w:rFonts w:ascii="Avenir Next" w:hAnsi="Avenir Next" w:cstheme="majorHAnsi"/>
          <w:sz w:val="18"/>
        </w:rPr>
        <w:t>Verde cáqui granulado</w:t>
      </w:r>
    </w:p>
    <w:p w14:paraId="1674F84F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Índices das horas: numerais arábicos em Super-LumiNova SLN C1</w:t>
      </w:r>
    </w:p>
    <w:p w14:paraId="2066BC54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Ponteiros: banhados a ouro, facetados e revestidos com Super-LumiNova® SLN C1</w:t>
      </w:r>
    </w:p>
    <w:p w14:paraId="20539CE3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sz w:val="12"/>
          <w:szCs w:val="14"/>
        </w:rPr>
      </w:pPr>
    </w:p>
    <w:p w14:paraId="42B6770C" w14:textId="77777777" w:rsidR="008C5ACD" w:rsidRPr="00FA2EC6" w:rsidRDefault="008C5ACD" w:rsidP="008C5ACD">
      <w:pPr>
        <w:spacing w:afterLines="20" w:after="48" w:line="276" w:lineRule="auto"/>
        <w:rPr>
          <w:rFonts w:ascii="Avenir Next" w:hAnsi="Avenir Next" w:cs="Arial"/>
          <w:b/>
          <w:sz w:val="18"/>
          <w:szCs w:val="20"/>
        </w:rPr>
      </w:pPr>
      <w:r w:rsidRPr="00FA2EC6">
        <w:rPr>
          <w:rFonts w:ascii="Avenir Next" w:hAnsi="Avenir Next" w:cs="Arial"/>
          <w:b/>
          <w:sz w:val="18"/>
        </w:rPr>
        <w:t>PULSEIRAS E FIVELA</w:t>
      </w:r>
    </w:p>
    <w:p w14:paraId="6D01E53E" w14:textId="6A3C4307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 xml:space="preserve">Pulseira em </w:t>
      </w:r>
      <w:r w:rsidR="0095190F" w:rsidRPr="00FA2EC6">
        <w:rPr>
          <w:rFonts w:ascii="Avenir Next" w:hAnsi="Avenir Next" w:cstheme="majorHAnsi"/>
          <w:sz w:val="18"/>
        </w:rPr>
        <w:t>tecido</w:t>
      </w:r>
      <w:r w:rsidRPr="00FA2EC6">
        <w:rPr>
          <w:rFonts w:ascii="Avenir Next" w:hAnsi="Avenir Next" w:cstheme="majorHAnsi"/>
          <w:sz w:val="18"/>
        </w:rPr>
        <w:t xml:space="preserve"> camuflado com forro de proteção em borracha</w:t>
      </w:r>
    </w:p>
    <w:p w14:paraId="7CC46C36" w14:textId="5162CCE9" w:rsidR="008C5ACD" w:rsidRPr="00FA2EC6" w:rsidRDefault="008C5ACD" w:rsidP="008C5ACD">
      <w:pPr>
        <w:spacing w:after="20" w:line="276" w:lineRule="auto"/>
        <w:rPr>
          <w:rFonts w:ascii="Avenir Next" w:hAnsi="Avenir Next" w:cstheme="majorHAnsi"/>
          <w:sz w:val="18"/>
          <w:szCs w:val="22"/>
        </w:rPr>
      </w:pPr>
      <w:r w:rsidRPr="00FA2EC6">
        <w:rPr>
          <w:rFonts w:ascii="Avenir Next" w:hAnsi="Avenir Next" w:cstheme="majorHAnsi"/>
          <w:sz w:val="18"/>
        </w:rPr>
        <w:t>2</w:t>
      </w:r>
      <w:r w:rsidRPr="00FA2EC6">
        <w:rPr>
          <w:rFonts w:ascii="Avenir Next" w:hAnsi="Avenir Next" w:cstheme="majorHAnsi"/>
          <w:sz w:val="18"/>
          <w:vertAlign w:val="superscript"/>
        </w:rPr>
        <w:t>ª</w:t>
      </w:r>
      <w:r w:rsidRPr="00FA2EC6">
        <w:rPr>
          <w:rFonts w:ascii="Avenir Next" w:hAnsi="Avenir Next" w:cstheme="majorHAnsi"/>
          <w:sz w:val="18"/>
        </w:rPr>
        <w:t xml:space="preserve"> pulseira incluída: Pulseira em couro de vitelo matriz cáqui com forro de proteção em borracha </w:t>
      </w:r>
    </w:p>
    <w:p w14:paraId="08C4B5C0" w14:textId="26171803" w:rsidR="00271A65" w:rsidRPr="00370C2C" w:rsidRDefault="008C5ACD" w:rsidP="00370C2C">
      <w:pPr>
        <w:spacing w:afterLines="20" w:after="48" w:line="276" w:lineRule="auto"/>
        <w:rPr>
          <w:rFonts w:ascii="Avenir Next" w:hAnsi="Avenir Next" w:cs="Arial"/>
          <w:sz w:val="18"/>
          <w:szCs w:val="20"/>
        </w:rPr>
      </w:pPr>
      <w:r w:rsidRPr="00FA2EC6">
        <w:rPr>
          <w:rFonts w:ascii="Avenir Next" w:hAnsi="Avenir Next" w:cs="Arial"/>
          <w:sz w:val="18"/>
        </w:rPr>
        <w:t>Fivela em titânio</w:t>
      </w:r>
      <w:bookmarkStart w:id="1" w:name="_GoBack"/>
      <w:bookmarkEnd w:id="1"/>
      <w:r w:rsidRPr="002A6DAD">
        <w:rPr>
          <w:rFonts w:ascii="Avenir Next" w:hAnsi="Avenir Next" w:cs="Arial"/>
          <w:sz w:val="18"/>
        </w:rPr>
        <w:t xml:space="preserve"> </w:t>
      </w:r>
    </w:p>
    <w:sectPr w:rsidR="00271A65" w:rsidRPr="00370C2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C8490" w14:textId="77777777" w:rsidR="00973BFB" w:rsidRDefault="00973BFB" w:rsidP="009D5829">
      <w:r>
        <w:separator/>
      </w:r>
    </w:p>
  </w:endnote>
  <w:endnote w:type="continuationSeparator" w:id="0">
    <w:p w14:paraId="13D20BBF" w14:textId="77777777" w:rsidR="00973BFB" w:rsidRDefault="00973BFB" w:rsidP="009D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">
    <w:altName w:val="Corbel"/>
    <w:panose1 w:val="020B0503020202020204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OT-Ligh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3A32" w14:textId="77777777" w:rsidR="00D939FB" w:rsidRPr="002A6DAD" w:rsidRDefault="00D939FB" w:rsidP="009D5829">
    <w:pPr>
      <w:pStyle w:val="Pieddepage"/>
      <w:jc w:val="center"/>
      <w:rPr>
        <w:rFonts w:ascii="Avenir Next" w:hAnsi="Avenir Next"/>
        <w:sz w:val="18"/>
        <w:szCs w:val="18"/>
        <w:lang w:val="fr-CH"/>
      </w:rPr>
    </w:pPr>
    <w:r w:rsidRPr="002A6DAD">
      <w:rPr>
        <w:rFonts w:ascii="Avenir Next" w:hAnsi="Avenir Next"/>
        <w:b/>
        <w:sz w:val="18"/>
        <w:lang w:val="fr-CH"/>
      </w:rPr>
      <w:t>ZENITH</w:t>
    </w:r>
    <w:r w:rsidRPr="002A6DAD">
      <w:rPr>
        <w:rFonts w:ascii="Avenir Next" w:hAnsi="Avenir Next"/>
        <w:sz w:val="18"/>
        <w:lang w:val="fr-CH"/>
      </w:rPr>
      <w:t xml:space="preserve"> | www.zenith-watches.com | Rue des Billodes 34-36 | CH-2400 Le Locle</w:t>
    </w:r>
  </w:p>
  <w:p w14:paraId="38FF8B1F" w14:textId="77777777" w:rsidR="00D939FB" w:rsidRPr="00D83349" w:rsidRDefault="00D939FB" w:rsidP="009D5829">
    <w:pPr>
      <w:pStyle w:val="Pieddepage"/>
      <w:jc w:val="center"/>
      <w:rPr>
        <w:rFonts w:ascii="DINOT-Light" w:hAnsi="DINOT-Light"/>
        <w:sz w:val="18"/>
        <w:szCs w:val="18"/>
      </w:rPr>
    </w:pPr>
    <w:r w:rsidRPr="002A6DAD">
      <w:rPr>
        <w:rFonts w:ascii="Avenir Next" w:hAnsi="Avenir Next"/>
        <w:sz w:val="18"/>
      </w:rPr>
      <w:t xml:space="preserve">Relações Públicas Internacionais: Minh-Tan Bui – E-mail: </w:t>
    </w:r>
    <w:hyperlink r:id="rId1" w:history="1">
      <w:r w:rsidRPr="002A6DAD">
        <w:rPr>
          <w:rStyle w:val="Lienhypertexte"/>
          <w:rFonts w:ascii="Avenir Next" w:hAnsi="Avenir Next"/>
          <w:sz w:val="18"/>
        </w:rPr>
        <w:t>minh-tan.bui@zenith-watches.com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854F8" w14:textId="77777777" w:rsidR="00973BFB" w:rsidRDefault="00973BFB" w:rsidP="009D5829">
      <w:r>
        <w:separator/>
      </w:r>
    </w:p>
  </w:footnote>
  <w:footnote w:type="continuationSeparator" w:id="0">
    <w:p w14:paraId="2E99BBFB" w14:textId="77777777" w:rsidR="00973BFB" w:rsidRDefault="00973BFB" w:rsidP="009D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2F496" w14:textId="6FC2FBFB" w:rsidR="00D939FB" w:rsidRDefault="002A6DAD" w:rsidP="00D83349">
    <w:pPr>
      <w:pStyle w:val="En-tte"/>
      <w:spacing w:after="360"/>
      <w:jc w:val="center"/>
    </w:pPr>
    <w:r>
      <w:rPr>
        <w:noProof/>
      </w:rPr>
      <w:drawing>
        <wp:inline distT="0" distB="0" distL="0" distR="0" wp14:anchorId="2649BF6D" wp14:editId="76417A28">
          <wp:extent cx="1700206" cy="723333"/>
          <wp:effectExtent l="0" t="0" r="0" b="63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0206" cy="72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A5E17"/>
    <w:multiLevelType w:val="hybridMultilevel"/>
    <w:tmpl w:val="B4E65D10"/>
    <w:lvl w:ilvl="0" w:tplc="10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D6DD9"/>
    <w:multiLevelType w:val="hybridMultilevel"/>
    <w:tmpl w:val="D284932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45FA1"/>
    <w:multiLevelType w:val="multilevel"/>
    <w:tmpl w:val="C1C09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964A5B"/>
    <w:multiLevelType w:val="multilevel"/>
    <w:tmpl w:val="B9406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9AC17E5"/>
    <w:multiLevelType w:val="multilevel"/>
    <w:tmpl w:val="D3120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9A74B4"/>
    <w:multiLevelType w:val="multilevel"/>
    <w:tmpl w:val="C61CA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7041A6D"/>
    <w:multiLevelType w:val="hybridMultilevel"/>
    <w:tmpl w:val="D8FCC2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829"/>
    <w:rsid w:val="000030CF"/>
    <w:rsid w:val="00016E3A"/>
    <w:rsid w:val="00027318"/>
    <w:rsid w:val="00037CA0"/>
    <w:rsid w:val="0004563A"/>
    <w:rsid w:val="00047468"/>
    <w:rsid w:val="00047BB5"/>
    <w:rsid w:val="00051869"/>
    <w:rsid w:val="000518C8"/>
    <w:rsid w:val="00051C0A"/>
    <w:rsid w:val="000571C6"/>
    <w:rsid w:val="00060F89"/>
    <w:rsid w:val="00061A87"/>
    <w:rsid w:val="000727ED"/>
    <w:rsid w:val="00072F45"/>
    <w:rsid w:val="00073247"/>
    <w:rsid w:val="0007446D"/>
    <w:rsid w:val="00076693"/>
    <w:rsid w:val="00081744"/>
    <w:rsid w:val="000849A5"/>
    <w:rsid w:val="00092454"/>
    <w:rsid w:val="000976BA"/>
    <w:rsid w:val="000A70E4"/>
    <w:rsid w:val="000B03B4"/>
    <w:rsid w:val="000B0B12"/>
    <w:rsid w:val="000B5EFF"/>
    <w:rsid w:val="000B7296"/>
    <w:rsid w:val="000C40AD"/>
    <w:rsid w:val="000D196A"/>
    <w:rsid w:val="000D7948"/>
    <w:rsid w:val="000E0BB5"/>
    <w:rsid w:val="000E7A37"/>
    <w:rsid w:val="00104B4F"/>
    <w:rsid w:val="00115F8D"/>
    <w:rsid w:val="0012070C"/>
    <w:rsid w:val="00126288"/>
    <w:rsid w:val="00126401"/>
    <w:rsid w:val="001265D4"/>
    <w:rsid w:val="00135347"/>
    <w:rsid w:val="001361D5"/>
    <w:rsid w:val="00136816"/>
    <w:rsid w:val="0013691C"/>
    <w:rsid w:val="001427D6"/>
    <w:rsid w:val="00150D11"/>
    <w:rsid w:val="00154E28"/>
    <w:rsid w:val="001555B9"/>
    <w:rsid w:val="00163138"/>
    <w:rsid w:val="00166861"/>
    <w:rsid w:val="00170906"/>
    <w:rsid w:val="001709B3"/>
    <w:rsid w:val="00170FE7"/>
    <w:rsid w:val="00172E24"/>
    <w:rsid w:val="00185796"/>
    <w:rsid w:val="00187454"/>
    <w:rsid w:val="00187D76"/>
    <w:rsid w:val="00191493"/>
    <w:rsid w:val="0019435E"/>
    <w:rsid w:val="001A0AD2"/>
    <w:rsid w:val="001A21CB"/>
    <w:rsid w:val="001B1BF2"/>
    <w:rsid w:val="001B22F7"/>
    <w:rsid w:val="001B279F"/>
    <w:rsid w:val="001C0035"/>
    <w:rsid w:val="001C025A"/>
    <w:rsid w:val="001C0458"/>
    <w:rsid w:val="001C1E5C"/>
    <w:rsid w:val="001D5900"/>
    <w:rsid w:val="001D750E"/>
    <w:rsid w:val="001E23A5"/>
    <w:rsid w:val="001E30E3"/>
    <w:rsid w:val="001E5C3B"/>
    <w:rsid w:val="001F3C7D"/>
    <w:rsid w:val="0020455F"/>
    <w:rsid w:val="00211B0C"/>
    <w:rsid w:val="002208FE"/>
    <w:rsid w:val="0022340D"/>
    <w:rsid w:val="00224784"/>
    <w:rsid w:val="00227B55"/>
    <w:rsid w:val="00231A2C"/>
    <w:rsid w:val="00245987"/>
    <w:rsid w:val="00245CA0"/>
    <w:rsid w:val="00263A7A"/>
    <w:rsid w:val="00265AF1"/>
    <w:rsid w:val="00271A65"/>
    <w:rsid w:val="00273F7E"/>
    <w:rsid w:val="00276EB8"/>
    <w:rsid w:val="00280B3C"/>
    <w:rsid w:val="0028388A"/>
    <w:rsid w:val="00292009"/>
    <w:rsid w:val="002A047D"/>
    <w:rsid w:val="002A4FCF"/>
    <w:rsid w:val="002A519A"/>
    <w:rsid w:val="002A6DAD"/>
    <w:rsid w:val="002A741E"/>
    <w:rsid w:val="002B0F09"/>
    <w:rsid w:val="002C315E"/>
    <w:rsid w:val="002C5397"/>
    <w:rsid w:val="002E18F5"/>
    <w:rsid w:val="002E3116"/>
    <w:rsid w:val="002E7D93"/>
    <w:rsid w:val="002F3312"/>
    <w:rsid w:val="002F7303"/>
    <w:rsid w:val="002F7659"/>
    <w:rsid w:val="002F7A1E"/>
    <w:rsid w:val="003019D9"/>
    <w:rsid w:val="00301B6D"/>
    <w:rsid w:val="0030234C"/>
    <w:rsid w:val="003055EB"/>
    <w:rsid w:val="00305DD3"/>
    <w:rsid w:val="00311014"/>
    <w:rsid w:val="003215CA"/>
    <w:rsid w:val="00323A8D"/>
    <w:rsid w:val="003269D8"/>
    <w:rsid w:val="00330598"/>
    <w:rsid w:val="00336B0A"/>
    <w:rsid w:val="00343C36"/>
    <w:rsid w:val="00344369"/>
    <w:rsid w:val="00350F4E"/>
    <w:rsid w:val="00355180"/>
    <w:rsid w:val="00363600"/>
    <w:rsid w:val="00364117"/>
    <w:rsid w:val="00365539"/>
    <w:rsid w:val="00370C2C"/>
    <w:rsid w:val="00375260"/>
    <w:rsid w:val="00376F02"/>
    <w:rsid w:val="00377D3A"/>
    <w:rsid w:val="003804B0"/>
    <w:rsid w:val="00384F11"/>
    <w:rsid w:val="00386832"/>
    <w:rsid w:val="00393040"/>
    <w:rsid w:val="00396865"/>
    <w:rsid w:val="00396CE2"/>
    <w:rsid w:val="003A06BB"/>
    <w:rsid w:val="003A0DAA"/>
    <w:rsid w:val="003A0EE3"/>
    <w:rsid w:val="003A1026"/>
    <w:rsid w:val="003A213B"/>
    <w:rsid w:val="003A6E37"/>
    <w:rsid w:val="003B6157"/>
    <w:rsid w:val="003C540D"/>
    <w:rsid w:val="003D25D7"/>
    <w:rsid w:val="003E0F9D"/>
    <w:rsid w:val="003E23AF"/>
    <w:rsid w:val="003E2DDA"/>
    <w:rsid w:val="003E74B4"/>
    <w:rsid w:val="003F144D"/>
    <w:rsid w:val="003F6766"/>
    <w:rsid w:val="00405ECB"/>
    <w:rsid w:val="00412F3F"/>
    <w:rsid w:val="00416F87"/>
    <w:rsid w:val="004222FF"/>
    <w:rsid w:val="004247C9"/>
    <w:rsid w:val="0042724D"/>
    <w:rsid w:val="004301E2"/>
    <w:rsid w:val="00431D9B"/>
    <w:rsid w:val="0043253A"/>
    <w:rsid w:val="004428E7"/>
    <w:rsid w:val="004433DE"/>
    <w:rsid w:val="004470D4"/>
    <w:rsid w:val="00447AF2"/>
    <w:rsid w:val="0045005C"/>
    <w:rsid w:val="004524AD"/>
    <w:rsid w:val="00452F72"/>
    <w:rsid w:val="004555EE"/>
    <w:rsid w:val="00474C91"/>
    <w:rsid w:val="004750E8"/>
    <w:rsid w:val="0047750B"/>
    <w:rsid w:val="004947DE"/>
    <w:rsid w:val="004A07E9"/>
    <w:rsid w:val="004B579F"/>
    <w:rsid w:val="004C0638"/>
    <w:rsid w:val="004C1C14"/>
    <w:rsid w:val="004C408A"/>
    <w:rsid w:val="004C7222"/>
    <w:rsid w:val="004D31F1"/>
    <w:rsid w:val="004F53A7"/>
    <w:rsid w:val="00501330"/>
    <w:rsid w:val="005071F4"/>
    <w:rsid w:val="00511B82"/>
    <w:rsid w:val="0051224B"/>
    <w:rsid w:val="00514D25"/>
    <w:rsid w:val="00516192"/>
    <w:rsid w:val="0052249B"/>
    <w:rsid w:val="00523232"/>
    <w:rsid w:val="00523723"/>
    <w:rsid w:val="0052586D"/>
    <w:rsid w:val="00526647"/>
    <w:rsid w:val="00527A8E"/>
    <w:rsid w:val="005311AD"/>
    <w:rsid w:val="00531420"/>
    <w:rsid w:val="00533810"/>
    <w:rsid w:val="00543D7D"/>
    <w:rsid w:val="005654C7"/>
    <w:rsid w:val="005657E0"/>
    <w:rsid w:val="00573887"/>
    <w:rsid w:val="00573E97"/>
    <w:rsid w:val="00574193"/>
    <w:rsid w:val="005742C4"/>
    <w:rsid w:val="0057579C"/>
    <w:rsid w:val="005815AE"/>
    <w:rsid w:val="0058164C"/>
    <w:rsid w:val="005874C2"/>
    <w:rsid w:val="00591644"/>
    <w:rsid w:val="005932F6"/>
    <w:rsid w:val="00594EAC"/>
    <w:rsid w:val="00595A30"/>
    <w:rsid w:val="00595A73"/>
    <w:rsid w:val="00596BFC"/>
    <w:rsid w:val="005B1036"/>
    <w:rsid w:val="005B15DC"/>
    <w:rsid w:val="005C4FA6"/>
    <w:rsid w:val="005C58DE"/>
    <w:rsid w:val="005D0B4C"/>
    <w:rsid w:val="005D2661"/>
    <w:rsid w:val="005F0E07"/>
    <w:rsid w:val="005F3D59"/>
    <w:rsid w:val="005F4186"/>
    <w:rsid w:val="005F729E"/>
    <w:rsid w:val="005F7821"/>
    <w:rsid w:val="00601CD6"/>
    <w:rsid w:val="0061562E"/>
    <w:rsid w:val="006178BE"/>
    <w:rsid w:val="00621A1C"/>
    <w:rsid w:val="006222E7"/>
    <w:rsid w:val="006327F2"/>
    <w:rsid w:val="00640AF3"/>
    <w:rsid w:val="006539FC"/>
    <w:rsid w:val="00654EFE"/>
    <w:rsid w:val="00673449"/>
    <w:rsid w:val="00673D0A"/>
    <w:rsid w:val="00690C94"/>
    <w:rsid w:val="00696072"/>
    <w:rsid w:val="006A0098"/>
    <w:rsid w:val="006A1ADA"/>
    <w:rsid w:val="006A259A"/>
    <w:rsid w:val="006A334E"/>
    <w:rsid w:val="006A5A34"/>
    <w:rsid w:val="006A632D"/>
    <w:rsid w:val="006A7C54"/>
    <w:rsid w:val="006B4ADC"/>
    <w:rsid w:val="006C2DD2"/>
    <w:rsid w:val="006D65BB"/>
    <w:rsid w:val="006E2DC6"/>
    <w:rsid w:val="006E7B46"/>
    <w:rsid w:val="006F7D7E"/>
    <w:rsid w:val="00712373"/>
    <w:rsid w:val="00722147"/>
    <w:rsid w:val="0072513D"/>
    <w:rsid w:val="00727920"/>
    <w:rsid w:val="00730C05"/>
    <w:rsid w:val="00733E3B"/>
    <w:rsid w:val="007400C9"/>
    <w:rsid w:val="00741BE5"/>
    <w:rsid w:val="00750EF5"/>
    <w:rsid w:val="00751764"/>
    <w:rsid w:val="007554CA"/>
    <w:rsid w:val="00757947"/>
    <w:rsid w:val="00763FAC"/>
    <w:rsid w:val="00791421"/>
    <w:rsid w:val="007937E4"/>
    <w:rsid w:val="0079581A"/>
    <w:rsid w:val="0079748D"/>
    <w:rsid w:val="007974C4"/>
    <w:rsid w:val="00797D34"/>
    <w:rsid w:val="007A5082"/>
    <w:rsid w:val="007A6503"/>
    <w:rsid w:val="007B0DC3"/>
    <w:rsid w:val="007B12FF"/>
    <w:rsid w:val="007B78BA"/>
    <w:rsid w:val="007C4702"/>
    <w:rsid w:val="007C6804"/>
    <w:rsid w:val="007D0237"/>
    <w:rsid w:val="007D3745"/>
    <w:rsid w:val="007E5506"/>
    <w:rsid w:val="007E73B3"/>
    <w:rsid w:val="007F0CC3"/>
    <w:rsid w:val="007F3B99"/>
    <w:rsid w:val="007F6B51"/>
    <w:rsid w:val="007F73A9"/>
    <w:rsid w:val="00800D44"/>
    <w:rsid w:val="008038EF"/>
    <w:rsid w:val="00807722"/>
    <w:rsid w:val="00821503"/>
    <w:rsid w:val="00831D3E"/>
    <w:rsid w:val="008338EA"/>
    <w:rsid w:val="00836A68"/>
    <w:rsid w:val="008374B5"/>
    <w:rsid w:val="00844DA3"/>
    <w:rsid w:val="00847CD3"/>
    <w:rsid w:val="0085230D"/>
    <w:rsid w:val="00861E9F"/>
    <w:rsid w:val="00862E79"/>
    <w:rsid w:val="00865787"/>
    <w:rsid w:val="008669FD"/>
    <w:rsid w:val="00886AF7"/>
    <w:rsid w:val="008876A3"/>
    <w:rsid w:val="00890EDA"/>
    <w:rsid w:val="00895C22"/>
    <w:rsid w:val="00896B34"/>
    <w:rsid w:val="00897275"/>
    <w:rsid w:val="008A66BF"/>
    <w:rsid w:val="008B0089"/>
    <w:rsid w:val="008B7F5A"/>
    <w:rsid w:val="008C08B6"/>
    <w:rsid w:val="008C5ACD"/>
    <w:rsid w:val="008C756E"/>
    <w:rsid w:val="008C7BBD"/>
    <w:rsid w:val="008D0752"/>
    <w:rsid w:val="008D28F1"/>
    <w:rsid w:val="008D3802"/>
    <w:rsid w:val="008D3AA4"/>
    <w:rsid w:val="008D5892"/>
    <w:rsid w:val="008D6BCE"/>
    <w:rsid w:val="008E064B"/>
    <w:rsid w:val="008E65EF"/>
    <w:rsid w:val="008F0D98"/>
    <w:rsid w:val="008F0D9F"/>
    <w:rsid w:val="008F1DF1"/>
    <w:rsid w:val="008F3717"/>
    <w:rsid w:val="008F395D"/>
    <w:rsid w:val="008F53E9"/>
    <w:rsid w:val="008F734E"/>
    <w:rsid w:val="00900D83"/>
    <w:rsid w:val="009015B6"/>
    <w:rsid w:val="00902DAE"/>
    <w:rsid w:val="00902E52"/>
    <w:rsid w:val="009056D1"/>
    <w:rsid w:val="0090607B"/>
    <w:rsid w:val="00907167"/>
    <w:rsid w:val="00921F5B"/>
    <w:rsid w:val="00926449"/>
    <w:rsid w:val="00930FAC"/>
    <w:rsid w:val="00933D85"/>
    <w:rsid w:val="00937C70"/>
    <w:rsid w:val="00940409"/>
    <w:rsid w:val="00940A3A"/>
    <w:rsid w:val="0094406D"/>
    <w:rsid w:val="0095190F"/>
    <w:rsid w:val="009616AD"/>
    <w:rsid w:val="0097079F"/>
    <w:rsid w:val="009717E9"/>
    <w:rsid w:val="00973482"/>
    <w:rsid w:val="00973BFB"/>
    <w:rsid w:val="009741EC"/>
    <w:rsid w:val="00975080"/>
    <w:rsid w:val="00990968"/>
    <w:rsid w:val="009936B9"/>
    <w:rsid w:val="00997A5B"/>
    <w:rsid w:val="009A2129"/>
    <w:rsid w:val="009A347C"/>
    <w:rsid w:val="009B045A"/>
    <w:rsid w:val="009B1A4E"/>
    <w:rsid w:val="009B4BD0"/>
    <w:rsid w:val="009B549D"/>
    <w:rsid w:val="009C4E78"/>
    <w:rsid w:val="009C647B"/>
    <w:rsid w:val="009D1FF7"/>
    <w:rsid w:val="009D22C0"/>
    <w:rsid w:val="009D5829"/>
    <w:rsid w:val="009D7AFD"/>
    <w:rsid w:val="009E1727"/>
    <w:rsid w:val="009E2A97"/>
    <w:rsid w:val="009E7F0E"/>
    <w:rsid w:val="009F068A"/>
    <w:rsid w:val="009F2490"/>
    <w:rsid w:val="00A03B8A"/>
    <w:rsid w:val="00A10127"/>
    <w:rsid w:val="00A24803"/>
    <w:rsid w:val="00A3018B"/>
    <w:rsid w:val="00A301D1"/>
    <w:rsid w:val="00A30F16"/>
    <w:rsid w:val="00A33792"/>
    <w:rsid w:val="00A37235"/>
    <w:rsid w:val="00A40423"/>
    <w:rsid w:val="00A5251D"/>
    <w:rsid w:val="00A55BC3"/>
    <w:rsid w:val="00A57187"/>
    <w:rsid w:val="00A574D9"/>
    <w:rsid w:val="00A621D8"/>
    <w:rsid w:val="00A63050"/>
    <w:rsid w:val="00A70C15"/>
    <w:rsid w:val="00A81208"/>
    <w:rsid w:val="00A83FED"/>
    <w:rsid w:val="00A91380"/>
    <w:rsid w:val="00A95F09"/>
    <w:rsid w:val="00AA0115"/>
    <w:rsid w:val="00AA0DAB"/>
    <w:rsid w:val="00AA193D"/>
    <w:rsid w:val="00AB0F0A"/>
    <w:rsid w:val="00AB3763"/>
    <w:rsid w:val="00AB3873"/>
    <w:rsid w:val="00AB3C6D"/>
    <w:rsid w:val="00AB631C"/>
    <w:rsid w:val="00AC19F3"/>
    <w:rsid w:val="00AC4DD7"/>
    <w:rsid w:val="00AD190C"/>
    <w:rsid w:val="00AD1942"/>
    <w:rsid w:val="00AD22B0"/>
    <w:rsid w:val="00AD3BEB"/>
    <w:rsid w:val="00AE1D33"/>
    <w:rsid w:val="00AE3FB1"/>
    <w:rsid w:val="00AE45B3"/>
    <w:rsid w:val="00AE539E"/>
    <w:rsid w:val="00AE6183"/>
    <w:rsid w:val="00AF1490"/>
    <w:rsid w:val="00AF5E3B"/>
    <w:rsid w:val="00B0161A"/>
    <w:rsid w:val="00B0643A"/>
    <w:rsid w:val="00B108D7"/>
    <w:rsid w:val="00B10E2A"/>
    <w:rsid w:val="00B13656"/>
    <w:rsid w:val="00B13868"/>
    <w:rsid w:val="00B27AF5"/>
    <w:rsid w:val="00B3152C"/>
    <w:rsid w:val="00B33A8E"/>
    <w:rsid w:val="00B37B08"/>
    <w:rsid w:val="00B40DB1"/>
    <w:rsid w:val="00B42BF1"/>
    <w:rsid w:val="00B46531"/>
    <w:rsid w:val="00B5406F"/>
    <w:rsid w:val="00B64129"/>
    <w:rsid w:val="00B652F2"/>
    <w:rsid w:val="00B6777E"/>
    <w:rsid w:val="00B72BD4"/>
    <w:rsid w:val="00B73A3C"/>
    <w:rsid w:val="00B75809"/>
    <w:rsid w:val="00B83A48"/>
    <w:rsid w:val="00B857FD"/>
    <w:rsid w:val="00B93FC3"/>
    <w:rsid w:val="00BA505E"/>
    <w:rsid w:val="00BA5DAF"/>
    <w:rsid w:val="00BA68FE"/>
    <w:rsid w:val="00BB06C7"/>
    <w:rsid w:val="00BB54AC"/>
    <w:rsid w:val="00BB6E38"/>
    <w:rsid w:val="00BB76BF"/>
    <w:rsid w:val="00BB7ACA"/>
    <w:rsid w:val="00BC28B7"/>
    <w:rsid w:val="00BD18E2"/>
    <w:rsid w:val="00BD4655"/>
    <w:rsid w:val="00BD61BB"/>
    <w:rsid w:val="00BE2151"/>
    <w:rsid w:val="00BE2D94"/>
    <w:rsid w:val="00BE37D9"/>
    <w:rsid w:val="00BE4B1E"/>
    <w:rsid w:val="00BE4FAD"/>
    <w:rsid w:val="00BE5256"/>
    <w:rsid w:val="00BF047E"/>
    <w:rsid w:val="00BF4825"/>
    <w:rsid w:val="00C04A26"/>
    <w:rsid w:val="00C0728D"/>
    <w:rsid w:val="00C07DD2"/>
    <w:rsid w:val="00C07EBB"/>
    <w:rsid w:val="00C11211"/>
    <w:rsid w:val="00C11F3F"/>
    <w:rsid w:val="00C15A0C"/>
    <w:rsid w:val="00C1675C"/>
    <w:rsid w:val="00C21842"/>
    <w:rsid w:val="00C25824"/>
    <w:rsid w:val="00C27044"/>
    <w:rsid w:val="00C35CE4"/>
    <w:rsid w:val="00C37C00"/>
    <w:rsid w:val="00C4175C"/>
    <w:rsid w:val="00C447CE"/>
    <w:rsid w:val="00C50155"/>
    <w:rsid w:val="00C52353"/>
    <w:rsid w:val="00C5267A"/>
    <w:rsid w:val="00C62D65"/>
    <w:rsid w:val="00C64BF7"/>
    <w:rsid w:val="00C65D77"/>
    <w:rsid w:val="00C85653"/>
    <w:rsid w:val="00C95DCD"/>
    <w:rsid w:val="00CB2EBC"/>
    <w:rsid w:val="00CB53AD"/>
    <w:rsid w:val="00CC049F"/>
    <w:rsid w:val="00CC666E"/>
    <w:rsid w:val="00CC70A6"/>
    <w:rsid w:val="00CD0424"/>
    <w:rsid w:val="00CD4EC6"/>
    <w:rsid w:val="00CE1767"/>
    <w:rsid w:val="00CE1A2C"/>
    <w:rsid w:val="00CE3E5F"/>
    <w:rsid w:val="00CE41B2"/>
    <w:rsid w:val="00CE63AF"/>
    <w:rsid w:val="00CF2E45"/>
    <w:rsid w:val="00CF61CE"/>
    <w:rsid w:val="00D003FA"/>
    <w:rsid w:val="00D00DD1"/>
    <w:rsid w:val="00D046E4"/>
    <w:rsid w:val="00D06EFE"/>
    <w:rsid w:val="00D17238"/>
    <w:rsid w:val="00D222DF"/>
    <w:rsid w:val="00D22D41"/>
    <w:rsid w:val="00D255C6"/>
    <w:rsid w:val="00D27690"/>
    <w:rsid w:val="00D350AF"/>
    <w:rsid w:val="00D40694"/>
    <w:rsid w:val="00D428C1"/>
    <w:rsid w:val="00D477CC"/>
    <w:rsid w:val="00D52714"/>
    <w:rsid w:val="00D52FE2"/>
    <w:rsid w:val="00D5364E"/>
    <w:rsid w:val="00D54B67"/>
    <w:rsid w:val="00D567D2"/>
    <w:rsid w:val="00D56A00"/>
    <w:rsid w:val="00D56A49"/>
    <w:rsid w:val="00D647AD"/>
    <w:rsid w:val="00D703EB"/>
    <w:rsid w:val="00D7445C"/>
    <w:rsid w:val="00D744DE"/>
    <w:rsid w:val="00D745A0"/>
    <w:rsid w:val="00D83349"/>
    <w:rsid w:val="00D83C0F"/>
    <w:rsid w:val="00D939FB"/>
    <w:rsid w:val="00DB3973"/>
    <w:rsid w:val="00DC2C84"/>
    <w:rsid w:val="00DC5FC5"/>
    <w:rsid w:val="00DC691C"/>
    <w:rsid w:val="00DD1DE1"/>
    <w:rsid w:val="00DD3281"/>
    <w:rsid w:val="00DE748F"/>
    <w:rsid w:val="00DF0FF7"/>
    <w:rsid w:val="00DF1C63"/>
    <w:rsid w:val="00DF2383"/>
    <w:rsid w:val="00DF3396"/>
    <w:rsid w:val="00DF444F"/>
    <w:rsid w:val="00DF61C0"/>
    <w:rsid w:val="00DF77EF"/>
    <w:rsid w:val="00E05580"/>
    <w:rsid w:val="00E12651"/>
    <w:rsid w:val="00E15F29"/>
    <w:rsid w:val="00E1612B"/>
    <w:rsid w:val="00E16D1E"/>
    <w:rsid w:val="00E304D9"/>
    <w:rsid w:val="00E42FCD"/>
    <w:rsid w:val="00E53039"/>
    <w:rsid w:val="00E541FC"/>
    <w:rsid w:val="00E57584"/>
    <w:rsid w:val="00E60A34"/>
    <w:rsid w:val="00E620D9"/>
    <w:rsid w:val="00E62E21"/>
    <w:rsid w:val="00E63C02"/>
    <w:rsid w:val="00E73DEF"/>
    <w:rsid w:val="00E74C0B"/>
    <w:rsid w:val="00E7729B"/>
    <w:rsid w:val="00E8172E"/>
    <w:rsid w:val="00E83372"/>
    <w:rsid w:val="00E83827"/>
    <w:rsid w:val="00E83F0E"/>
    <w:rsid w:val="00E8465C"/>
    <w:rsid w:val="00E84B97"/>
    <w:rsid w:val="00E908B8"/>
    <w:rsid w:val="00E93853"/>
    <w:rsid w:val="00E94F73"/>
    <w:rsid w:val="00EA3C68"/>
    <w:rsid w:val="00EA4FFF"/>
    <w:rsid w:val="00EA5064"/>
    <w:rsid w:val="00EA56FE"/>
    <w:rsid w:val="00EA71E9"/>
    <w:rsid w:val="00EB6467"/>
    <w:rsid w:val="00EC5962"/>
    <w:rsid w:val="00EC5DCD"/>
    <w:rsid w:val="00ED248C"/>
    <w:rsid w:val="00ED3EF3"/>
    <w:rsid w:val="00ED5C77"/>
    <w:rsid w:val="00EE3ECD"/>
    <w:rsid w:val="00EE4F3D"/>
    <w:rsid w:val="00EF5076"/>
    <w:rsid w:val="00F00C6B"/>
    <w:rsid w:val="00F04760"/>
    <w:rsid w:val="00F07D6D"/>
    <w:rsid w:val="00F10EC9"/>
    <w:rsid w:val="00F116A4"/>
    <w:rsid w:val="00F13A73"/>
    <w:rsid w:val="00F13E17"/>
    <w:rsid w:val="00F21258"/>
    <w:rsid w:val="00F243F7"/>
    <w:rsid w:val="00F25270"/>
    <w:rsid w:val="00F40E8E"/>
    <w:rsid w:val="00F442D9"/>
    <w:rsid w:val="00F51ADA"/>
    <w:rsid w:val="00F5368B"/>
    <w:rsid w:val="00F55E0D"/>
    <w:rsid w:val="00F606B1"/>
    <w:rsid w:val="00F70930"/>
    <w:rsid w:val="00F70ACD"/>
    <w:rsid w:val="00F84023"/>
    <w:rsid w:val="00F871A3"/>
    <w:rsid w:val="00F874BD"/>
    <w:rsid w:val="00F87ECE"/>
    <w:rsid w:val="00F93D9F"/>
    <w:rsid w:val="00FA0660"/>
    <w:rsid w:val="00FA15CA"/>
    <w:rsid w:val="00FA2EC6"/>
    <w:rsid w:val="00FA3C8E"/>
    <w:rsid w:val="00FA7172"/>
    <w:rsid w:val="00FB03E7"/>
    <w:rsid w:val="00FB3C72"/>
    <w:rsid w:val="00FB4AC0"/>
    <w:rsid w:val="00FB6530"/>
    <w:rsid w:val="00FC5876"/>
    <w:rsid w:val="00FC6596"/>
    <w:rsid w:val="00FC6DBF"/>
    <w:rsid w:val="00FD2999"/>
    <w:rsid w:val="00FD4CCA"/>
    <w:rsid w:val="00FE00FA"/>
    <w:rsid w:val="00FF025E"/>
    <w:rsid w:val="00FF0A66"/>
    <w:rsid w:val="00FF290A"/>
    <w:rsid w:val="00FF4946"/>
    <w:rsid w:val="00F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;"/>
  <w14:docId w14:val="51DB20B2"/>
  <w15:docId w15:val="{BF81BE89-03E1-43AD-8730-4C474125E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D58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Theme="minorEastAsia" w:hAnsi="Times New Roman" w:cs="Times New Roman"/>
      <w:sz w:val="24"/>
      <w:szCs w:val="24"/>
      <w:bdr w:val="ni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D5829"/>
  </w:style>
  <w:style w:type="paragraph" w:styleId="Pieddepage">
    <w:name w:val="footer"/>
    <w:basedOn w:val="Normal"/>
    <w:link w:val="PieddepageCar"/>
    <w:uiPriority w:val="99"/>
    <w:unhideWhenUsed/>
    <w:rsid w:val="009D58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D5829"/>
  </w:style>
  <w:style w:type="character" w:styleId="Lienhypertexte">
    <w:name w:val="Hyperlink"/>
    <w:rsid w:val="009D5829"/>
    <w:rPr>
      <w:u w:val="single"/>
    </w:rPr>
  </w:style>
  <w:style w:type="paragraph" w:styleId="Paragraphedeliste">
    <w:name w:val="List Paragraph"/>
    <w:basedOn w:val="Normal"/>
    <w:uiPriority w:val="34"/>
    <w:qFormat/>
    <w:rsid w:val="009D582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A5718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D3E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eastAsia="fr-CH"/>
    </w:rPr>
  </w:style>
  <w:style w:type="character" w:styleId="Marquedecommentaire">
    <w:name w:val="annotation reference"/>
    <w:basedOn w:val="Policepardfaut"/>
    <w:uiPriority w:val="99"/>
    <w:semiHidden/>
    <w:unhideWhenUsed/>
    <w:rsid w:val="005D266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266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2661"/>
    <w:rPr>
      <w:rFonts w:ascii="Times New Roman" w:eastAsiaTheme="minorEastAsia" w:hAnsi="Times New Roman" w:cs="Times New Roman"/>
      <w:sz w:val="20"/>
      <w:szCs w:val="20"/>
      <w:bdr w:val="nil"/>
      <w:lang w:val="pt-B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266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2661"/>
    <w:rPr>
      <w:rFonts w:ascii="Times New Roman" w:eastAsiaTheme="minorEastAsia" w:hAnsi="Times New Roman" w:cs="Times New Roman"/>
      <w:b/>
      <w:bCs/>
      <w:sz w:val="20"/>
      <w:szCs w:val="20"/>
      <w:bdr w:val="nil"/>
      <w:lang w:val="pt-B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266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2661"/>
    <w:rPr>
      <w:rFonts w:ascii="Segoe UI" w:eastAsiaTheme="minorEastAsia" w:hAnsi="Segoe UI" w:cs="Segoe UI"/>
      <w:sz w:val="18"/>
      <w:szCs w:val="18"/>
      <w:bdr w:val="nil"/>
      <w:lang w:val="pt-BR"/>
    </w:rPr>
  </w:style>
  <w:style w:type="paragraph" w:customStyle="1" w:styleId="A">
    <w:name w:val="內文 A"/>
    <w:rsid w:val="00A03B8A"/>
    <w:pPr>
      <w:spacing w:after="0" w:line="240" w:lineRule="auto"/>
    </w:pPr>
    <w:rPr>
      <w:rFonts w:ascii="Helvetica" w:eastAsia="Arial Unicode MS" w:hAnsi="Helvetica" w:cs="Arial Unicode MS"/>
      <w:color w:val="000000"/>
      <w:u w:color="000000"/>
      <w:lang w:eastAsia="zh-CN"/>
    </w:rPr>
  </w:style>
  <w:style w:type="paragraph" w:customStyle="1" w:styleId="BodyA">
    <w:name w:val="Body A"/>
    <w:rsid w:val="00595A73"/>
    <w:pPr>
      <w:spacing w:after="0" w:line="240" w:lineRule="auto"/>
    </w:pPr>
    <w:rPr>
      <w:rFonts w:ascii="Cambria" w:eastAsia="Cambria" w:hAnsi="Cambria" w:cs="Cambria"/>
      <w:color w:val="000000"/>
      <w:sz w:val="24"/>
      <w:szCs w:val="24"/>
      <w:u w:color="000000"/>
      <w:lang w:eastAsia="en-GB"/>
    </w:rPr>
  </w:style>
  <w:style w:type="character" w:customStyle="1" w:styleId="apple-converted-space">
    <w:name w:val="apple-converted-space"/>
    <w:basedOn w:val="Policepardfaut"/>
    <w:rsid w:val="00836A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476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4548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8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37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pressroom.zenith-watches.com/login/?redirect_to=%2F&amp;reauth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900</Words>
  <Characters>4956</Characters>
  <Application>Microsoft Office Word</Application>
  <DocSecurity>0</DocSecurity>
  <Lines>41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5845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Vittoria Pelà</cp:lastModifiedBy>
  <cp:revision>23</cp:revision>
  <cp:lastPrinted>2019-11-20T10:06:00Z</cp:lastPrinted>
  <dcterms:created xsi:type="dcterms:W3CDTF">2019-02-26T05:56:00Z</dcterms:created>
  <dcterms:modified xsi:type="dcterms:W3CDTF">2019-11-20T10:06:00Z</dcterms:modified>
  <cp:category/>
</cp:coreProperties>
</file>