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2714" w:rsidRPr="008272C1" w:rsidRDefault="003537C2" w:rsidP="00596864">
      <w:pPr>
        <w:spacing w:line="276" w:lineRule="auto"/>
        <w:jc w:val="center"/>
        <w:rPr>
          <w:rFonts w:ascii="Arial Unicode MS" w:eastAsia="Arial Unicode MS" w:hAnsi="Arial Unicode MS" w:cs="Arial Unicode MS"/>
          <w:b/>
          <w:szCs w:val="28"/>
        </w:rPr>
      </w:pPr>
      <w:r w:rsidRPr="008272C1">
        <w:rPr>
          <w:rFonts w:ascii="Arial Unicode MS" w:eastAsia="Arial Unicode MS" w:hAnsi="Arial Unicode MS" w:cs="Arial Unicode MS"/>
          <w:b/>
          <w:bCs/>
          <w:szCs w:val="28"/>
          <w:lang w:val="zh-CN"/>
        </w:rPr>
        <w:t>DEFY EL PRIMERO FUSEE TOURBILLON</w:t>
      </w:r>
    </w:p>
    <w:p w:rsidR="009862F8" w:rsidRPr="008272C1" w:rsidRDefault="003537C2" w:rsidP="00993084">
      <w:pPr>
        <w:spacing w:line="276" w:lineRule="auto"/>
        <w:jc w:val="both"/>
        <w:rPr>
          <w:rFonts w:ascii="Arial Unicode MS" w:eastAsia="Arial Unicode MS" w:hAnsi="Arial Unicode MS" w:cs="Arial Unicode MS"/>
          <w:b/>
          <w:sz w:val="18"/>
          <w:szCs w:val="22"/>
        </w:rPr>
      </w:pPr>
      <w:r w:rsidRPr="008272C1">
        <w:rPr>
          <w:rFonts w:ascii="Arial Unicode MS" w:eastAsia="Arial Unicode MS" w:hAnsi="Arial Unicode MS" w:cs="Arial Unicode MS"/>
          <w:b/>
          <w:bCs/>
          <w:sz w:val="18"/>
          <w:szCs w:val="22"/>
          <w:lang w:val="zh-CN"/>
        </w:rPr>
        <w:br/>
        <w:t>自从</w:t>
      </w:r>
      <w:r w:rsidRPr="008272C1">
        <w:rPr>
          <w:rFonts w:ascii="Arial Unicode MS" w:eastAsia="Arial Unicode MS" w:hAnsi="Arial Unicode MS" w:cs="Arial Unicode MS" w:hint="eastAsia"/>
          <w:b/>
          <w:bCs/>
          <w:sz w:val="18"/>
          <w:szCs w:val="22"/>
          <w:lang w:val="zh-CN"/>
        </w:rPr>
        <w:t>兴起精确计时以来，制表师们一直致力于通过使用</w:t>
      </w:r>
      <w:r w:rsidRPr="008272C1">
        <w:rPr>
          <w:rFonts w:ascii="Arial Unicode MS" w:eastAsia="Arial Unicode MS" w:hAnsi="Arial Unicode MS" w:cs="Arial Unicode MS"/>
          <w:b/>
          <w:bCs/>
          <w:sz w:val="18"/>
          <w:szCs w:val="22"/>
          <w:lang w:val="zh-CN"/>
        </w:rPr>
        <w:t>“恒定力”来制造提供恒久性能的</w:t>
      </w:r>
      <w:r w:rsidRPr="008272C1">
        <w:rPr>
          <w:rFonts w:ascii="Arial Unicode MS" w:eastAsia="Arial Unicode MS" w:hAnsi="Arial Unicode MS" w:cs="Arial Unicode MS" w:hint="eastAsia"/>
          <w:b/>
          <w:bCs/>
          <w:sz w:val="18"/>
          <w:szCs w:val="22"/>
          <w:lang w:val="zh-CN"/>
        </w:rPr>
        <w:t>时计。</w:t>
      </w:r>
      <w:r w:rsidRPr="008272C1">
        <w:rPr>
          <w:rFonts w:ascii="Arial Unicode MS" w:eastAsia="Arial Unicode MS" w:hAnsi="Arial Unicode MS" w:cs="Arial Unicode MS"/>
          <w:b/>
          <w:bCs/>
          <w:sz w:val="18"/>
          <w:szCs w:val="22"/>
          <w:lang w:val="zh-CN"/>
        </w:rPr>
        <w:t>Zenith</w:t>
      </w:r>
      <w:proofErr w:type="spellStart"/>
      <w:r w:rsidRPr="008272C1">
        <w:rPr>
          <w:rFonts w:ascii="Arial Unicode MS" w:eastAsia="Arial Unicode MS" w:hAnsi="Arial Unicode MS" w:cs="Arial Unicode MS"/>
          <w:b/>
          <w:bCs/>
          <w:sz w:val="18"/>
          <w:szCs w:val="22"/>
          <w:lang w:val="zh-CN"/>
        </w:rPr>
        <w:t>在新款</w:t>
      </w:r>
      <w:proofErr w:type="spellEnd"/>
      <w:r w:rsidRPr="008272C1">
        <w:rPr>
          <w:rFonts w:ascii="Arial Unicode MS" w:eastAsia="Arial Unicode MS" w:hAnsi="Arial Unicode MS" w:cs="Arial Unicode MS"/>
          <w:b/>
          <w:bCs/>
          <w:sz w:val="18"/>
          <w:szCs w:val="22"/>
          <w:lang w:val="zh-CN"/>
        </w:rPr>
        <w:t>DEFY Fusee Tourbillon腕表中以</w:t>
      </w:r>
      <w:r w:rsidRPr="008272C1">
        <w:rPr>
          <w:rFonts w:ascii="Arial Unicode MS" w:eastAsia="Arial Unicode MS" w:hAnsi="Arial Unicode MS" w:cs="Arial Unicode MS" w:hint="eastAsia"/>
          <w:b/>
          <w:bCs/>
          <w:sz w:val="18"/>
          <w:szCs w:val="22"/>
          <w:lang w:val="zh-CN"/>
        </w:rPr>
        <w:t>现代主义风格重新诠释了均力圆锥滑轮链机制。</w:t>
      </w:r>
      <w:r w:rsidRPr="008272C1">
        <w:rPr>
          <w:rFonts w:ascii="Arial Unicode MS" w:eastAsia="Arial Unicode MS" w:hAnsi="Arial Unicode MS" w:cs="Arial Unicode MS"/>
          <w:b/>
          <w:bCs/>
          <w:sz w:val="18"/>
          <w:szCs w:val="22"/>
          <w:lang w:val="zh-CN"/>
        </w:rPr>
        <w:t>配</w:t>
      </w:r>
      <w:r w:rsidRPr="008272C1">
        <w:rPr>
          <w:rFonts w:ascii="Arial Unicode MS" w:eastAsia="Arial Unicode MS" w:hAnsi="Arial Unicode MS" w:cs="Arial Unicode MS" w:hint="eastAsia"/>
          <w:b/>
          <w:bCs/>
          <w:sz w:val="18"/>
          <w:szCs w:val="22"/>
          <w:lang w:val="zh-CN"/>
        </w:rPr>
        <w:t>备新款</w:t>
      </w:r>
      <w:r w:rsidRPr="008272C1">
        <w:rPr>
          <w:rFonts w:ascii="Arial Unicode MS" w:eastAsia="Arial Unicode MS" w:hAnsi="Arial Unicode MS" w:cs="Arial Unicode MS"/>
          <w:b/>
          <w:bCs/>
          <w:sz w:val="18"/>
          <w:szCs w:val="22"/>
          <w:lang w:val="zh-CN"/>
        </w:rPr>
        <w:t>El Primero 4805 SK手</w:t>
      </w:r>
      <w:r w:rsidRPr="008272C1">
        <w:rPr>
          <w:rFonts w:ascii="Arial Unicode MS" w:eastAsia="Arial Unicode MS" w:hAnsi="Arial Unicode MS" w:cs="Arial Unicode MS" w:hint="eastAsia"/>
          <w:b/>
          <w:bCs/>
          <w:sz w:val="18"/>
          <w:szCs w:val="22"/>
          <w:lang w:val="zh-CN"/>
        </w:rPr>
        <w:t>动上链机芯，秉承</w:t>
      </w:r>
      <w:r w:rsidRPr="008272C1">
        <w:rPr>
          <w:rFonts w:ascii="Arial Unicode MS" w:eastAsia="Arial Unicode MS" w:hAnsi="Arial Unicode MS" w:cs="Arial Unicode MS"/>
          <w:b/>
          <w:bCs/>
          <w:sz w:val="18"/>
          <w:szCs w:val="22"/>
          <w:lang w:val="zh-CN"/>
        </w:rPr>
        <w:t>DEFY机芯构造特点，打造</w:t>
      </w:r>
      <w:r w:rsidRPr="008272C1">
        <w:rPr>
          <w:rFonts w:ascii="Arial Unicode MS" w:eastAsia="Arial Unicode MS" w:hAnsi="Arial Unicode MS" w:cs="Arial Unicode MS" w:hint="eastAsia"/>
          <w:b/>
          <w:bCs/>
          <w:sz w:val="18"/>
          <w:szCs w:val="22"/>
          <w:lang w:val="zh-CN"/>
        </w:rPr>
        <w:t>镂空式三维效果，</w:t>
      </w:r>
      <w:r w:rsidRPr="008272C1">
        <w:rPr>
          <w:rFonts w:ascii="Arial Unicode MS" w:eastAsia="Arial Unicode MS" w:hAnsi="Arial Unicode MS" w:cs="Arial Unicode MS"/>
          <w:b/>
          <w:bCs/>
          <w:sz w:val="18"/>
          <w:szCs w:val="22"/>
          <w:lang w:val="zh-CN"/>
        </w:rPr>
        <w:t>DEFY Fusee Tourbillon腕表有碳</w:t>
      </w:r>
      <w:r w:rsidRPr="008272C1">
        <w:rPr>
          <w:rFonts w:ascii="Arial Unicode MS" w:eastAsia="Arial Unicode MS" w:hAnsi="Arial Unicode MS" w:cs="Arial Unicode MS" w:hint="eastAsia"/>
          <w:b/>
          <w:bCs/>
          <w:sz w:val="18"/>
          <w:szCs w:val="22"/>
          <w:lang w:val="zh-CN"/>
        </w:rPr>
        <w:t>纤维和铂金属两种不同版本选择。</w:t>
      </w:r>
    </w:p>
    <w:p w:rsidR="008A730D" w:rsidRPr="008272C1" w:rsidRDefault="003537C2" w:rsidP="006305DB">
      <w:pPr>
        <w:spacing w:line="276" w:lineRule="auto"/>
        <w:rPr>
          <w:rFonts w:ascii="Arial Unicode MS" w:eastAsia="Arial Unicode MS" w:hAnsi="Arial Unicode MS" w:cs="Arial Unicode MS"/>
          <w:b/>
          <w:sz w:val="18"/>
          <w:szCs w:val="22"/>
          <w:lang w:eastAsia="zh-CN"/>
        </w:rPr>
      </w:pPr>
      <w:r w:rsidRPr="008272C1">
        <w:rPr>
          <w:rFonts w:ascii="Arial Unicode MS" w:eastAsia="Arial Unicode MS" w:hAnsi="Arial Unicode MS" w:cs="Arial Unicode MS"/>
          <w:sz w:val="18"/>
          <w:szCs w:val="22"/>
          <w:lang w:val="zh-CN" w:eastAsia="zh-CN"/>
        </w:rPr>
        <w:br/>
      </w:r>
      <w:r w:rsidRPr="008272C1">
        <w:rPr>
          <w:rFonts w:ascii="Arial Unicode MS" w:eastAsia="Arial Unicode MS" w:hAnsi="Arial Unicode MS" w:cs="Arial Unicode MS"/>
          <w:b/>
          <w:bCs/>
          <w:sz w:val="18"/>
          <w:szCs w:val="22"/>
          <w:lang w:val="zh-CN" w:eastAsia="zh-CN"/>
        </w:rPr>
        <w:t>开拓高</w:t>
      </w:r>
      <w:r w:rsidRPr="008272C1">
        <w:rPr>
          <w:rFonts w:ascii="Arial Unicode MS" w:eastAsia="Arial Unicode MS" w:hAnsi="Arial Unicode MS" w:cs="Arial Unicode MS" w:hint="eastAsia"/>
          <w:b/>
          <w:bCs/>
          <w:sz w:val="18"/>
          <w:szCs w:val="22"/>
          <w:lang w:val="zh-CN" w:eastAsia="zh-CN"/>
        </w:rPr>
        <w:t>级制表业全新视野</w:t>
      </w:r>
    </w:p>
    <w:p w:rsidR="006305DB" w:rsidRPr="008272C1" w:rsidRDefault="003537C2" w:rsidP="006305DB">
      <w:pPr>
        <w:spacing w:line="276" w:lineRule="auto"/>
        <w:jc w:val="both"/>
        <w:rPr>
          <w:rFonts w:ascii="Arial Unicode MS" w:eastAsia="Arial Unicode MS" w:hAnsi="Arial Unicode MS" w:cs="Arial Unicode MS"/>
          <w:sz w:val="18"/>
          <w:szCs w:val="18"/>
          <w:lang w:eastAsia="zh-CN"/>
        </w:rPr>
      </w:pP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>乍看之下，就能明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显感觉到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 xml:space="preserve">DEFY Fusee Tourbillon的机芯非常与众不同。 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桥板的轮辐设计经过双色处理得到彰显，其中顶部缎面抛光表面经过黑色处理，而抛光边缘则采用浅灰色铑金属色调。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 xml:space="preserve"> 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桥板的布局为各种普通功能和复杂功能提供平衡布局。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 xml:space="preserve"> 在机芯的上半部分，人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们可以欣赏到独特设计的均力圆锥滑轮链机制。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 xml:space="preserve"> 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该链条由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>575个独立手工部件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组装而成，经过大胆的蓝色处理，堪称腕表的均力圆锥滑轮链机制的首创。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 xml:space="preserve"> 在6点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钟位置的另一端，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>一个全新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结构的陀飞轮框架采用偏心摆轮，每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>60秒完全旋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转一次。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 xml:space="preserve"> 同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链条一样，陀飞轮框架采用醒目的蓝色装饰，增强了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>DEFY Fusee Tourbillon的独特运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动部件的视觉效果。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 xml:space="preserve"> 位于表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盘边缘的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>4点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钟和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>5点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钟位置之间，一枚红色指针显示动力储存，这是具有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>50小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时动力储备的手动上链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>DEFY Fusee Tourbillon腕表的一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项便利功能。</w:t>
      </w:r>
    </w:p>
    <w:p w:rsidR="004600B7" w:rsidRPr="008272C1" w:rsidRDefault="004600B7" w:rsidP="006305DB">
      <w:pPr>
        <w:spacing w:line="276" w:lineRule="auto"/>
        <w:jc w:val="both"/>
        <w:rPr>
          <w:rFonts w:ascii="Arial Unicode MS" w:eastAsia="Arial Unicode MS" w:hAnsi="Arial Unicode MS" w:cs="Arial Unicode MS"/>
          <w:sz w:val="18"/>
          <w:szCs w:val="18"/>
          <w:lang w:eastAsia="zh-CN"/>
        </w:rPr>
      </w:pPr>
    </w:p>
    <w:p w:rsidR="006305DB" w:rsidRPr="008272C1" w:rsidRDefault="003537C2" w:rsidP="006305DB">
      <w:pPr>
        <w:spacing w:line="276" w:lineRule="auto"/>
        <w:jc w:val="both"/>
        <w:rPr>
          <w:rFonts w:ascii="Arial Unicode MS" w:eastAsia="Arial Unicode MS" w:hAnsi="Arial Unicode MS" w:cs="Arial Unicode MS"/>
          <w:b/>
          <w:sz w:val="18"/>
          <w:szCs w:val="22"/>
          <w:lang w:eastAsia="zh-CN"/>
        </w:rPr>
      </w:pPr>
      <w:r w:rsidRPr="008272C1">
        <w:rPr>
          <w:rFonts w:ascii="Arial Unicode MS" w:eastAsia="Arial Unicode MS" w:hAnsi="Arial Unicode MS" w:cs="Arial Unicode MS"/>
          <w:b/>
          <w:bCs/>
          <w:sz w:val="18"/>
          <w:szCs w:val="22"/>
          <w:lang w:val="zh-CN" w:eastAsia="zh-CN"/>
        </w:rPr>
        <w:t>一枚非比</w:t>
      </w:r>
      <w:r w:rsidRPr="008272C1">
        <w:rPr>
          <w:rFonts w:ascii="Arial Unicode MS" w:eastAsia="Arial Unicode MS" w:hAnsi="Arial Unicode MS" w:cs="Arial Unicode MS" w:hint="eastAsia"/>
          <w:b/>
          <w:bCs/>
          <w:sz w:val="18"/>
          <w:szCs w:val="22"/>
          <w:lang w:val="zh-CN" w:eastAsia="zh-CN"/>
        </w:rPr>
        <w:t>寻常的机芯，两套迥然不同的操作</w:t>
      </w:r>
    </w:p>
    <w:p w:rsidR="008A730D" w:rsidRPr="008272C1" w:rsidRDefault="003537C2" w:rsidP="006305DB">
      <w:pPr>
        <w:spacing w:line="276" w:lineRule="auto"/>
        <w:jc w:val="both"/>
        <w:rPr>
          <w:rFonts w:ascii="Arial Unicode MS" w:eastAsia="Arial Unicode MS" w:hAnsi="Arial Unicode MS" w:cs="Arial Unicode MS"/>
          <w:b/>
          <w:sz w:val="18"/>
          <w:szCs w:val="22"/>
          <w:lang w:eastAsia="zh-CN"/>
        </w:rPr>
      </w:pP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>当机械机芯的主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发条筒展开时，它传递给调节机构的扭矩下降，导致机芯的计时性能降低。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 xml:space="preserve"> 一种百年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历史的解决方案用来对抗这种现象，并在动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>力来源及其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传输中实现恒定力。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 xml:space="preserve"> 它被称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为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>“均力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圆锥滑轮链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>”系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统，其特点是微型链条盘绕在圆锥形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>“滑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轮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>”并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连接到主发条盒上。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 xml:space="preserve"> 随着主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发条的展开，更多的链条缠绕在发条盒周围，从滑轮的宽锥形底部脱落。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 xml:space="preserve"> 由滑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轮提供的更大的转动运动补偿了逐渐减弱的主发条拉力，在主发条的自主持续期间保持扭矩并因此保持调节机构的振幅恒定。</w:t>
      </w:r>
      <w:r w:rsidR="00362A50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ab/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br/>
      </w:r>
    </w:p>
    <w:p w:rsidR="004600B7" w:rsidRPr="008272C1" w:rsidRDefault="003537C2" w:rsidP="006305DB">
      <w:pPr>
        <w:spacing w:line="276" w:lineRule="auto"/>
        <w:jc w:val="both"/>
        <w:rPr>
          <w:rFonts w:ascii="Arial Unicode MS" w:eastAsia="Arial Unicode MS" w:hAnsi="Arial Unicode MS" w:cs="Arial Unicode MS"/>
          <w:sz w:val="18"/>
          <w:szCs w:val="18"/>
          <w:lang w:eastAsia="zh-CN"/>
        </w:rPr>
      </w:pP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>通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过将圆锥滑轮链机制与陀飞轮调节机构相结合，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>Zenith确保了其高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级钟表制品实现最高精度。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 xml:space="preserve"> DEFY Fusee Tourbillon腕表突出了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该机制独特的技术和美学特性，有两种款式可供选择。</w:t>
      </w:r>
    </w:p>
    <w:p w:rsidR="004600B7" w:rsidRPr="008272C1" w:rsidRDefault="003537C2" w:rsidP="006305DB">
      <w:pPr>
        <w:spacing w:line="276" w:lineRule="auto"/>
        <w:jc w:val="both"/>
        <w:rPr>
          <w:rFonts w:ascii="Arial Unicode MS" w:eastAsia="Arial Unicode MS" w:hAnsi="Arial Unicode MS" w:cs="Arial Unicode MS"/>
          <w:sz w:val="18"/>
          <w:szCs w:val="18"/>
          <w:lang w:eastAsia="zh-CN"/>
        </w:rPr>
      </w:pP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br/>
        <w:t>第一个款式采用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轻巧坚固的碳纤维表壳、表冠和表扣头。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 xml:space="preserve"> 碳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纤维处理甚至延伸到镂空式表盘，中央镂空部件和周围的法兰环散发出独特的碳纤维光泽。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 xml:space="preserve"> 作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为该高科技造型的点睛之笔，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>DEFY Fusee Tourbillon碳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纤维表款配备一条黑色橡胶表带，带有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>“Cordura”面料效果和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蓝色针脚。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 xml:space="preserve"> 随附的第二条表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带为黑色橡胶表带，采用编织碳效果。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 xml:space="preserve"> DEFY Fusee Tourbillon碳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纤维表款限量发行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>50枚。</w:t>
      </w:r>
    </w:p>
    <w:p w:rsidR="004600B7" w:rsidRPr="008272C1" w:rsidRDefault="003537C2" w:rsidP="006305DB">
      <w:pPr>
        <w:spacing w:line="276" w:lineRule="auto"/>
        <w:jc w:val="both"/>
        <w:rPr>
          <w:rFonts w:ascii="Arial Unicode MS" w:eastAsia="Arial Unicode MS" w:hAnsi="Arial Unicode MS" w:cs="Arial Unicode MS"/>
          <w:sz w:val="18"/>
          <w:szCs w:val="18"/>
          <w:u w:val="single"/>
          <w:lang w:eastAsia="zh-CN"/>
        </w:rPr>
      </w:pP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br/>
        <w:t>DEFY Fusee Tourbillon的第二个版本，限量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发行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>10枚，采用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铂金属制成。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 xml:space="preserve"> 外露的机芯提供了充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满活力的宽阔视野，材质和色调的混合增加了视觉深度，从机芯的深灰色底板到蓝色链条和陀飞轮框架，顶部则配备双色调的几何造型桥板。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 xml:space="preserve"> 表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带由黑色橡胶制成，中心饰有黑色鳄鱼皮涂层。</w:t>
      </w:r>
    </w:p>
    <w:p w:rsidR="004600B7" w:rsidRPr="008272C1" w:rsidRDefault="004600B7" w:rsidP="006305DB">
      <w:pPr>
        <w:spacing w:line="276" w:lineRule="auto"/>
        <w:jc w:val="both"/>
        <w:rPr>
          <w:rFonts w:ascii="Arial Unicode MS" w:eastAsia="Arial Unicode MS" w:hAnsi="Arial Unicode MS" w:cs="Arial Unicode MS"/>
          <w:sz w:val="18"/>
          <w:szCs w:val="18"/>
          <w:lang w:eastAsia="zh-CN"/>
        </w:rPr>
      </w:pPr>
    </w:p>
    <w:p w:rsidR="004600B7" w:rsidRPr="008272C1" w:rsidRDefault="003537C2" w:rsidP="006305DB">
      <w:pPr>
        <w:tabs>
          <w:tab w:val="left" w:pos="8564"/>
        </w:tabs>
        <w:spacing w:line="276" w:lineRule="auto"/>
        <w:jc w:val="both"/>
        <w:rPr>
          <w:rFonts w:ascii="Arial Unicode MS" w:eastAsia="Arial Unicode MS" w:hAnsi="Arial Unicode MS" w:cs="Arial Unicode MS"/>
          <w:sz w:val="18"/>
          <w:szCs w:val="18"/>
          <w:lang w:eastAsia="zh-CN"/>
        </w:rPr>
      </w:pP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lastRenderedPageBreak/>
        <w:t>每个款式都会吸引不同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类型的具有前瞻思维的腕表爱好者</w:t>
      </w:r>
      <w:r w:rsidRPr="006B59A9">
        <w:rPr>
          <w:rFonts w:ascii="Arial Unicode MS" w:eastAsia="Arial Unicode MS" w:hAnsi="Arial Unicode MS" w:cs="Arial Unicode MS" w:hint="eastAsia"/>
          <w:sz w:val="18"/>
          <w:szCs w:val="18"/>
          <w:lang w:eastAsia="zh-CN"/>
        </w:rPr>
        <w:t>，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但有一件事是肯定的</w:t>
      </w:r>
      <w:r w:rsidRPr="006B59A9">
        <w:rPr>
          <w:rFonts w:ascii="Arial Unicode MS" w:eastAsia="Arial Unicode MS" w:hAnsi="Arial Unicode MS" w:cs="Arial Unicode MS" w:hint="eastAsia"/>
          <w:sz w:val="18"/>
          <w:szCs w:val="18"/>
          <w:lang w:eastAsia="zh-CN"/>
        </w:rPr>
        <w:t>：</w:t>
      </w:r>
      <w:r w:rsidRPr="006B59A9">
        <w:rPr>
          <w:rFonts w:ascii="Arial Unicode MS" w:eastAsia="Arial Unicode MS" w:hAnsi="Arial Unicode MS" w:cs="Arial Unicode MS"/>
          <w:sz w:val="18"/>
          <w:szCs w:val="18"/>
          <w:lang w:eastAsia="zh-CN"/>
        </w:rPr>
        <w:t xml:space="preserve"> DEFY </w:t>
      </w:r>
      <w:proofErr w:type="spellStart"/>
      <w:r w:rsidRPr="006B59A9">
        <w:rPr>
          <w:rFonts w:ascii="Arial Unicode MS" w:eastAsia="Arial Unicode MS" w:hAnsi="Arial Unicode MS" w:cs="Arial Unicode MS"/>
          <w:sz w:val="18"/>
          <w:szCs w:val="18"/>
          <w:lang w:eastAsia="zh-CN"/>
        </w:rPr>
        <w:t>Fusee</w:t>
      </w:r>
      <w:proofErr w:type="spellEnd"/>
      <w:r w:rsidRPr="006B59A9">
        <w:rPr>
          <w:rFonts w:ascii="Arial Unicode MS" w:eastAsia="Arial Unicode MS" w:hAnsi="Arial Unicode MS" w:cs="Arial Unicode MS"/>
          <w:sz w:val="18"/>
          <w:szCs w:val="18"/>
          <w:lang w:eastAsia="zh-CN"/>
        </w:rPr>
        <w:t xml:space="preserve"> Tourbillon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>巩固了</w:t>
      </w:r>
      <w:r w:rsidRPr="006B59A9">
        <w:rPr>
          <w:rFonts w:ascii="Arial Unicode MS" w:eastAsia="Arial Unicode MS" w:hAnsi="Arial Unicode MS" w:cs="Arial Unicode MS"/>
          <w:sz w:val="18"/>
          <w:szCs w:val="18"/>
          <w:lang w:eastAsia="zh-CN"/>
        </w:rPr>
        <w:t>Zenith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>制表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业未来领导者的地位。</w:t>
      </w:r>
    </w:p>
    <w:p w:rsidR="00261030" w:rsidRPr="008272C1" w:rsidRDefault="00261030" w:rsidP="006305DB">
      <w:pPr>
        <w:tabs>
          <w:tab w:val="left" w:pos="8564"/>
        </w:tabs>
        <w:spacing w:line="276" w:lineRule="auto"/>
        <w:jc w:val="both"/>
        <w:rPr>
          <w:rFonts w:ascii="Arial Unicode MS" w:eastAsia="Arial Unicode MS" w:hAnsi="Arial Unicode MS" w:cs="Arial Unicode MS"/>
          <w:b/>
          <w:color w:val="000000" w:themeColor="text1"/>
          <w:sz w:val="18"/>
          <w:szCs w:val="18"/>
          <w:lang w:eastAsia="zh-CN"/>
        </w:rPr>
      </w:pPr>
    </w:p>
    <w:p w:rsidR="008A730D" w:rsidRPr="008272C1" w:rsidRDefault="003537C2" w:rsidP="006305DB">
      <w:pPr>
        <w:tabs>
          <w:tab w:val="left" w:pos="8564"/>
        </w:tabs>
        <w:spacing w:line="276" w:lineRule="auto"/>
        <w:jc w:val="both"/>
        <w:rPr>
          <w:rFonts w:ascii="Arial Unicode MS" w:eastAsia="Arial Unicode MS" w:hAnsi="Arial Unicode MS" w:cs="Arial Unicode MS"/>
          <w:b/>
          <w:color w:val="000000" w:themeColor="text1"/>
          <w:sz w:val="18"/>
          <w:szCs w:val="18"/>
          <w:lang w:val="en-GB"/>
        </w:rPr>
      </w:pPr>
      <w:r w:rsidRPr="006B59A9">
        <w:rPr>
          <w:rFonts w:ascii="Arial Unicode MS" w:eastAsia="Arial Unicode MS" w:hAnsi="Arial Unicode MS" w:cs="Arial Unicode MS"/>
          <w:b/>
          <w:bCs/>
          <w:color w:val="000000" w:themeColor="text1"/>
          <w:sz w:val="18"/>
          <w:szCs w:val="18"/>
        </w:rPr>
        <w:t xml:space="preserve">ZENITH: </w:t>
      </w:r>
      <w:proofErr w:type="spellStart"/>
      <w:r w:rsidRPr="008272C1">
        <w:rPr>
          <w:rFonts w:ascii="Arial Unicode MS" w:eastAsia="Arial Unicode MS" w:hAnsi="Arial Unicode MS" w:cs="Arial Unicode MS"/>
          <w:b/>
          <w:bCs/>
          <w:color w:val="000000" w:themeColor="text1"/>
          <w:sz w:val="18"/>
          <w:szCs w:val="18"/>
          <w:lang w:val="zh-CN"/>
        </w:rPr>
        <w:t>瑞士制表</w:t>
      </w:r>
      <w:r w:rsidRPr="008272C1">
        <w:rPr>
          <w:rFonts w:ascii="Arial Unicode MS" w:eastAsia="Arial Unicode MS" w:hAnsi="Arial Unicode MS" w:cs="Arial Unicode MS" w:hint="eastAsia"/>
          <w:b/>
          <w:bCs/>
          <w:color w:val="000000" w:themeColor="text1"/>
          <w:sz w:val="18"/>
          <w:szCs w:val="18"/>
          <w:lang w:val="zh-CN"/>
        </w:rPr>
        <w:t>业的未来</w:t>
      </w:r>
      <w:bookmarkStart w:id="0" w:name="_Hlk5890525"/>
      <w:proofErr w:type="spellEnd"/>
    </w:p>
    <w:p w:rsidR="00642714" w:rsidRPr="008272C1" w:rsidRDefault="003537C2" w:rsidP="006305DB">
      <w:pPr>
        <w:tabs>
          <w:tab w:val="left" w:pos="8564"/>
        </w:tabs>
        <w:spacing w:line="276" w:lineRule="auto"/>
        <w:jc w:val="both"/>
        <w:rPr>
          <w:rFonts w:ascii="Arial Unicode MS" w:eastAsia="Arial Unicode MS" w:hAnsi="Arial Unicode MS" w:cs="Arial Unicode MS"/>
          <w:sz w:val="18"/>
          <w:szCs w:val="18"/>
          <w:lang w:eastAsia="zh-CN"/>
        </w:rPr>
      </w:pPr>
      <w:proofErr w:type="spellStart"/>
      <w:r w:rsidRPr="008272C1">
        <w:rPr>
          <w:rFonts w:ascii="Arial Unicode MS" w:eastAsia="Arial Unicode MS" w:hAnsi="Arial Unicode MS" w:cs="Arial Unicode MS"/>
          <w:sz w:val="18"/>
          <w:szCs w:val="18"/>
          <w:lang w:val="zh-CN"/>
        </w:rPr>
        <w:t>以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/>
        </w:rPr>
        <w:t>创新作为其启明星的</w:t>
      </w:r>
      <w:r w:rsidRPr="006B59A9">
        <w:rPr>
          <w:rFonts w:ascii="Arial Unicode MS" w:eastAsia="Arial Unicode MS" w:hAnsi="Arial Unicode MS" w:cs="Arial Unicode MS"/>
          <w:sz w:val="18"/>
          <w:szCs w:val="18"/>
        </w:rPr>
        <w:t>Zenith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/>
        </w:rPr>
        <w:t>在其所有表款中都配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/>
        </w:rPr>
        <w:t>备内部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/>
        </w:rPr>
        <w:t>开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/>
        </w:rPr>
        <w:t>发和制造的非凡机芯</w:t>
      </w:r>
      <w:r w:rsidRPr="006B59A9">
        <w:rPr>
          <w:rFonts w:ascii="Arial Unicode MS" w:eastAsia="Arial Unicode MS" w:hAnsi="Arial Unicode MS" w:cs="Arial Unicode MS" w:hint="eastAsia"/>
          <w:sz w:val="18"/>
          <w:szCs w:val="18"/>
        </w:rPr>
        <w:t>，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/>
        </w:rPr>
        <w:t>例如</w:t>
      </w:r>
      <w:r w:rsidRPr="006B59A9">
        <w:rPr>
          <w:rFonts w:ascii="Arial Unicode MS" w:eastAsia="Arial Unicode MS" w:hAnsi="Arial Unicode MS" w:cs="Arial Unicode MS"/>
          <w:sz w:val="18"/>
          <w:szCs w:val="18"/>
        </w:rPr>
        <w:t>DEFY</w:t>
      </w:r>
      <w:proofErr w:type="spellEnd"/>
      <w:r w:rsidRPr="006B59A9"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proofErr w:type="spellStart"/>
      <w:r w:rsidRPr="006B59A9">
        <w:rPr>
          <w:rFonts w:ascii="Arial Unicode MS" w:eastAsia="Arial Unicode MS" w:hAnsi="Arial Unicode MS" w:cs="Arial Unicode MS"/>
          <w:sz w:val="18"/>
          <w:szCs w:val="18"/>
        </w:rPr>
        <w:t>Inventor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/>
        </w:rPr>
        <w:t>及其高精度的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/>
        </w:rPr>
        <w:t>单片摆轮</w:t>
      </w:r>
      <w:r w:rsidRPr="006B59A9">
        <w:rPr>
          <w:rFonts w:ascii="Arial Unicode MS" w:eastAsia="Arial Unicode MS" w:hAnsi="Arial Unicode MS" w:cs="Arial Unicode MS" w:hint="eastAsia"/>
          <w:sz w:val="18"/>
          <w:szCs w:val="18"/>
        </w:rPr>
        <w:t>，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/>
        </w:rPr>
        <w:t>以及</w:t>
      </w:r>
      <w:r w:rsidRPr="006B59A9">
        <w:rPr>
          <w:rFonts w:ascii="Arial Unicode MS" w:eastAsia="Arial Unicode MS" w:hAnsi="Arial Unicode MS" w:cs="Arial Unicode MS"/>
          <w:sz w:val="18"/>
          <w:szCs w:val="18"/>
        </w:rPr>
        <w:t>DEFY</w:t>
      </w:r>
      <w:proofErr w:type="spellEnd"/>
      <w:r w:rsidRPr="006B59A9">
        <w:rPr>
          <w:rFonts w:ascii="Arial Unicode MS" w:eastAsia="Arial Unicode MS" w:hAnsi="Arial Unicode MS" w:cs="Arial Unicode MS"/>
          <w:sz w:val="18"/>
          <w:szCs w:val="18"/>
        </w:rPr>
        <w:t xml:space="preserve"> El Primero 21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/>
        </w:rPr>
        <w:t>及其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/>
        </w:rPr>
        <w:t>频率高达</w:t>
      </w:r>
      <w:r w:rsidRPr="006B59A9">
        <w:rPr>
          <w:rFonts w:ascii="Arial Unicode MS" w:eastAsia="Arial Unicode MS" w:hAnsi="Arial Unicode MS" w:cs="Arial Unicode MS"/>
          <w:sz w:val="18"/>
          <w:szCs w:val="18"/>
        </w:rPr>
        <w:t>1/100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/>
        </w:rPr>
        <w:t>秒的</w:t>
      </w:r>
      <w:r w:rsidRPr="006B59A9"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proofErr w:type="spellStart"/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/>
        </w:rPr>
        <w:t>计时码表机芯</w:t>
      </w:r>
      <w:proofErr w:type="spellEnd"/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/>
        </w:rPr>
        <w:t>。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自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>1865年成立以来，Zenith一直持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续更新精确和创新的概念，包括航空史早期推出的第一枚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>“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飞行员腕表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>”和第一枚量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产的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>“El Primero”自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动计时码表机芯。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 xml:space="preserve"> 始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终领先一步，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>Zenith通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过更新性能标准和灵感设计，为其独特的传统书写新篇章。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>Zenith在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这里塑造瑞士制表业的未来，伴随着那些敢于挑战时间并为理想积极奋斗的人们。</w:t>
      </w:r>
    </w:p>
    <w:p w:rsidR="009732E8" w:rsidRPr="008272C1" w:rsidRDefault="009732E8" w:rsidP="006305DB">
      <w:pPr>
        <w:tabs>
          <w:tab w:val="left" w:pos="8564"/>
        </w:tabs>
        <w:spacing w:line="276" w:lineRule="auto"/>
        <w:jc w:val="both"/>
        <w:rPr>
          <w:rFonts w:ascii="Arial Unicode MS" w:eastAsia="Arial Unicode MS" w:hAnsi="Arial Unicode MS" w:cs="Arial Unicode MS"/>
          <w:b/>
          <w:color w:val="000000" w:themeColor="text1"/>
          <w:sz w:val="18"/>
          <w:szCs w:val="18"/>
          <w:lang w:eastAsia="zh-CN"/>
        </w:rPr>
      </w:pPr>
    </w:p>
    <w:p w:rsidR="009732E8" w:rsidRPr="008272C1" w:rsidRDefault="009732E8" w:rsidP="006305DB">
      <w:pPr>
        <w:tabs>
          <w:tab w:val="left" w:pos="8564"/>
        </w:tabs>
        <w:spacing w:line="276" w:lineRule="auto"/>
        <w:jc w:val="both"/>
        <w:rPr>
          <w:rFonts w:ascii="Arial Unicode MS" w:eastAsia="Arial Unicode MS" w:hAnsi="Arial Unicode MS" w:cs="Arial Unicode MS"/>
          <w:b/>
          <w:color w:val="000000" w:themeColor="text1"/>
          <w:sz w:val="18"/>
          <w:szCs w:val="18"/>
          <w:lang w:eastAsia="zh-CN"/>
        </w:rPr>
      </w:pPr>
    </w:p>
    <w:p w:rsidR="009732E8" w:rsidRPr="008272C1" w:rsidRDefault="009732E8" w:rsidP="006305DB">
      <w:pPr>
        <w:tabs>
          <w:tab w:val="left" w:pos="8564"/>
        </w:tabs>
        <w:spacing w:line="276" w:lineRule="auto"/>
        <w:jc w:val="both"/>
        <w:rPr>
          <w:rFonts w:ascii="Arial Unicode MS" w:eastAsia="Arial Unicode MS" w:hAnsi="Arial Unicode MS" w:cs="Arial Unicode MS"/>
          <w:b/>
          <w:color w:val="000000" w:themeColor="text1"/>
          <w:sz w:val="18"/>
          <w:szCs w:val="18"/>
          <w:lang w:eastAsia="zh-CN"/>
        </w:rPr>
      </w:pPr>
    </w:p>
    <w:p w:rsidR="009732E8" w:rsidRPr="008272C1" w:rsidRDefault="009732E8" w:rsidP="006305DB">
      <w:pPr>
        <w:tabs>
          <w:tab w:val="left" w:pos="8564"/>
        </w:tabs>
        <w:spacing w:line="276" w:lineRule="auto"/>
        <w:jc w:val="both"/>
        <w:rPr>
          <w:rFonts w:ascii="Arial Unicode MS" w:eastAsia="Arial Unicode MS" w:hAnsi="Arial Unicode MS" w:cs="Arial Unicode MS"/>
          <w:b/>
          <w:color w:val="000000" w:themeColor="text1"/>
          <w:sz w:val="18"/>
          <w:szCs w:val="18"/>
          <w:lang w:eastAsia="zh-CN"/>
        </w:rPr>
      </w:pPr>
    </w:p>
    <w:p w:rsidR="009732E8" w:rsidRPr="008272C1" w:rsidRDefault="009732E8" w:rsidP="006305DB">
      <w:pPr>
        <w:tabs>
          <w:tab w:val="left" w:pos="8564"/>
        </w:tabs>
        <w:spacing w:line="276" w:lineRule="auto"/>
        <w:jc w:val="both"/>
        <w:rPr>
          <w:rFonts w:ascii="Arial Unicode MS" w:eastAsia="Arial Unicode MS" w:hAnsi="Arial Unicode MS" w:cs="Arial Unicode MS"/>
          <w:b/>
          <w:color w:val="000000" w:themeColor="text1"/>
          <w:sz w:val="18"/>
          <w:szCs w:val="18"/>
          <w:lang w:eastAsia="zh-CN"/>
        </w:rPr>
      </w:pPr>
    </w:p>
    <w:p w:rsidR="009732E8" w:rsidRPr="008272C1" w:rsidRDefault="009732E8" w:rsidP="006305DB">
      <w:pPr>
        <w:tabs>
          <w:tab w:val="left" w:pos="8564"/>
        </w:tabs>
        <w:spacing w:line="276" w:lineRule="auto"/>
        <w:jc w:val="both"/>
        <w:rPr>
          <w:rFonts w:ascii="Arial Unicode MS" w:eastAsia="Arial Unicode MS" w:hAnsi="Arial Unicode MS" w:cs="Arial Unicode MS"/>
          <w:b/>
          <w:color w:val="000000" w:themeColor="text1"/>
          <w:sz w:val="18"/>
          <w:szCs w:val="18"/>
          <w:lang w:eastAsia="zh-CN"/>
        </w:rPr>
      </w:pPr>
    </w:p>
    <w:p w:rsidR="009732E8" w:rsidRPr="008272C1" w:rsidRDefault="009732E8" w:rsidP="006305DB">
      <w:pPr>
        <w:tabs>
          <w:tab w:val="left" w:pos="8564"/>
        </w:tabs>
        <w:spacing w:line="276" w:lineRule="auto"/>
        <w:jc w:val="both"/>
        <w:rPr>
          <w:rFonts w:ascii="Arial Unicode MS" w:eastAsia="Arial Unicode MS" w:hAnsi="Arial Unicode MS" w:cs="Arial Unicode MS"/>
          <w:b/>
          <w:color w:val="000000" w:themeColor="text1"/>
          <w:sz w:val="18"/>
          <w:szCs w:val="18"/>
          <w:lang w:eastAsia="zh-CN"/>
        </w:rPr>
      </w:pPr>
    </w:p>
    <w:p w:rsidR="009732E8" w:rsidRPr="008272C1" w:rsidRDefault="009732E8" w:rsidP="006305DB">
      <w:pPr>
        <w:tabs>
          <w:tab w:val="left" w:pos="8564"/>
        </w:tabs>
        <w:spacing w:line="276" w:lineRule="auto"/>
        <w:jc w:val="both"/>
        <w:rPr>
          <w:rFonts w:ascii="Arial Unicode MS" w:eastAsia="Arial Unicode MS" w:hAnsi="Arial Unicode MS" w:cs="Arial Unicode MS"/>
          <w:b/>
          <w:color w:val="000000" w:themeColor="text1"/>
          <w:sz w:val="18"/>
          <w:szCs w:val="18"/>
          <w:lang w:eastAsia="zh-CN"/>
        </w:rPr>
      </w:pPr>
    </w:p>
    <w:p w:rsidR="009732E8" w:rsidRPr="008272C1" w:rsidRDefault="009732E8" w:rsidP="006305DB">
      <w:pPr>
        <w:tabs>
          <w:tab w:val="left" w:pos="8564"/>
        </w:tabs>
        <w:spacing w:line="276" w:lineRule="auto"/>
        <w:jc w:val="both"/>
        <w:rPr>
          <w:rFonts w:ascii="Arial Unicode MS" w:eastAsia="Arial Unicode MS" w:hAnsi="Arial Unicode MS" w:cs="Arial Unicode MS"/>
          <w:b/>
          <w:color w:val="000000" w:themeColor="text1"/>
          <w:sz w:val="18"/>
          <w:szCs w:val="18"/>
          <w:lang w:eastAsia="zh-CN"/>
        </w:rPr>
      </w:pPr>
    </w:p>
    <w:p w:rsidR="009732E8" w:rsidRPr="008272C1" w:rsidRDefault="009732E8" w:rsidP="006305DB">
      <w:pPr>
        <w:tabs>
          <w:tab w:val="left" w:pos="8564"/>
        </w:tabs>
        <w:spacing w:line="276" w:lineRule="auto"/>
        <w:jc w:val="both"/>
        <w:rPr>
          <w:rFonts w:ascii="Arial Unicode MS" w:eastAsia="Arial Unicode MS" w:hAnsi="Arial Unicode MS" w:cs="Arial Unicode MS"/>
          <w:b/>
          <w:color w:val="000000" w:themeColor="text1"/>
          <w:sz w:val="18"/>
          <w:szCs w:val="18"/>
          <w:lang w:eastAsia="zh-CN"/>
        </w:rPr>
      </w:pPr>
    </w:p>
    <w:p w:rsidR="009732E8" w:rsidRPr="008272C1" w:rsidRDefault="009732E8" w:rsidP="006305DB">
      <w:pPr>
        <w:tabs>
          <w:tab w:val="left" w:pos="8564"/>
        </w:tabs>
        <w:spacing w:line="276" w:lineRule="auto"/>
        <w:jc w:val="both"/>
        <w:rPr>
          <w:rFonts w:ascii="Arial Unicode MS" w:eastAsia="Arial Unicode MS" w:hAnsi="Arial Unicode MS" w:cs="Arial Unicode MS"/>
          <w:b/>
          <w:color w:val="000000" w:themeColor="text1"/>
          <w:sz w:val="18"/>
          <w:szCs w:val="18"/>
          <w:lang w:eastAsia="zh-CN"/>
        </w:rPr>
      </w:pPr>
    </w:p>
    <w:p w:rsidR="009732E8" w:rsidRPr="008272C1" w:rsidRDefault="009732E8" w:rsidP="006305DB">
      <w:pPr>
        <w:tabs>
          <w:tab w:val="left" w:pos="8564"/>
        </w:tabs>
        <w:spacing w:line="276" w:lineRule="auto"/>
        <w:jc w:val="both"/>
        <w:rPr>
          <w:rFonts w:ascii="Arial Unicode MS" w:eastAsia="Arial Unicode MS" w:hAnsi="Arial Unicode MS" w:cs="Arial Unicode MS"/>
          <w:b/>
          <w:color w:val="000000" w:themeColor="text1"/>
          <w:sz w:val="18"/>
          <w:szCs w:val="18"/>
          <w:lang w:eastAsia="zh-CN"/>
        </w:rPr>
      </w:pPr>
    </w:p>
    <w:p w:rsidR="009732E8" w:rsidRPr="008272C1" w:rsidRDefault="009732E8" w:rsidP="006305DB">
      <w:pPr>
        <w:tabs>
          <w:tab w:val="left" w:pos="8564"/>
        </w:tabs>
        <w:spacing w:line="276" w:lineRule="auto"/>
        <w:jc w:val="both"/>
        <w:rPr>
          <w:rFonts w:ascii="Arial Unicode MS" w:eastAsia="Arial Unicode MS" w:hAnsi="Arial Unicode MS" w:cs="Arial Unicode MS"/>
          <w:b/>
          <w:color w:val="000000" w:themeColor="text1"/>
          <w:sz w:val="18"/>
          <w:szCs w:val="18"/>
          <w:lang w:eastAsia="zh-CN"/>
        </w:rPr>
      </w:pPr>
    </w:p>
    <w:p w:rsidR="009732E8" w:rsidRPr="008272C1" w:rsidRDefault="009732E8" w:rsidP="006305DB">
      <w:pPr>
        <w:tabs>
          <w:tab w:val="left" w:pos="8564"/>
        </w:tabs>
        <w:spacing w:line="276" w:lineRule="auto"/>
        <w:jc w:val="both"/>
        <w:rPr>
          <w:rFonts w:ascii="Arial Unicode MS" w:eastAsia="Arial Unicode MS" w:hAnsi="Arial Unicode MS" w:cs="Arial Unicode MS"/>
          <w:b/>
          <w:color w:val="000000" w:themeColor="text1"/>
          <w:sz w:val="18"/>
          <w:szCs w:val="18"/>
          <w:lang w:eastAsia="zh-CN"/>
        </w:rPr>
      </w:pPr>
    </w:p>
    <w:p w:rsidR="009732E8" w:rsidRPr="008272C1" w:rsidRDefault="009732E8" w:rsidP="006305DB">
      <w:pPr>
        <w:tabs>
          <w:tab w:val="left" w:pos="8564"/>
        </w:tabs>
        <w:spacing w:line="276" w:lineRule="auto"/>
        <w:jc w:val="both"/>
        <w:rPr>
          <w:rFonts w:ascii="Arial Unicode MS" w:eastAsia="Arial Unicode MS" w:hAnsi="Arial Unicode MS" w:cs="Arial Unicode MS"/>
          <w:b/>
          <w:color w:val="000000" w:themeColor="text1"/>
          <w:sz w:val="18"/>
          <w:szCs w:val="18"/>
          <w:lang w:eastAsia="zh-CN"/>
        </w:rPr>
      </w:pPr>
    </w:p>
    <w:p w:rsidR="009732E8" w:rsidRPr="008272C1" w:rsidRDefault="009732E8" w:rsidP="006305DB">
      <w:pPr>
        <w:tabs>
          <w:tab w:val="left" w:pos="8564"/>
        </w:tabs>
        <w:spacing w:line="276" w:lineRule="auto"/>
        <w:jc w:val="both"/>
        <w:rPr>
          <w:rFonts w:ascii="Arial Unicode MS" w:eastAsia="Arial Unicode MS" w:hAnsi="Arial Unicode MS" w:cs="Arial Unicode MS"/>
          <w:b/>
          <w:color w:val="000000" w:themeColor="text1"/>
          <w:sz w:val="18"/>
          <w:szCs w:val="18"/>
          <w:lang w:eastAsia="zh-CN"/>
        </w:rPr>
      </w:pPr>
    </w:p>
    <w:p w:rsidR="009732E8" w:rsidRPr="008272C1" w:rsidRDefault="009732E8" w:rsidP="006305DB">
      <w:pPr>
        <w:tabs>
          <w:tab w:val="left" w:pos="8564"/>
        </w:tabs>
        <w:spacing w:line="276" w:lineRule="auto"/>
        <w:jc w:val="both"/>
        <w:rPr>
          <w:rFonts w:ascii="Arial Unicode MS" w:eastAsia="Arial Unicode MS" w:hAnsi="Arial Unicode MS" w:cs="Arial Unicode MS"/>
          <w:b/>
          <w:color w:val="000000" w:themeColor="text1"/>
          <w:sz w:val="18"/>
          <w:szCs w:val="18"/>
          <w:lang w:eastAsia="zh-CN"/>
        </w:rPr>
      </w:pPr>
    </w:p>
    <w:p w:rsidR="009732E8" w:rsidRPr="008272C1" w:rsidRDefault="009732E8" w:rsidP="006305DB">
      <w:pPr>
        <w:tabs>
          <w:tab w:val="left" w:pos="8564"/>
        </w:tabs>
        <w:spacing w:line="276" w:lineRule="auto"/>
        <w:jc w:val="both"/>
        <w:rPr>
          <w:rFonts w:ascii="Arial Unicode MS" w:eastAsia="Arial Unicode MS" w:hAnsi="Arial Unicode MS" w:cs="Arial Unicode MS"/>
          <w:b/>
          <w:color w:val="000000" w:themeColor="text1"/>
          <w:sz w:val="18"/>
          <w:szCs w:val="18"/>
          <w:lang w:eastAsia="zh-CN"/>
        </w:rPr>
      </w:pPr>
    </w:p>
    <w:p w:rsidR="009732E8" w:rsidRPr="008272C1" w:rsidRDefault="009732E8" w:rsidP="006305DB">
      <w:pPr>
        <w:tabs>
          <w:tab w:val="left" w:pos="8564"/>
        </w:tabs>
        <w:spacing w:line="276" w:lineRule="auto"/>
        <w:jc w:val="both"/>
        <w:rPr>
          <w:rFonts w:ascii="Arial Unicode MS" w:eastAsia="Arial Unicode MS" w:hAnsi="Arial Unicode MS" w:cs="Arial Unicode MS"/>
          <w:b/>
          <w:color w:val="000000" w:themeColor="text1"/>
          <w:sz w:val="18"/>
          <w:szCs w:val="18"/>
          <w:lang w:eastAsia="zh-CN"/>
        </w:rPr>
      </w:pPr>
    </w:p>
    <w:p w:rsidR="009732E8" w:rsidRPr="008272C1" w:rsidRDefault="009732E8" w:rsidP="006305DB">
      <w:pPr>
        <w:tabs>
          <w:tab w:val="left" w:pos="8564"/>
        </w:tabs>
        <w:spacing w:line="276" w:lineRule="auto"/>
        <w:jc w:val="both"/>
        <w:rPr>
          <w:rFonts w:ascii="Arial Unicode MS" w:eastAsia="Arial Unicode MS" w:hAnsi="Arial Unicode MS" w:cs="Arial Unicode MS"/>
          <w:b/>
          <w:color w:val="000000" w:themeColor="text1"/>
          <w:sz w:val="18"/>
          <w:szCs w:val="18"/>
          <w:lang w:eastAsia="zh-CN"/>
        </w:rPr>
      </w:pPr>
    </w:p>
    <w:p w:rsidR="009732E8" w:rsidRPr="008272C1" w:rsidRDefault="009732E8" w:rsidP="006305DB">
      <w:pPr>
        <w:tabs>
          <w:tab w:val="left" w:pos="8564"/>
        </w:tabs>
        <w:spacing w:line="276" w:lineRule="auto"/>
        <w:jc w:val="both"/>
        <w:rPr>
          <w:rFonts w:ascii="Arial Unicode MS" w:eastAsia="Arial Unicode MS" w:hAnsi="Arial Unicode MS" w:cs="Arial Unicode MS"/>
          <w:b/>
          <w:color w:val="000000" w:themeColor="text1"/>
          <w:sz w:val="18"/>
          <w:szCs w:val="18"/>
          <w:lang w:eastAsia="zh-CN"/>
        </w:rPr>
      </w:pPr>
    </w:p>
    <w:p w:rsidR="009732E8" w:rsidRPr="008272C1" w:rsidRDefault="009732E8" w:rsidP="006305DB">
      <w:pPr>
        <w:tabs>
          <w:tab w:val="left" w:pos="8564"/>
        </w:tabs>
        <w:spacing w:line="276" w:lineRule="auto"/>
        <w:jc w:val="both"/>
        <w:rPr>
          <w:rFonts w:ascii="Arial Unicode MS" w:eastAsia="Arial Unicode MS" w:hAnsi="Arial Unicode MS" w:cs="Arial Unicode MS"/>
          <w:b/>
          <w:color w:val="000000" w:themeColor="text1"/>
          <w:sz w:val="18"/>
          <w:szCs w:val="18"/>
          <w:lang w:eastAsia="zh-CN"/>
        </w:rPr>
      </w:pPr>
    </w:p>
    <w:p w:rsidR="009732E8" w:rsidRPr="008272C1" w:rsidRDefault="009732E8" w:rsidP="006305DB">
      <w:pPr>
        <w:tabs>
          <w:tab w:val="left" w:pos="8564"/>
        </w:tabs>
        <w:spacing w:line="276" w:lineRule="auto"/>
        <w:jc w:val="both"/>
        <w:rPr>
          <w:rFonts w:ascii="Arial Unicode MS" w:eastAsia="Arial Unicode MS" w:hAnsi="Arial Unicode MS" w:cs="Arial Unicode MS"/>
          <w:b/>
          <w:color w:val="000000" w:themeColor="text1"/>
          <w:sz w:val="18"/>
          <w:szCs w:val="18"/>
          <w:lang w:eastAsia="zh-CN"/>
        </w:rPr>
      </w:pPr>
    </w:p>
    <w:p w:rsidR="009732E8" w:rsidRPr="008272C1" w:rsidRDefault="009732E8" w:rsidP="006305DB">
      <w:pPr>
        <w:tabs>
          <w:tab w:val="left" w:pos="8564"/>
        </w:tabs>
        <w:spacing w:line="276" w:lineRule="auto"/>
        <w:jc w:val="both"/>
        <w:rPr>
          <w:rFonts w:ascii="Arial Unicode MS" w:eastAsia="Arial Unicode MS" w:hAnsi="Arial Unicode MS" w:cs="Arial Unicode MS"/>
          <w:b/>
          <w:color w:val="000000" w:themeColor="text1"/>
          <w:sz w:val="18"/>
          <w:szCs w:val="18"/>
          <w:lang w:eastAsia="zh-CN"/>
        </w:rPr>
      </w:pPr>
    </w:p>
    <w:p w:rsidR="009732E8" w:rsidRPr="008272C1" w:rsidRDefault="009732E8" w:rsidP="006305DB">
      <w:pPr>
        <w:tabs>
          <w:tab w:val="left" w:pos="8564"/>
        </w:tabs>
        <w:spacing w:line="276" w:lineRule="auto"/>
        <w:jc w:val="both"/>
        <w:rPr>
          <w:rFonts w:ascii="Arial Unicode MS" w:eastAsia="Arial Unicode MS" w:hAnsi="Arial Unicode MS" w:cs="Arial Unicode MS"/>
          <w:b/>
          <w:color w:val="000000" w:themeColor="text1"/>
          <w:sz w:val="18"/>
          <w:szCs w:val="18"/>
          <w:lang w:eastAsia="zh-CN"/>
        </w:rPr>
      </w:pPr>
    </w:p>
    <w:p w:rsidR="009732E8" w:rsidRPr="008272C1" w:rsidRDefault="009732E8" w:rsidP="006305DB">
      <w:pPr>
        <w:tabs>
          <w:tab w:val="left" w:pos="8564"/>
        </w:tabs>
        <w:spacing w:line="276" w:lineRule="auto"/>
        <w:jc w:val="both"/>
        <w:rPr>
          <w:rFonts w:ascii="Arial Unicode MS" w:eastAsia="Arial Unicode MS" w:hAnsi="Arial Unicode MS" w:cs="Arial Unicode MS"/>
          <w:b/>
          <w:color w:val="000000" w:themeColor="text1"/>
          <w:sz w:val="18"/>
          <w:szCs w:val="18"/>
          <w:lang w:eastAsia="zh-CN"/>
        </w:rPr>
      </w:pPr>
    </w:p>
    <w:p w:rsidR="009732E8" w:rsidRPr="008272C1" w:rsidRDefault="009732E8" w:rsidP="006305DB">
      <w:pPr>
        <w:tabs>
          <w:tab w:val="left" w:pos="8564"/>
        </w:tabs>
        <w:spacing w:line="276" w:lineRule="auto"/>
        <w:jc w:val="both"/>
        <w:rPr>
          <w:rFonts w:ascii="Arial Unicode MS" w:eastAsia="Arial Unicode MS" w:hAnsi="Arial Unicode MS" w:cs="Arial Unicode MS"/>
          <w:b/>
          <w:color w:val="000000" w:themeColor="text1"/>
          <w:sz w:val="18"/>
          <w:szCs w:val="18"/>
          <w:lang w:eastAsia="zh-CN"/>
        </w:rPr>
      </w:pPr>
    </w:p>
    <w:p w:rsidR="009732E8" w:rsidRPr="008272C1" w:rsidRDefault="009732E8" w:rsidP="006305DB">
      <w:pPr>
        <w:tabs>
          <w:tab w:val="left" w:pos="8564"/>
        </w:tabs>
        <w:spacing w:line="276" w:lineRule="auto"/>
        <w:jc w:val="both"/>
        <w:rPr>
          <w:rFonts w:ascii="Arial Unicode MS" w:eastAsia="Arial Unicode MS" w:hAnsi="Arial Unicode MS" w:cs="Arial Unicode MS"/>
          <w:b/>
          <w:color w:val="000000" w:themeColor="text1"/>
          <w:sz w:val="18"/>
          <w:szCs w:val="18"/>
          <w:lang w:eastAsia="zh-CN"/>
        </w:rPr>
      </w:pPr>
    </w:p>
    <w:p w:rsidR="009732E8" w:rsidRPr="008272C1" w:rsidRDefault="009732E8" w:rsidP="006305DB">
      <w:pPr>
        <w:tabs>
          <w:tab w:val="left" w:pos="8564"/>
        </w:tabs>
        <w:spacing w:line="276" w:lineRule="auto"/>
        <w:jc w:val="both"/>
        <w:rPr>
          <w:rFonts w:ascii="Arial Unicode MS" w:eastAsia="Arial Unicode MS" w:hAnsi="Arial Unicode MS" w:cs="Arial Unicode MS"/>
          <w:b/>
          <w:color w:val="000000" w:themeColor="text1"/>
          <w:sz w:val="18"/>
          <w:szCs w:val="18"/>
          <w:lang w:eastAsia="zh-CN"/>
        </w:rPr>
      </w:pPr>
    </w:p>
    <w:p w:rsidR="009732E8" w:rsidRPr="008272C1" w:rsidRDefault="003537C2" w:rsidP="000D74C0">
      <w:pPr>
        <w:autoSpaceDE w:val="0"/>
        <w:autoSpaceDN w:val="0"/>
        <w:adjustRightInd w:val="0"/>
        <w:spacing w:line="280" w:lineRule="exact"/>
        <w:contextualSpacing/>
        <w:rPr>
          <w:rFonts w:ascii="Arial Unicode MS" w:eastAsia="Arial Unicode MS" w:hAnsi="Arial Unicode MS" w:cs="Arial Unicode MS"/>
          <w:b/>
        </w:rPr>
      </w:pPr>
      <w:r w:rsidRPr="008272C1">
        <w:rPr>
          <w:rFonts w:ascii="Arial Unicode MS" w:eastAsia="Arial Unicode MS" w:hAnsi="Arial Unicode MS" w:cs="Arial Unicode MS"/>
          <w:b/>
          <w:noProof/>
          <w:lang w:val="fr-CH"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4020820</wp:posOffset>
            </wp:positionH>
            <wp:positionV relativeFrom="paragraph">
              <wp:posOffset>7620</wp:posOffset>
            </wp:positionV>
            <wp:extent cx="1889760" cy="2694305"/>
            <wp:effectExtent l="0" t="0" r="0" b="0"/>
            <wp:wrapTight wrapText="bothSides">
              <wp:wrapPolygon edited="0">
                <wp:start x="6968" y="1527"/>
                <wp:lineTo x="6315" y="4276"/>
                <wp:lineTo x="4573" y="6720"/>
                <wp:lineTo x="3484" y="9163"/>
                <wp:lineTo x="3919" y="11607"/>
                <wp:lineTo x="5444" y="14050"/>
                <wp:lineTo x="6532" y="16494"/>
                <wp:lineTo x="6750" y="20465"/>
                <wp:lineTo x="6968" y="20770"/>
                <wp:lineTo x="14371" y="20770"/>
                <wp:lineTo x="14589" y="20465"/>
                <wp:lineTo x="15024" y="16494"/>
                <wp:lineTo x="16331" y="14050"/>
                <wp:lineTo x="18073" y="11607"/>
                <wp:lineTo x="19161" y="9621"/>
                <wp:lineTo x="18944" y="9163"/>
                <wp:lineTo x="16766" y="6720"/>
                <wp:lineTo x="15024" y="4276"/>
                <wp:lineTo x="14371" y="1527"/>
                <wp:lineTo x="6968" y="1527"/>
              </wp:wrapPolygon>
            </wp:wrapTight>
            <wp:docPr id="4" name="Picture 4" descr="\\WJEZEN-SCHLOE\Departement_MarCom_Dossiers\_Communication 2019\PR\1. PRESS KITS\1. POST BASELWORLD\DEFY FUSEE CHAINE TOURBILLON\PICS\10.9000.4805.78.R9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722769" name="Picture 1" descr="\\WJEZEN-SCHLOE\Departement_MarCom_Dossiers\_Communication 2019\PR\1. PRESS KITS\1. POST BASELWORLD\DEFY FUSEE CHAINE TOURBILLON\PICS\10.9000.4805.78.R91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72C1">
        <w:rPr>
          <w:rFonts w:ascii="Arial Unicode MS" w:eastAsia="Arial Unicode MS" w:hAnsi="Arial Unicode MS" w:cs="Arial Unicode MS"/>
          <w:b/>
          <w:bCs/>
          <w:lang w:val="zh-CN"/>
        </w:rPr>
        <w:t>DEFY FUSEE TOURBILLON</w:t>
      </w:r>
    </w:p>
    <w:p w:rsidR="009732E8" w:rsidRPr="008272C1" w:rsidRDefault="003537C2" w:rsidP="000D74C0">
      <w:pPr>
        <w:autoSpaceDE w:val="0"/>
        <w:autoSpaceDN w:val="0"/>
        <w:adjustRightInd w:val="0"/>
        <w:spacing w:line="280" w:lineRule="exact"/>
        <w:contextualSpacing/>
        <w:rPr>
          <w:rFonts w:ascii="Arial Unicode MS" w:eastAsia="Arial Unicode MS" w:hAnsi="Arial Unicode MS" w:cs="Arial Unicode MS"/>
          <w:sz w:val="18"/>
          <w:szCs w:val="18"/>
          <w:lang w:eastAsia="zh-CN"/>
        </w:rPr>
      </w:pP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>限量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发行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>50枚</w:t>
      </w:r>
    </w:p>
    <w:p w:rsidR="00EF3CC1" w:rsidRPr="008272C1" w:rsidRDefault="008272C1" w:rsidP="000D74C0">
      <w:pPr>
        <w:autoSpaceDE w:val="0"/>
        <w:autoSpaceDN w:val="0"/>
        <w:adjustRightInd w:val="0"/>
        <w:spacing w:line="280" w:lineRule="exact"/>
        <w:contextualSpacing/>
        <w:rPr>
          <w:rFonts w:ascii="Arial Unicode MS" w:eastAsia="Arial Unicode MS" w:hAnsi="Arial Unicode MS" w:cs="Arial Unicode MS"/>
          <w:sz w:val="16"/>
          <w:szCs w:val="16"/>
          <w:lang w:eastAsia="zh-CN"/>
        </w:rPr>
      </w:pPr>
      <w:r>
        <w:rPr>
          <w:rFonts w:ascii="Arial Unicode MS" w:eastAsia="Arial Unicode MS" w:hAnsi="Arial Unicode MS" w:cs="Arial Unicode MS"/>
          <w:sz w:val="16"/>
          <w:szCs w:val="16"/>
          <w:lang w:eastAsia="zh-CN"/>
        </w:rPr>
        <w:t xml:space="preserve"> </w:t>
      </w:r>
    </w:p>
    <w:p w:rsidR="009732E8" w:rsidRPr="008272C1" w:rsidRDefault="003537C2" w:rsidP="000D74C0">
      <w:pPr>
        <w:autoSpaceDE w:val="0"/>
        <w:autoSpaceDN w:val="0"/>
        <w:adjustRightInd w:val="0"/>
        <w:spacing w:line="280" w:lineRule="exact"/>
        <w:contextualSpacing/>
        <w:rPr>
          <w:rFonts w:ascii="Arial Unicode MS" w:eastAsia="Arial Unicode MS" w:hAnsi="Arial Unicode MS" w:cs="Arial Unicode MS"/>
          <w:bCs/>
          <w:sz w:val="18"/>
          <w:szCs w:val="18"/>
          <w:lang w:eastAsia="zh-CN"/>
        </w:rPr>
      </w:pPr>
      <w:r w:rsidRPr="008272C1">
        <w:rPr>
          <w:rFonts w:ascii="Arial Unicode MS" w:eastAsia="Arial Unicode MS" w:hAnsi="Arial Unicode MS" w:cs="Arial Unicode MS"/>
          <w:bCs/>
          <w:sz w:val="18"/>
          <w:szCs w:val="18"/>
          <w:lang w:val="zh-CN" w:eastAsia="zh-CN"/>
        </w:rPr>
        <w:t>型号：10.9000.4805/78.R916</w:t>
      </w:r>
    </w:p>
    <w:p w:rsidR="008272C1" w:rsidRPr="008272C1" w:rsidRDefault="008272C1" w:rsidP="000D74C0">
      <w:pPr>
        <w:autoSpaceDE w:val="0"/>
        <w:autoSpaceDN w:val="0"/>
        <w:adjustRightInd w:val="0"/>
        <w:spacing w:line="280" w:lineRule="exact"/>
        <w:contextualSpacing/>
        <w:rPr>
          <w:rFonts w:ascii="Arial Unicode MS" w:eastAsia="Arial Unicode MS" w:hAnsi="Arial Unicode MS" w:cs="Arial Unicode MS"/>
          <w:sz w:val="16"/>
          <w:szCs w:val="16"/>
          <w:lang w:eastAsia="zh-CN"/>
        </w:rPr>
      </w:pPr>
    </w:p>
    <w:p w:rsidR="009732E8" w:rsidRPr="008272C1" w:rsidRDefault="003537C2" w:rsidP="000D74C0">
      <w:pPr>
        <w:autoSpaceDE w:val="0"/>
        <w:autoSpaceDN w:val="0"/>
        <w:adjustRightInd w:val="0"/>
        <w:spacing w:line="280" w:lineRule="exact"/>
        <w:contextualSpacing/>
        <w:rPr>
          <w:rFonts w:ascii="Arial Unicode MS" w:eastAsia="Arial Unicode MS" w:hAnsi="Arial Unicode MS" w:cs="Arial Unicode MS"/>
          <w:b/>
          <w:sz w:val="18"/>
          <w:szCs w:val="18"/>
          <w:lang w:eastAsia="zh-CN"/>
        </w:rPr>
      </w:pPr>
      <w:r w:rsidRPr="008272C1">
        <w:rPr>
          <w:rFonts w:ascii="Arial Unicode MS" w:eastAsia="Arial Unicode MS" w:hAnsi="Arial Unicode MS" w:cs="Arial Unicode MS"/>
          <w:b/>
          <w:bCs/>
          <w:sz w:val="18"/>
          <w:szCs w:val="18"/>
          <w:lang w:val="zh-CN" w:eastAsia="zh-CN"/>
        </w:rPr>
        <w:t>独特亮点</w:t>
      </w:r>
    </w:p>
    <w:p w:rsidR="009732E8" w:rsidRPr="008272C1" w:rsidRDefault="003537C2" w:rsidP="000D74C0">
      <w:pPr>
        <w:autoSpaceDE w:val="0"/>
        <w:autoSpaceDN w:val="0"/>
        <w:adjustRightInd w:val="0"/>
        <w:spacing w:line="280" w:lineRule="exact"/>
        <w:contextualSpacing/>
        <w:rPr>
          <w:rFonts w:ascii="Arial Unicode MS" w:eastAsia="Arial Unicode MS" w:hAnsi="Arial Unicode MS" w:cs="Arial Unicode MS"/>
          <w:sz w:val="18"/>
          <w:szCs w:val="18"/>
          <w:lang w:eastAsia="zh-CN"/>
        </w:rPr>
      </w:pP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>全碳表款： 表壳、表冠和表扣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头</w:t>
      </w:r>
    </w:p>
    <w:p w:rsidR="009732E8" w:rsidRPr="003A5D1F" w:rsidRDefault="003537C2" w:rsidP="000D74C0">
      <w:pPr>
        <w:autoSpaceDE w:val="0"/>
        <w:autoSpaceDN w:val="0"/>
        <w:adjustRightInd w:val="0"/>
        <w:spacing w:line="280" w:lineRule="exact"/>
        <w:contextualSpacing/>
        <w:rPr>
          <w:rFonts w:ascii="Arial Unicode MS" w:eastAsia="Arial Unicode MS" w:hAnsi="Arial Unicode MS" w:cs="Arial Unicode MS"/>
          <w:sz w:val="18"/>
          <w:szCs w:val="18"/>
          <w:lang w:eastAsia="zh-CN"/>
        </w:rPr>
      </w:pP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>独家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组合：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 xml:space="preserve"> 陀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飞轮均力圆锥滑轮链</w:t>
      </w:r>
    </w:p>
    <w:p w:rsidR="009732E8" w:rsidRPr="008272C1" w:rsidRDefault="003537C2" w:rsidP="000D74C0">
      <w:pPr>
        <w:autoSpaceDE w:val="0"/>
        <w:autoSpaceDN w:val="0"/>
        <w:adjustRightInd w:val="0"/>
        <w:spacing w:line="280" w:lineRule="exact"/>
        <w:contextualSpacing/>
        <w:rPr>
          <w:rFonts w:ascii="Arial Unicode MS" w:eastAsia="Arial Unicode MS" w:hAnsi="Arial Unicode MS" w:cs="Arial Unicode MS"/>
          <w:sz w:val="18"/>
          <w:szCs w:val="18"/>
          <w:lang w:eastAsia="zh-CN"/>
        </w:rPr>
      </w:pP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链条由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>575个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组件制成</w:t>
      </w:r>
    </w:p>
    <w:p w:rsidR="009732E8" w:rsidRPr="008272C1" w:rsidRDefault="003537C2" w:rsidP="000D74C0">
      <w:pPr>
        <w:autoSpaceDE w:val="0"/>
        <w:autoSpaceDN w:val="0"/>
        <w:adjustRightInd w:val="0"/>
        <w:spacing w:line="280" w:lineRule="exact"/>
        <w:contextualSpacing/>
        <w:rPr>
          <w:rFonts w:ascii="Arial Unicode MS" w:eastAsia="Arial Unicode MS" w:hAnsi="Arial Unicode MS" w:cs="Arial Unicode MS"/>
          <w:sz w:val="18"/>
          <w:szCs w:val="18"/>
          <w:lang w:eastAsia="zh-CN"/>
        </w:rPr>
      </w:pP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>配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备均力圆锥滑轮链擒纵结构的手动上链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>El Primero陀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飞轮机芯</w:t>
      </w:r>
    </w:p>
    <w:p w:rsidR="009732E8" w:rsidRPr="008272C1" w:rsidRDefault="003537C2" w:rsidP="000D74C0">
      <w:pPr>
        <w:autoSpaceDE w:val="0"/>
        <w:autoSpaceDN w:val="0"/>
        <w:adjustRightInd w:val="0"/>
        <w:spacing w:line="280" w:lineRule="exact"/>
        <w:contextualSpacing/>
        <w:rPr>
          <w:rFonts w:ascii="Arial Unicode MS" w:eastAsia="Arial Unicode MS" w:hAnsi="Arial Unicode MS" w:cs="Arial Unicode MS"/>
          <w:sz w:val="18"/>
          <w:szCs w:val="18"/>
          <w:lang w:eastAsia="zh-CN"/>
        </w:rPr>
      </w:pP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连接到发条盒的均力圆锥滑轮链</w:t>
      </w:r>
    </w:p>
    <w:p w:rsidR="008272C1" w:rsidRPr="008272C1" w:rsidRDefault="008272C1" w:rsidP="000D74C0">
      <w:pPr>
        <w:autoSpaceDE w:val="0"/>
        <w:autoSpaceDN w:val="0"/>
        <w:adjustRightInd w:val="0"/>
        <w:spacing w:line="280" w:lineRule="exact"/>
        <w:contextualSpacing/>
        <w:rPr>
          <w:rFonts w:ascii="Arial Unicode MS" w:eastAsia="Arial Unicode MS" w:hAnsi="Arial Unicode MS" w:cs="Arial Unicode MS"/>
          <w:sz w:val="16"/>
          <w:szCs w:val="16"/>
          <w:lang w:eastAsia="zh-CN"/>
        </w:rPr>
      </w:pPr>
    </w:p>
    <w:p w:rsidR="009732E8" w:rsidRPr="008272C1" w:rsidRDefault="003537C2" w:rsidP="000D74C0">
      <w:pPr>
        <w:autoSpaceDE w:val="0"/>
        <w:autoSpaceDN w:val="0"/>
        <w:adjustRightInd w:val="0"/>
        <w:spacing w:line="280" w:lineRule="exact"/>
        <w:contextualSpacing/>
        <w:rPr>
          <w:rFonts w:ascii="Arial Unicode MS" w:eastAsia="Arial Unicode MS" w:hAnsi="Arial Unicode MS" w:cs="Arial Unicode MS"/>
          <w:b/>
          <w:sz w:val="18"/>
          <w:szCs w:val="18"/>
        </w:rPr>
      </w:pPr>
      <w:proofErr w:type="spellStart"/>
      <w:r w:rsidRPr="008272C1">
        <w:rPr>
          <w:rFonts w:ascii="Arial Unicode MS" w:eastAsia="Arial Unicode MS" w:hAnsi="Arial Unicode MS" w:cs="Arial Unicode MS"/>
          <w:b/>
          <w:bCs/>
          <w:sz w:val="18"/>
          <w:szCs w:val="18"/>
          <w:lang w:val="zh-CN"/>
        </w:rPr>
        <w:t>机芯</w:t>
      </w:r>
      <w:proofErr w:type="spellEnd"/>
    </w:p>
    <w:p w:rsidR="009732E8" w:rsidRPr="002E5811" w:rsidRDefault="003537C2" w:rsidP="000D74C0">
      <w:pPr>
        <w:autoSpaceDE w:val="0"/>
        <w:autoSpaceDN w:val="0"/>
        <w:adjustRightInd w:val="0"/>
        <w:spacing w:line="280" w:lineRule="exact"/>
        <w:contextualSpacing/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</w:pP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>El Primero 4805 SK型手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动上链机芯</w:t>
      </w:r>
    </w:p>
    <w:p w:rsidR="009732E8" w:rsidRPr="002E5811" w:rsidRDefault="006B59A9" w:rsidP="000D74C0">
      <w:pPr>
        <w:autoSpaceDE w:val="0"/>
        <w:autoSpaceDN w:val="0"/>
        <w:adjustRightInd w:val="0"/>
        <w:spacing w:line="280" w:lineRule="exact"/>
        <w:contextualSpacing/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</w:pPr>
      <w:r w:rsidRPr="002E581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>尺寸：</w:t>
      </w:r>
      <w:r w:rsidR="003537C2" w:rsidRPr="002E581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 xml:space="preserve">16又½法分（直径： </w:t>
      </w:r>
      <w:r w:rsidRPr="002E581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>37</w:t>
      </w:r>
      <w:r w:rsidR="003537C2" w:rsidRPr="002E581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>毫米</w:t>
      </w:r>
      <w:r w:rsidRPr="002E581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>）</w:t>
      </w:r>
    </w:p>
    <w:p w:rsidR="009732E8" w:rsidRPr="002E5811" w:rsidRDefault="003537C2" w:rsidP="000D74C0">
      <w:pPr>
        <w:autoSpaceDE w:val="0"/>
        <w:autoSpaceDN w:val="0"/>
        <w:adjustRightInd w:val="0"/>
        <w:spacing w:line="280" w:lineRule="exact"/>
        <w:contextualSpacing/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</w:pP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>机芯厚度： 5.9毫米</w:t>
      </w:r>
    </w:p>
    <w:p w:rsidR="009732E8" w:rsidRPr="002E5811" w:rsidRDefault="003537C2" w:rsidP="000D74C0">
      <w:pPr>
        <w:autoSpaceDE w:val="0"/>
        <w:autoSpaceDN w:val="0"/>
        <w:adjustRightInd w:val="0"/>
        <w:spacing w:line="280" w:lineRule="exact"/>
        <w:contextualSpacing/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</w:pP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组件数：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 xml:space="preserve"> 807</w:t>
      </w:r>
    </w:p>
    <w:p w:rsidR="009732E8" w:rsidRPr="008272C1" w:rsidRDefault="003537C2" w:rsidP="000D74C0">
      <w:pPr>
        <w:autoSpaceDE w:val="0"/>
        <w:autoSpaceDN w:val="0"/>
        <w:adjustRightInd w:val="0"/>
        <w:spacing w:line="280" w:lineRule="exact"/>
        <w:contextualSpacing/>
        <w:rPr>
          <w:rFonts w:ascii="Arial Unicode MS" w:eastAsia="Arial Unicode MS" w:hAnsi="Arial Unicode MS" w:cs="Arial Unicode MS"/>
          <w:sz w:val="18"/>
          <w:szCs w:val="18"/>
          <w:lang w:eastAsia="zh-CN"/>
        </w:rPr>
      </w:pP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>主板和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桥板上的独家双色设计</w:t>
      </w:r>
    </w:p>
    <w:p w:rsidR="009732E8" w:rsidRPr="008272C1" w:rsidRDefault="003537C2" w:rsidP="000D74C0">
      <w:pPr>
        <w:autoSpaceDE w:val="0"/>
        <w:autoSpaceDN w:val="0"/>
        <w:adjustRightInd w:val="0"/>
        <w:spacing w:line="280" w:lineRule="exact"/>
        <w:contextualSpacing/>
        <w:rPr>
          <w:rFonts w:ascii="Arial Unicode MS" w:eastAsia="Arial Unicode MS" w:hAnsi="Arial Unicode MS" w:cs="Arial Unicode MS"/>
          <w:sz w:val="18"/>
          <w:szCs w:val="18"/>
          <w:lang w:eastAsia="zh-CN"/>
        </w:rPr>
      </w:pP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>宝石数： 34</w:t>
      </w:r>
    </w:p>
    <w:p w:rsidR="009732E8" w:rsidRPr="008272C1" w:rsidRDefault="003537C2" w:rsidP="000D74C0">
      <w:pPr>
        <w:autoSpaceDE w:val="0"/>
        <w:autoSpaceDN w:val="0"/>
        <w:adjustRightInd w:val="0"/>
        <w:spacing w:line="280" w:lineRule="exact"/>
        <w:contextualSpacing/>
        <w:rPr>
          <w:rFonts w:ascii="Arial Unicode MS" w:eastAsia="Arial Unicode MS" w:hAnsi="Arial Unicode MS" w:cs="Arial Unicode MS"/>
          <w:sz w:val="18"/>
          <w:szCs w:val="18"/>
          <w:lang w:eastAsia="zh-CN"/>
        </w:rPr>
      </w:pP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>振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频：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 xml:space="preserve"> 36,000振次/小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时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 xml:space="preserve"> (5赫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兹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>)</w:t>
      </w:r>
    </w:p>
    <w:p w:rsidR="009732E8" w:rsidRPr="008272C1" w:rsidRDefault="003537C2" w:rsidP="000D74C0">
      <w:pPr>
        <w:autoSpaceDE w:val="0"/>
        <w:autoSpaceDN w:val="0"/>
        <w:adjustRightInd w:val="0"/>
        <w:spacing w:line="280" w:lineRule="exact"/>
        <w:contextualSpacing/>
        <w:rPr>
          <w:rFonts w:ascii="Arial Unicode MS" w:eastAsia="Arial Unicode MS" w:hAnsi="Arial Unicode MS" w:cs="Arial Unicode MS"/>
          <w:sz w:val="18"/>
          <w:szCs w:val="18"/>
          <w:lang w:eastAsia="zh-CN"/>
        </w:rPr>
      </w:pP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动力储备约为：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 xml:space="preserve"> 50个小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时</w:t>
      </w:r>
    </w:p>
    <w:p w:rsidR="003A5D1F" w:rsidRDefault="003A5D1F" w:rsidP="000D74C0">
      <w:pPr>
        <w:autoSpaceDE w:val="0"/>
        <w:autoSpaceDN w:val="0"/>
        <w:adjustRightInd w:val="0"/>
        <w:spacing w:line="280" w:lineRule="exact"/>
        <w:contextualSpacing/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</w:pPr>
    </w:p>
    <w:p w:rsidR="009732E8" w:rsidRPr="008272C1" w:rsidRDefault="003537C2" w:rsidP="000D74C0">
      <w:pPr>
        <w:autoSpaceDE w:val="0"/>
        <w:autoSpaceDN w:val="0"/>
        <w:adjustRightInd w:val="0"/>
        <w:spacing w:line="280" w:lineRule="exact"/>
        <w:contextualSpacing/>
        <w:rPr>
          <w:rFonts w:ascii="Arial Unicode MS" w:eastAsia="Arial Unicode MS" w:hAnsi="Arial Unicode MS" w:cs="Arial Unicode MS"/>
          <w:b/>
          <w:sz w:val="18"/>
          <w:szCs w:val="18"/>
          <w:lang w:eastAsia="zh-CN"/>
        </w:rPr>
      </w:pPr>
      <w:r w:rsidRPr="008272C1">
        <w:rPr>
          <w:rFonts w:ascii="Arial Unicode MS" w:eastAsia="Arial Unicode MS" w:hAnsi="Arial Unicode MS" w:cs="Arial Unicode MS"/>
          <w:b/>
          <w:bCs/>
          <w:sz w:val="18"/>
          <w:szCs w:val="18"/>
          <w:lang w:val="zh-CN" w:eastAsia="zh-CN"/>
        </w:rPr>
        <w:t>功能</w:t>
      </w:r>
    </w:p>
    <w:p w:rsidR="009732E8" w:rsidRPr="008272C1" w:rsidRDefault="003537C2" w:rsidP="000D74C0">
      <w:pPr>
        <w:autoSpaceDE w:val="0"/>
        <w:autoSpaceDN w:val="0"/>
        <w:adjustRightInd w:val="0"/>
        <w:spacing w:line="280" w:lineRule="exact"/>
        <w:contextualSpacing/>
        <w:rPr>
          <w:rFonts w:ascii="Arial Unicode MS" w:eastAsia="Arial Unicode MS" w:hAnsi="Arial Unicode MS" w:cs="Arial Unicode MS"/>
          <w:sz w:val="18"/>
          <w:szCs w:val="18"/>
          <w:lang w:eastAsia="zh-CN"/>
        </w:rPr>
      </w:pP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>中置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时、分显示</w:t>
      </w:r>
    </w:p>
    <w:p w:rsidR="009732E8" w:rsidRPr="008272C1" w:rsidRDefault="003537C2" w:rsidP="000D74C0">
      <w:pPr>
        <w:autoSpaceDE w:val="0"/>
        <w:autoSpaceDN w:val="0"/>
        <w:adjustRightInd w:val="0"/>
        <w:spacing w:line="280" w:lineRule="exact"/>
        <w:contextualSpacing/>
        <w:rPr>
          <w:rFonts w:ascii="Arial Unicode MS" w:eastAsia="Arial Unicode MS" w:hAnsi="Arial Unicode MS" w:cs="Arial Unicode MS"/>
          <w:sz w:val="18"/>
          <w:szCs w:val="18"/>
          <w:lang w:eastAsia="zh-CN"/>
        </w:rPr>
      </w:pP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>陀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飞轮：</w:t>
      </w:r>
    </w:p>
    <w:p w:rsidR="009732E8" w:rsidRPr="008272C1" w:rsidRDefault="003537C2" w:rsidP="000D74C0">
      <w:pPr>
        <w:autoSpaceDE w:val="0"/>
        <w:autoSpaceDN w:val="0"/>
        <w:adjustRightInd w:val="0"/>
        <w:spacing w:line="280" w:lineRule="exact"/>
        <w:contextualSpacing/>
        <w:rPr>
          <w:rFonts w:ascii="Arial Unicode MS" w:eastAsia="Arial Unicode MS" w:hAnsi="Arial Unicode MS" w:cs="Arial Unicode MS"/>
          <w:sz w:val="18"/>
          <w:szCs w:val="18"/>
          <w:lang w:eastAsia="zh-CN"/>
        </w:rPr>
      </w:pP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>- 陀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飞轮框架位于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>6点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钟位置</w:t>
      </w:r>
    </w:p>
    <w:p w:rsidR="009732E8" w:rsidRPr="008272C1" w:rsidRDefault="003537C2" w:rsidP="000D74C0">
      <w:pPr>
        <w:autoSpaceDE w:val="0"/>
        <w:autoSpaceDN w:val="0"/>
        <w:adjustRightInd w:val="0"/>
        <w:spacing w:line="280" w:lineRule="exact"/>
        <w:contextualSpacing/>
        <w:rPr>
          <w:rFonts w:ascii="Arial Unicode MS" w:eastAsia="Arial Unicode MS" w:hAnsi="Arial Unicode MS" w:cs="Arial Unicode MS"/>
          <w:sz w:val="18"/>
          <w:szCs w:val="18"/>
          <w:lang w:eastAsia="zh-CN"/>
        </w:rPr>
      </w:pP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>- 陀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飞轮框架每分钟自转一周</w:t>
      </w:r>
    </w:p>
    <w:p w:rsidR="009732E8" w:rsidRPr="008272C1" w:rsidRDefault="003537C2" w:rsidP="000D74C0">
      <w:pPr>
        <w:autoSpaceDE w:val="0"/>
        <w:autoSpaceDN w:val="0"/>
        <w:adjustRightInd w:val="0"/>
        <w:spacing w:line="280" w:lineRule="exact"/>
        <w:contextualSpacing/>
        <w:rPr>
          <w:rFonts w:ascii="Arial Unicode MS" w:eastAsia="Arial Unicode MS" w:hAnsi="Arial Unicode MS" w:cs="Arial Unicode MS"/>
          <w:sz w:val="18"/>
          <w:szCs w:val="18"/>
          <w:lang w:eastAsia="zh-CN"/>
        </w:rPr>
      </w:pP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动力储备显示位于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>4点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钟和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>5点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钟之间</w:t>
      </w:r>
    </w:p>
    <w:p w:rsidR="008272C1" w:rsidRPr="008272C1" w:rsidRDefault="003537C2" w:rsidP="000D74C0">
      <w:pPr>
        <w:autoSpaceDE w:val="0"/>
        <w:autoSpaceDN w:val="0"/>
        <w:adjustRightInd w:val="0"/>
        <w:spacing w:line="280" w:lineRule="exact"/>
        <w:contextualSpacing/>
        <w:rPr>
          <w:rFonts w:ascii="Arial Unicode MS" w:eastAsia="Arial Unicode MS" w:hAnsi="Arial Unicode MS" w:cs="Arial Unicode MS"/>
          <w:sz w:val="16"/>
          <w:szCs w:val="16"/>
          <w:lang w:eastAsia="zh-CN"/>
        </w:rPr>
      </w:pP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>均力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圆锥滑轮链连接到发条盒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br/>
      </w:r>
    </w:p>
    <w:p w:rsidR="009732E8" w:rsidRPr="008272C1" w:rsidRDefault="003537C2" w:rsidP="000D74C0">
      <w:pPr>
        <w:spacing w:line="280" w:lineRule="exact"/>
        <w:contextualSpacing/>
        <w:rPr>
          <w:rFonts w:ascii="Arial Unicode MS" w:eastAsia="Arial Unicode MS" w:hAnsi="Arial Unicode MS" w:cs="Arial Unicode MS"/>
          <w:b/>
          <w:sz w:val="18"/>
          <w:szCs w:val="18"/>
          <w:lang w:eastAsia="zh-CN"/>
        </w:rPr>
      </w:pPr>
      <w:r w:rsidRPr="008272C1">
        <w:rPr>
          <w:rFonts w:ascii="Arial Unicode MS" w:eastAsia="Arial Unicode MS" w:hAnsi="Arial Unicode MS" w:cs="Arial Unicode MS"/>
          <w:b/>
          <w:bCs/>
          <w:sz w:val="18"/>
          <w:szCs w:val="18"/>
          <w:lang w:val="zh-CN" w:eastAsia="zh-CN"/>
        </w:rPr>
        <w:t>表壳、表</w:t>
      </w:r>
      <w:r w:rsidRPr="008272C1">
        <w:rPr>
          <w:rFonts w:ascii="Arial Unicode MS" w:eastAsia="Arial Unicode MS" w:hAnsi="Arial Unicode MS" w:cs="Arial Unicode MS" w:hint="eastAsia"/>
          <w:b/>
          <w:bCs/>
          <w:sz w:val="18"/>
          <w:szCs w:val="18"/>
          <w:lang w:val="zh-CN" w:eastAsia="zh-CN"/>
        </w:rPr>
        <w:t>盘和表针</w:t>
      </w:r>
    </w:p>
    <w:p w:rsidR="009732E8" w:rsidRPr="008272C1" w:rsidRDefault="003537C2" w:rsidP="000D74C0">
      <w:pPr>
        <w:autoSpaceDE w:val="0"/>
        <w:autoSpaceDN w:val="0"/>
        <w:adjustRightInd w:val="0"/>
        <w:spacing w:line="280" w:lineRule="exact"/>
        <w:contextualSpacing/>
        <w:rPr>
          <w:rFonts w:ascii="Arial Unicode MS" w:eastAsia="Arial Unicode MS" w:hAnsi="Arial Unicode MS" w:cs="Arial Unicode MS"/>
          <w:sz w:val="18"/>
          <w:szCs w:val="18"/>
          <w:lang w:eastAsia="zh-CN"/>
        </w:rPr>
      </w:pP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>直径： 44毫米</w:t>
      </w:r>
    </w:p>
    <w:p w:rsidR="009732E8" w:rsidRPr="008272C1" w:rsidRDefault="003537C2" w:rsidP="000D74C0">
      <w:pPr>
        <w:autoSpaceDE w:val="0"/>
        <w:autoSpaceDN w:val="0"/>
        <w:adjustRightInd w:val="0"/>
        <w:spacing w:line="280" w:lineRule="exact"/>
        <w:contextualSpacing/>
        <w:rPr>
          <w:rFonts w:ascii="Arial Unicode MS" w:eastAsia="Arial Unicode MS" w:hAnsi="Arial Unicode MS" w:cs="Arial Unicode MS"/>
          <w:sz w:val="18"/>
          <w:szCs w:val="18"/>
          <w:lang w:eastAsia="zh-CN"/>
        </w:rPr>
      </w:pP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>开心直径： 36.5毫米</w:t>
      </w:r>
    </w:p>
    <w:p w:rsidR="009732E8" w:rsidRPr="008272C1" w:rsidRDefault="003537C2" w:rsidP="000D74C0">
      <w:pPr>
        <w:autoSpaceDE w:val="0"/>
        <w:autoSpaceDN w:val="0"/>
        <w:adjustRightInd w:val="0"/>
        <w:spacing w:line="280" w:lineRule="exact"/>
        <w:contextualSpacing/>
        <w:rPr>
          <w:rFonts w:ascii="Arial Unicode MS" w:eastAsia="Arial Unicode MS" w:hAnsi="Arial Unicode MS" w:cs="Arial Unicode MS"/>
          <w:sz w:val="18"/>
          <w:szCs w:val="18"/>
          <w:lang w:eastAsia="zh-CN"/>
        </w:rPr>
      </w:pP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>厚度： 13.35毫米</w:t>
      </w:r>
    </w:p>
    <w:p w:rsidR="00EF3CC1" w:rsidRPr="008272C1" w:rsidRDefault="003537C2" w:rsidP="000D74C0">
      <w:pPr>
        <w:autoSpaceDE w:val="0"/>
        <w:autoSpaceDN w:val="0"/>
        <w:adjustRightInd w:val="0"/>
        <w:spacing w:line="280" w:lineRule="exact"/>
        <w:contextualSpacing/>
        <w:rPr>
          <w:rFonts w:ascii="Arial Unicode MS" w:eastAsia="Arial Unicode MS" w:hAnsi="Arial Unicode MS" w:cs="Arial Unicode MS"/>
          <w:b/>
          <w:sz w:val="18"/>
          <w:szCs w:val="18"/>
          <w:lang w:eastAsia="zh-CN"/>
        </w:rPr>
      </w:pP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>表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镜：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 xml:space="preserve"> 弧形双面防眩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处理蓝宝石水晶玻璃表镜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br/>
        <w:t>表背： 透明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蓝宝石水晶玻璃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br/>
        <w:t>材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质：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 xml:space="preserve"> 黑色碳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br/>
        <w:t>防水深度： 10 ATM</w:t>
      </w:r>
      <w:r w:rsidRPr="00BB1A77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>（100米）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br/>
        <w:t>表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盘：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 xml:space="preserve"> 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镂空碳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br/>
        <w:t>小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时时标：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 xml:space="preserve"> 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转印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br/>
        <w:t>指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针：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 xml:space="preserve"> 黑色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镀钌刻面，涂有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>SuperLuminova SLN C1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荧光涂料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br/>
      </w:r>
    </w:p>
    <w:p w:rsidR="009732E8" w:rsidRPr="008272C1" w:rsidRDefault="003537C2" w:rsidP="000D74C0">
      <w:pPr>
        <w:autoSpaceDE w:val="0"/>
        <w:autoSpaceDN w:val="0"/>
        <w:adjustRightInd w:val="0"/>
        <w:spacing w:line="280" w:lineRule="exact"/>
        <w:contextualSpacing/>
        <w:rPr>
          <w:rFonts w:ascii="Arial Unicode MS" w:eastAsia="Arial Unicode MS" w:hAnsi="Arial Unicode MS" w:cs="Arial Unicode MS"/>
          <w:b/>
          <w:sz w:val="18"/>
          <w:szCs w:val="18"/>
          <w:lang w:eastAsia="zh-CN"/>
        </w:rPr>
      </w:pPr>
      <w:r w:rsidRPr="008272C1">
        <w:rPr>
          <w:rFonts w:ascii="Arial Unicode MS" w:eastAsia="Arial Unicode MS" w:hAnsi="Arial Unicode MS" w:cs="Arial Unicode MS"/>
          <w:b/>
          <w:bCs/>
          <w:sz w:val="18"/>
          <w:szCs w:val="18"/>
          <w:lang w:val="zh-CN" w:eastAsia="zh-CN"/>
        </w:rPr>
        <w:t>表</w:t>
      </w:r>
      <w:r w:rsidRPr="008272C1">
        <w:rPr>
          <w:rFonts w:ascii="Arial Unicode MS" w:eastAsia="Arial Unicode MS" w:hAnsi="Arial Unicode MS" w:cs="Arial Unicode MS" w:hint="eastAsia"/>
          <w:b/>
          <w:bCs/>
          <w:sz w:val="18"/>
          <w:szCs w:val="18"/>
          <w:lang w:val="zh-CN" w:eastAsia="zh-CN"/>
        </w:rPr>
        <w:t>带和表扣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br/>
        <w:t>表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带：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 xml:space="preserve"> 黑色橡胶与黑色橡胶“cordura效果”</w:t>
      </w:r>
    </w:p>
    <w:p w:rsidR="000D74C0" w:rsidRDefault="003537C2" w:rsidP="000D74C0">
      <w:pPr>
        <w:autoSpaceDE w:val="0"/>
        <w:autoSpaceDN w:val="0"/>
        <w:adjustRightInd w:val="0"/>
        <w:spacing w:line="280" w:lineRule="exact"/>
        <w:contextualSpacing/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</w:pP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lastRenderedPageBreak/>
        <w:t xml:space="preserve">表扣： 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钛金属双折叠表扣，黑色碳制成的表扣头</w:t>
      </w:r>
    </w:p>
    <w:p w:rsidR="000D74C0" w:rsidRDefault="000D74C0">
      <w:pPr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</w:pPr>
    </w:p>
    <w:p w:rsidR="000D74C0" w:rsidRDefault="000D74C0">
      <w:pPr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</w:pPr>
    </w:p>
    <w:p w:rsidR="009732E8" w:rsidRPr="008272C1" w:rsidRDefault="003537C2" w:rsidP="000D74C0">
      <w:pPr>
        <w:autoSpaceDE w:val="0"/>
        <w:autoSpaceDN w:val="0"/>
        <w:adjustRightInd w:val="0"/>
        <w:spacing w:line="280" w:lineRule="exact"/>
        <w:contextualSpacing/>
        <w:rPr>
          <w:rFonts w:ascii="Arial Unicode MS" w:eastAsia="Arial Unicode MS" w:hAnsi="Arial Unicode MS" w:cs="Arial Unicode MS"/>
          <w:sz w:val="18"/>
          <w:szCs w:val="18"/>
          <w:lang w:eastAsia="zh-CN"/>
        </w:rPr>
      </w:pPr>
      <w:r w:rsidRPr="008272C1">
        <w:rPr>
          <w:rFonts w:ascii="Arial Unicode MS" w:eastAsia="Arial Unicode MS" w:hAnsi="Arial Unicode MS" w:cs="Arial Unicode MS"/>
          <w:b/>
          <w:noProof/>
          <w:lang w:val="fr-CH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4046855</wp:posOffset>
            </wp:positionH>
            <wp:positionV relativeFrom="paragraph">
              <wp:posOffset>7620</wp:posOffset>
            </wp:positionV>
            <wp:extent cx="1851660" cy="2639695"/>
            <wp:effectExtent l="0" t="0" r="0" b="0"/>
            <wp:wrapTight wrapText="bothSides">
              <wp:wrapPolygon edited="0">
                <wp:start x="6444" y="935"/>
                <wp:lineTo x="6000" y="3741"/>
                <wp:lineTo x="3111" y="8729"/>
                <wp:lineTo x="3556" y="11223"/>
                <wp:lineTo x="5111" y="13718"/>
                <wp:lineTo x="6222" y="16212"/>
                <wp:lineTo x="6444" y="20576"/>
                <wp:lineTo x="6667" y="20888"/>
                <wp:lineTo x="14444" y="20888"/>
                <wp:lineTo x="14667" y="20576"/>
                <wp:lineTo x="15111" y="16212"/>
                <wp:lineTo x="17778" y="11223"/>
                <wp:lineTo x="18889" y="10756"/>
                <wp:lineTo x="19333" y="9353"/>
                <wp:lineTo x="18889" y="8729"/>
                <wp:lineTo x="16889" y="6235"/>
                <wp:lineTo x="15333" y="3741"/>
                <wp:lineTo x="14667" y="935"/>
                <wp:lineTo x="6444" y="935"/>
              </wp:wrapPolygon>
            </wp:wrapTight>
            <wp:docPr id="5" name="Picture 5" descr="\\WJEZEN-SCHLOE\Departement_MarCom_Dossiers\_Communication 2019\PR\1. PRESS KITS\1. POST BASELWORLD\DEFY FUSEE CHAINE TOURBILLON\PICS\40.9000.4805.75.R5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76572" name="Picture 2" descr="\\WJEZEN-SCHLOE\Departement_MarCom_Dossiers\_Communication 2019\PR\1. PRESS KITS\1. POST BASELWORLD\DEFY FUSEE CHAINE TOURBILLON\PICS\40.9000.4805.75.R58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72C1">
        <w:rPr>
          <w:rFonts w:ascii="Arial Unicode MS" w:eastAsia="Arial Unicode MS" w:hAnsi="Arial Unicode MS" w:cs="Arial Unicode MS"/>
          <w:b/>
          <w:bCs/>
          <w:lang w:val="zh-CN" w:eastAsia="zh-CN"/>
        </w:rPr>
        <w:t>DEFY FUSEE TOURBILLON</w:t>
      </w:r>
    </w:p>
    <w:p w:rsidR="009732E8" w:rsidRPr="008272C1" w:rsidRDefault="003537C2" w:rsidP="000D74C0">
      <w:pPr>
        <w:spacing w:line="280" w:lineRule="exact"/>
        <w:contextualSpacing/>
        <w:rPr>
          <w:rFonts w:ascii="Arial Unicode MS" w:eastAsia="Arial Unicode MS" w:hAnsi="Arial Unicode MS" w:cs="Arial Unicode MS"/>
          <w:sz w:val="20"/>
          <w:szCs w:val="18"/>
          <w:lang w:eastAsia="zh-CN"/>
        </w:rPr>
      </w:pPr>
      <w:r w:rsidRPr="008272C1">
        <w:rPr>
          <w:rFonts w:ascii="Arial Unicode MS" w:eastAsia="Arial Unicode MS" w:hAnsi="Arial Unicode MS" w:cs="Arial Unicode MS"/>
          <w:sz w:val="20"/>
          <w:szCs w:val="18"/>
          <w:lang w:val="zh-CN" w:eastAsia="zh-CN"/>
        </w:rPr>
        <w:t>限量</w:t>
      </w:r>
      <w:r w:rsidRPr="008272C1">
        <w:rPr>
          <w:rFonts w:ascii="Arial Unicode MS" w:eastAsia="Arial Unicode MS" w:hAnsi="Arial Unicode MS" w:cs="Arial Unicode MS" w:hint="eastAsia"/>
          <w:sz w:val="20"/>
          <w:szCs w:val="18"/>
          <w:lang w:val="zh-CN" w:eastAsia="zh-CN"/>
        </w:rPr>
        <w:t>发行</w:t>
      </w:r>
      <w:r w:rsidRPr="008272C1">
        <w:rPr>
          <w:rFonts w:ascii="Arial Unicode MS" w:eastAsia="Arial Unicode MS" w:hAnsi="Arial Unicode MS" w:cs="Arial Unicode MS"/>
          <w:sz w:val="20"/>
          <w:szCs w:val="18"/>
          <w:lang w:val="zh-CN" w:eastAsia="zh-CN"/>
        </w:rPr>
        <w:t>10枚</w:t>
      </w:r>
    </w:p>
    <w:p w:rsidR="00EF3CC1" w:rsidRPr="008272C1" w:rsidRDefault="00EF3CC1" w:rsidP="000D74C0">
      <w:pPr>
        <w:spacing w:line="280" w:lineRule="exact"/>
        <w:contextualSpacing/>
        <w:rPr>
          <w:rFonts w:ascii="Arial Unicode MS" w:eastAsia="Arial Unicode MS" w:hAnsi="Arial Unicode MS" w:cs="Arial Unicode MS"/>
          <w:sz w:val="20"/>
          <w:szCs w:val="18"/>
          <w:lang w:eastAsia="zh-CN"/>
        </w:rPr>
      </w:pPr>
    </w:p>
    <w:p w:rsidR="009732E8" w:rsidRPr="008272C1" w:rsidRDefault="003537C2" w:rsidP="000D74C0">
      <w:pPr>
        <w:spacing w:line="280" w:lineRule="exact"/>
        <w:contextualSpacing/>
        <w:rPr>
          <w:rFonts w:ascii="Arial Unicode MS" w:eastAsia="Arial Unicode MS" w:hAnsi="Arial Unicode MS" w:cs="Arial Unicode MS"/>
          <w:bCs/>
          <w:sz w:val="18"/>
          <w:szCs w:val="18"/>
          <w:lang w:eastAsia="zh-CN"/>
        </w:rPr>
      </w:pPr>
      <w:r w:rsidRPr="008272C1">
        <w:rPr>
          <w:rFonts w:ascii="Arial Unicode MS" w:eastAsia="Arial Unicode MS" w:hAnsi="Arial Unicode MS" w:cs="Arial Unicode MS"/>
          <w:bCs/>
          <w:sz w:val="18"/>
          <w:szCs w:val="18"/>
          <w:lang w:val="zh-CN" w:eastAsia="zh-CN"/>
        </w:rPr>
        <w:t>型号：40.9000.4805/75.R582</w:t>
      </w:r>
      <w:r w:rsidRPr="008272C1">
        <w:rPr>
          <w:rFonts w:ascii="Arial Unicode MS" w:eastAsia="Arial Unicode MS" w:hAnsi="Arial Unicode MS" w:cs="Arial Unicode MS"/>
          <w:bCs/>
          <w:sz w:val="18"/>
          <w:szCs w:val="18"/>
          <w:lang w:val="zh-CN" w:eastAsia="zh-CN"/>
        </w:rPr>
        <w:br/>
      </w:r>
    </w:p>
    <w:p w:rsidR="009732E8" w:rsidRPr="008272C1" w:rsidRDefault="003537C2" w:rsidP="000D74C0">
      <w:pPr>
        <w:spacing w:line="280" w:lineRule="exact"/>
        <w:contextualSpacing/>
        <w:rPr>
          <w:rFonts w:ascii="Arial Unicode MS" w:eastAsia="Arial Unicode MS" w:hAnsi="Arial Unicode MS" w:cs="Arial Unicode MS"/>
          <w:sz w:val="18"/>
          <w:szCs w:val="18"/>
          <w:lang w:eastAsia="zh-CN"/>
        </w:rPr>
      </w:pPr>
      <w:r w:rsidRPr="008272C1">
        <w:rPr>
          <w:rFonts w:ascii="Arial Unicode MS" w:eastAsia="Arial Unicode MS" w:hAnsi="Arial Unicode MS" w:cs="Arial Unicode MS"/>
          <w:b/>
          <w:bCs/>
          <w:sz w:val="18"/>
          <w:szCs w:val="18"/>
          <w:lang w:val="zh-CN" w:eastAsia="zh-CN"/>
        </w:rPr>
        <w:t>独特亮点</w:t>
      </w:r>
      <w:r w:rsidRPr="008272C1">
        <w:rPr>
          <w:rFonts w:ascii="Arial Unicode MS" w:eastAsia="Arial Unicode MS" w:hAnsi="Arial Unicode MS" w:cs="Arial Unicode MS"/>
          <w:b/>
          <w:bCs/>
          <w:sz w:val="18"/>
          <w:szCs w:val="18"/>
          <w:lang w:val="zh-CN" w:eastAsia="zh-CN"/>
        </w:rPr>
        <w:br/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>独家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组合：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 xml:space="preserve"> 陀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飞轮均力圆锥滑轮链机芯</w:t>
      </w:r>
      <w:r w:rsidRPr="008272C1">
        <w:rPr>
          <w:rFonts w:ascii="Arial Unicode MS" w:eastAsia="Arial Unicode MS" w:hAnsi="Arial Unicode MS" w:cs="Arial Unicode MS"/>
          <w:b/>
          <w:bCs/>
          <w:sz w:val="18"/>
          <w:szCs w:val="18"/>
          <w:lang w:val="zh-CN" w:eastAsia="zh-CN"/>
        </w:rPr>
        <w:br/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链条由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>575个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组件制成</w:t>
      </w:r>
      <w:r w:rsidRPr="008272C1">
        <w:rPr>
          <w:rFonts w:ascii="Arial Unicode MS" w:eastAsia="Arial Unicode MS" w:hAnsi="Arial Unicode MS" w:cs="Arial Unicode MS"/>
          <w:b/>
          <w:bCs/>
          <w:sz w:val="18"/>
          <w:szCs w:val="18"/>
          <w:lang w:val="zh-CN" w:eastAsia="zh-CN"/>
        </w:rPr>
        <w:br/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>配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备均力圆锥滑轮链</w:t>
      </w:r>
      <w:r w:rsidRPr="008272C1">
        <w:rPr>
          <w:rFonts w:ascii="Arial Unicode MS" w:eastAsia="Arial Unicode MS" w:hAnsi="Arial Unicode MS" w:cs="Arial Unicode MS"/>
          <w:b/>
          <w:bCs/>
          <w:sz w:val="18"/>
          <w:szCs w:val="18"/>
          <w:lang w:val="zh-CN" w:eastAsia="zh-CN"/>
        </w:rPr>
        <w:t xml:space="preserve"> 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>擒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纵机构</w:t>
      </w:r>
      <w:r w:rsidRPr="008272C1">
        <w:rPr>
          <w:rFonts w:ascii="Arial Unicode MS" w:eastAsia="Arial Unicode MS" w:hAnsi="Arial Unicode MS" w:cs="Arial Unicode MS"/>
          <w:b/>
          <w:bCs/>
          <w:sz w:val="18"/>
          <w:szCs w:val="18"/>
          <w:lang w:val="zh-CN" w:eastAsia="zh-CN"/>
        </w:rPr>
        <w:t>的El Primero Tourbillon 手</w:t>
      </w:r>
      <w:r w:rsidRPr="008272C1">
        <w:rPr>
          <w:rFonts w:ascii="Arial Unicode MS" w:eastAsia="Arial Unicode MS" w:hAnsi="Arial Unicode MS" w:cs="Arial Unicode MS" w:hint="eastAsia"/>
          <w:b/>
          <w:bCs/>
          <w:sz w:val="18"/>
          <w:szCs w:val="18"/>
          <w:lang w:val="zh-CN" w:eastAsia="zh-CN"/>
        </w:rPr>
        <w:t>动上链机芯</w:t>
      </w:r>
      <w:r w:rsidRPr="008272C1">
        <w:rPr>
          <w:rFonts w:ascii="Arial Unicode MS" w:eastAsia="Arial Unicode MS" w:hAnsi="Arial Unicode MS" w:cs="Arial Unicode MS"/>
          <w:b/>
          <w:bCs/>
          <w:sz w:val="18"/>
          <w:szCs w:val="18"/>
          <w:lang w:val="zh-CN" w:eastAsia="zh-CN"/>
        </w:rPr>
        <w:br/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连接到发条盒的均力圆锥滑轮链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br/>
      </w:r>
    </w:p>
    <w:p w:rsidR="009732E8" w:rsidRPr="008272C1" w:rsidRDefault="003537C2" w:rsidP="000D74C0">
      <w:pPr>
        <w:spacing w:line="280" w:lineRule="exact"/>
        <w:contextualSpacing/>
        <w:rPr>
          <w:rFonts w:ascii="Arial Unicode MS" w:eastAsia="Arial Unicode MS" w:hAnsi="Arial Unicode MS" w:cs="Arial Unicode MS" w:hint="eastAsia"/>
          <w:sz w:val="18"/>
          <w:szCs w:val="18"/>
          <w:lang w:eastAsia="zh-CN"/>
        </w:rPr>
      </w:pPr>
      <w:r w:rsidRPr="008272C1">
        <w:rPr>
          <w:rFonts w:ascii="Arial Unicode MS" w:eastAsia="Arial Unicode MS" w:hAnsi="Arial Unicode MS" w:cs="Arial Unicode MS"/>
          <w:b/>
          <w:bCs/>
          <w:sz w:val="18"/>
          <w:szCs w:val="18"/>
          <w:lang w:val="zh-CN" w:eastAsia="zh-CN"/>
        </w:rPr>
        <w:t>机芯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br/>
        <w:t>El Primero 4805 SK型手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动上链机芯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br/>
      </w:r>
      <w:r w:rsidR="006B59A9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>尺寸：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>16又½法分（直径： 37毫米）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br/>
        <w:t>机芯厚度： 5.9毫米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br/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组件数：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 xml:space="preserve"> 807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br/>
        <w:t>主板和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桥板上的独家双色设计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br/>
        <w:t>宝石数： 34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br/>
        <w:t>振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频：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 xml:space="preserve"> 36,000振次/小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时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 xml:space="preserve"> (5赫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兹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>)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br/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动力储备约为：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 xml:space="preserve"> 50个小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时</w:t>
      </w:r>
      <w:bookmarkStart w:id="1" w:name="_GoBack"/>
      <w:bookmarkEnd w:id="1"/>
    </w:p>
    <w:p w:rsidR="009732E8" w:rsidRPr="008272C1" w:rsidRDefault="009732E8" w:rsidP="000D74C0">
      <w:pPr>
        <w:autoSpaceDE w:val="0"/>
        <w:autoSpaceDN w:val="0"/>
        <w:adjustRightInd w:val="0"/>
        <w:spacing w:line="280" w:lineRule="exact"/>
        <w:contextualSpacing/>
        <w:rPr>
          <w:rFonts w:ascii="Arial Unicode MS" w:eastAsia="Arial Unicode MS" w:hAnsi="Arial Unicode MS" w:cs="Arial Unicode MS"/>
          <w:sz w:val="18"/>
          <w:szCs w:val="18"/>
          <w:lang w:eastAsia="zh-CN"/>
        </w:rPr>
      </w:pPr>
    </w:p>
    <w:p w:rsidR="009732E8" w:rsidRPr="008272C1" w:rsidRDefault="003537C2" w:rsidP="000D74C0">
      <w:pPr>
        <w:autoSpaceDE w:val="0"/>
        <w:autoSpaceDN w:val="0"/>
        <w:adjustRightInd w:val="0"/>
        <w:spacing w:line="280" w:lineRule="exact"/>
        <w:contextualSpacing/>
        <w:rPr>
          <w:rFonts w:ascii="Arial Unicode MS" w:eastAsia="Arial Unicode MS" w:hAnsi="Arial Unicode MS" w:cs="Arial Unicode MS"/>
          <w:b/>
          <w:sz w:val="18"/>
          <w:szCs w:val="18"/>
          <w:lang w:eastAsia="zh-CN"/>
        </w:rPr>
      </w:pPr>
      <w:r w:rsidRPr="008272C1">
        <w:rPr>
          <w:rFonts w:ascii="Arial Unicode MS" w:eastAsia="Arial Unicode MS" w:hAnsi="Arial Unicode MS" w:cs="Arial Unicode MS"/>
          <w:b/>
          <w:bCs/>
          <w:sz w:val="18"/>
          <w:szCs w:val="18"/>
          <w:lang w:val="zh-CN" w:eastAsia="zh-CN"/>
        </w:rPr>
        <w:t>功能</w:t>
      </w:r>
    </w:p>
    <w:p w:rsidR="009732E8" w:rsidRPr="008272C1" w:rsidRDefault="003537C2" w:rsidP="000D74C0">
      <w:pPr>
        <w:autoSpaceDE w:val="0"/>
        <w:autoSpaceDN w:val="0"/>
        <w:adjustRightInd w:val="0"/>
        <w:spacing w:line="280" w:lineRule="exact"/>
        <w:contextualSpacing/>
        <w:rPr>
          <w:rFonts w:ascii="Arial Unicode MS" w:eastAsia="Arial Unicode MS" w:hAnsi="Arial Unicode MS" w:cs="Arial Unicode MS"/>
          <w:sz w:val="18"/>
          <w:szCs w:val="18"/>
          <w:lang w:eastAsia="zh-CN"/>
        </w:rPr>
      </w:pP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>中置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时、分显示</w:t>
      </w:r>
    </w:p>
    <w:p w:rsidR="009732E8" w:rsidRPr="008272C1" w:rsidRDefault="003537C2" w:rsidP="000D74C0">
      <w:pPr>
        <w:autoSpaceDE w:val="0"/>
        <w:autoSpaceDN w:val="0"/>
        <w:adjustRightInd w:val="0"/>
        <w:spacing w:line="280" w:lineRule="exact"/>
        <w:contextualSpacing/>
        <w:rPr>
          <w:rFonts w:ascii="Arial Unicode MS" w:eastAsia="Arial Unicode MS" w:hAnsi="Arial Unicode MS" w:cs="Arial Unicode MS"/>
          <w:sz w:val="18"/>
          <w:szCs w:val="18"/>
          <w:lang w:eastAsia="zh-CN"/>
        </w:rPr>
      </w:pP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>陀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飞轮：</w:t>
      </w:r>
    </w:p>
    <w:p w:rsidR="009732E8" w:rsidRPr="008272C1" w:rsidRDefault="003537C2" w:rsidP="000D74C0">
      <w:pPr>
        <w:autoSpaceDE w:val="0"/>
        <w:autoSpaceDN w:val="0"/>
        <w:adjustRightInd w:val="0"/>
        <w:spacing w:line="280" w:lineRule="exact"/>
        <w:contextualSpacing/>
        <w:rPr>
          <w:rFonts w:ascii="Arial Unicode MS" w:eastAsia="Arial Unicode MS" w:hAnsi="Arial Unicode MS" w:cs="Arial Unicode MS"/>
          <w:sz w:val="18"/>
          <w:szCs w:val="18"/>
          <w:lang w:eastAsia="zh-CN"/>
        </w:rPr>
      </w:pP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>- 陀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飞轮框架位于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>6点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钟位置</w:t>
      </w:r>
    </w:p>
    <w:p w:rsidR="009732E8" w:rsidRPr="008272C1" w:rsidRDefault="003537C2" w:rsidP="000D74C0">
      <w:pPr>
        <w:autoSpaceDE w:val="0"/>
        <w:autoSpaceDN w:val="0"/>
        <w:adjustRightInd w:val="0"/>
        <w:spacing w:line="280" w:lineRule="exact"/>
        <w:contextualSpacing/>
        <w:rPr>
          <w:rFonts w:ascii="Arial Unicode MS" w:eastAsia="Arial Unicode MS" w:hAnsi="Arial Unicode MS" w:cs="Arial Unicode MS"/>
          <w:sz w:val="18"/>
          <w:szCs w:val="18"/>
          <w:lang w:eastAsia="zh-CN"/>
        </w:rPr>
      </w:pP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>- 陀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飞轮框架每分钟自转一周</w:t>
      </w:r>
    </w:p>
    <w:p w:rsidR="009732E8" w:rsidRPr="008272C1" w:rsidRDefault="003537C2" w:rsidP="000D74C0">
      <w:pPr>
        <w:autoSpaceDE w:val="0"/>
        <w:autoSpaceDN w:val="0"/>
        <w:adjustRightInd w:val="0"/>
        <w:spacing w:line="280" w:lineRule="exact"/>
        <w:contextualSpacing/>
        <w:rPr>
          <w:rFonts w:ascii="Arial Unicode MS" w:eastAsia="Arial Unicode MS" w:hAnsi="Arial Unicode MS" w:cs="Arial Unicode MS"/>
          <w:sz w:val="18"/>
          <w:szCs w:val="18"/>
          <w:lang w:eastAsia="zh-CN"/>
        </w:rPr>
      </w:pP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动力储备显示位于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>4点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钟和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>5点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钟之间</w:t>
      </w:r>
    </w:p>
    <w:p w:rsidR="009732E8" w:rsidRPr="008272C1" w:rsidRDefault="003537C2" w:rsidP="000D74C0">
      <w:pPr>
        <w:spacing w:line="280" w:lineRule="exact"/>
        <w:contextualSpacing/>
        <w:rPr>
          <w:rFonts w:ascii="Arial Unicode MS" w:eastAsia="Arial Unicode MS" w:hAnsi="Arial Unicode MS" w:cs="Arial Unicode MS"/>
          <w:sz w:val="18"/>
          <w:szCs w:val="18"/>
          <w:lang w:eastAsia="zh-CN"/>
        </w:rPr>
      </w:pP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>均力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圆锥滑轮链连接到发条盒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br/>
      </w:r>
    </w:p>
    <w:p w:rsidR="009732E8" w:rsidRPr="008272C1" w:rsidRDefault="003537C2" w:rsidP="000D74C0">
      <w:pPr>
        <w:autoSpaceDE w:val="0"/>
        <w:autoSpaceDN w:val="0"/>
        <w:adjustRightInd w:val="0"/>
        <w:spacing w:line="280" w:lineRule="exact"/>
        <w:contextualSpacing/>
        <w:rPr>
          <w:rFonts w:ascii="Arial Unicode MS" w:eastAsia="Arial Unicode MS" w:hAnsi="Arial Unicode MS" w:cs="Arial Unicode MS"/>
          <w:b/>
          <w:sz w:val="18"/>
          <w:szCs w:val="18"/>
          <w:lang w:eastAsia="zh-CN"/>
        </w:rPr>
      </w:pPr>
      <w:r w:rsidRPr="008272C1">
        <w:rPr>
          <w:rFonts w:ascii="Arial Unicode MS" w:eastAsia="Arial Unicode MS" w:hAnsi="Arial Unicode MS" w:cs="Arial Unicode MS"/>
          <w:b/>
          <w:bCs/>
          <w:sz w:val="18"/>
          <w:szCs w:val="18"/>
          <w:lang w:val="zh-CN" w:eastAsia="zh-CN"/>
        </w:rPr>
        <w:t>表壳、表</w:t>
      </w:r>
      <w:r w:rsidRPr="008272C1">
        <w:rPr>
          <w:rFonts w:ascii="Arial Unicode MS" w:eastAsia="Arial Unicode MS" w:hAnsi="Arial Unicode MS" w:cs="Arial Unicode MS" w:hint="eastAsia"/>
          <w:b/>
          <w:bCs/>
          <w:sz w:val="18"/>
          <w:szCs w:val="18"/>
          <w:lang w:val="zh-CN" w:eastAsia="zh-CN"/>
        </w:rPr>
        <w:t>盘和表针</w:t>
      </w:r>
    </w:p>
    <w:p w:rsidR="009732E8" w:rsidRPr="008272C1" w:rsidRDefault="003537C2" w:rsidP="000D74C0">
      <w:pPr>
        <w:autoSpaceDE w:val="0"/>
        <w:autoSpaceDN w:val="0"/>
        <w:adjustRightInd w:val="0"/>
        <w:spacing w:line="280" w:lineRule="exact"/>
        <w:contextualSpacing/>
        <w:rPr>
          <w:rFonts w:ascii="Arial Unicode MS" w:eastAsia="Arial Unicode MS" w:hAnsi="Arial Unicode MS" w:cs="Arial Unicode MS"/>
          <w:sz w:val="18"/>
          <w:szCs w:val="18"/>
          <w:lang w:eastAsia="zh-CN"/>
        </w:rPr>
      </w:pP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>直径： 44毫米</w:t>
      </w:r>
    </w:p>
    <w:p w:rsidR="009732E8" w:rsidRPr="008272C1" w:rsidRDefault="003537C2" w:rsidP="000D74C0">
      <w:pPr>
        <w:autoSpaceDE w:val="0"/>
        <w:autoSpaceDN w:val="0"/>
        <w:adjustRightInd w:val="0"/>
        <w:spacing w:line="280" w:lineRule="exact"/>
        <w:contextualSpacing/>
        <w:rPr>
          <w:rFonts w:ascii="Arial Unicode MS" w:eastAsia="Arial Unicode MS" w:hAnsi="Arial Unicode MS" w:cs="Arial Unicode MS"/>
          <w:sz w:val="18"/>
          <w:szCs w:val="18"/>
          <w:lang w:eastAsia="zh-CN"/>
        </w:rPr>
      </w:pP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>开心直径： 36.5毫米</w:t>
      </w:r>
    </w:p>
    <w:p w:rsidR="009732E8" w:rsidRPr="008272C1" w:rsidRDefault="003537C2" w:rsidP="000D74C0">
      <w:pPr>
        <w:autoSpaceDE w:val="0"/>
        <w:autoSpaceDN w:val="0"/>
        <w:adjustRightInd w:val="0"/>
        <w:spacing w:line="280" w:lineRule="exact"/>
        <w:contextualSpacing/>
        <w:rPr>
          <w:rFonts w:ascii="Arial Unicode MS" w:eastAsia="Arial Unicode MS" w:hAnsi="Arial Unicode MS" w:cs="Arial Unicode MS"/>
          <w:sz w:val="18"/>
          <w:szCs w:val="18"/>
          <w:lang w:eastAsia="zh-CN"/>
        </w:rPr>
      </w:pP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>厚度： 13.35毫米</w:t>
      </w:r>
    </w:p>
    <w:p w:rsidR="009732E8" w:rsidRPr="008272C1" w:rsidRDefault="003537C2" w:rsidP="000D74C0">
      <w:pPr>
        <w:spacing w:line="280" w:lineRule="exact"/>
        <w:contextualSpacing/>
        <w:rPr>
          <w:rFonts w:ascii="Arial Unicode MS" w:eastAsia="Arial Unicode MS" w:hAnsi="Arial Unicode MS" w:cs="Arial Unicode MS"/>
          <w:sz w:val="18"/>
          <w:szCs w:val="18"/>
          <w:lang w:eastAsia="zh-CN"/>
        </w:rPr>
      </w:pP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>表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镜：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 xml:space="preserve"> 弧形双面防眩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处理蓝宝石水晶玻璃表镜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br/>
        <w:t>表背： 透明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蓝宝石水晶玻璃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br/>
        <w:t>材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质：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 xml:space="preserve"> 950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钛金属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br/>
        <w:t>防水深度： 10 ATM（100米）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br/>
        <w:t>表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盘：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 xml:space="preserve"> 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镂空碳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br/>
        <w:t>小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时时标：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 xml:space="preserve"> 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转印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br/>
        <w:t>指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针：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 xml:space="preserve"> 黑色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镀钌刻面，涂有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>SuperLuminova SLN C1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荧光涂料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br/>
      </w:r>
    </w:p>
    <w:p w:rsidR="009732E8" w:rsidRPr="008272C1" w:rsidRDefault="003537C2" w:rsidP="000D74C0">
      <w:pPr>
        <w:autoSpaceDE w:val="0"/>
        <w:autoSpaceDN w:val="0"/>
        <w:adjustRightInd w:val="0"/>
        <w:spacing w:line="280" w:lineRule="exact"/>
        <w:contextualSpacing/>
        <w:rPr>
          <w:rFonts w:ascii="Arial Unicode MS" w:eastAsia="Arial Unicode MS" w:hAnsi="Arial Unicode MS" w:cs="Arial Unicode MS"/>
          <w:b/>
          <w:sz w:val="18"/>
          <w:szCs w:val="18"/>
          <w:lang w:eastAsia="zh-CN"/>
        </w:rPr>
      </w:pPr>
      <w:r w:rsidRPr="008272C1">
        <w:rPr>
          <w:rFonts w:ascii="Arial Unicode MS" w:eastAsia="Arial Unicode MS" w:hAnsi="Arial Unicode MS" w:cs="Arial Unicode MS"/>
          <w:b/>
          <w:bCs/>
          <w:sz w:val="18"/>
          <w:szCs w:val="18"/>
          <w:lang w:val="zh-CN" w:eastAsia="zh-CN"/>
        </w:rPr>
        <w:t>表</w:t>
      </w:r>
      <w:r w:rsidRPr="008272C1">
        <w:rPr>
          <w:rFonts w:ascii="Arial Unicode MS" w:eastAsia="Arial Unicode MS" w:hAnsi="Arial Unicode MS" w:cs="Arial Unicode MS" w:hint="eastAsia"/>
          <w:b/>
          <w:bCs/>
          <w:sz w:val="18"/>
          <w:szCs w:val="18"/>
          <w:lang w:val="zh-CN" w:eastAsia="zh-CN"/>
        </w:rPr>
        <w:t>带和表扣</w:t>
      </w:r>
    </w:p>
    <w:p w:rsidR="009732E8" w:rsidRPr="008272C1" w:rsidRDefault="003537C2" w:rsidP="000D74C0">
      <w:pPr>
        <w:autoSpaceDE w:val="0"/>
        <w:autoSpaceDN w:val="0"/>
        <w:adjustRightInd w:val="0"/>
        <w:spacing w:line="280" w:lineRule="exact"/>
        <w:contextualSpacing/>
        <w:rPr>
          <w:rFonts w:ascii="Arial Unicode MS" w:eastAsia="Arial Unicode MS" w:hAnsi="Arial Unicode MS" w:cs="Arial Unicode MS"/>
          <w:sz w:val="18"/>
          <w:szCs w:val="18"/>
          <w:lang w:eastAsia="zh-CN"/>
        </w:rPr>
      </w:pP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lastRenderedPageBreak/>
        <w:t>表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带：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 xml:space="preserve"> 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带有黑色鳄鱼皮衬里的黑色橡胶表带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br/>
        <w:t xml:space="preserve">表扣： </w:t>
      </w:r>
      <w:r w:rsidRPr="008272C1">
        <w:rPr>
          <w:rFonts w:ascii="Arial Unicode MS" w:eastAsia="Arial Unicode MS" w:hAnsi="Arial Unicode MS" w:cs="Arial Unicode MS" w:hint="eastAsia"/>
          <w:sz w:val="18"/>
          <w:szCs w:val="18"/>
          <w:lang w:val="zh-CN" w:eastAsia="zh-CN"/>
        </w:rPr>
        <w:t>钛金属和白金双折叠表扣</w:t>
      </w:r>
      <w:r w:rsidRPr="008272C1">
        <w:rPr>
          <w:rFonts w:ascii="Arial Unicode MS" w:eastAsia="Arial Unicode MS" w:hAnsi="Arial Unicode MS" w:cs="Arial Unicode MS"/>
          <w:sz w:val="18"/>
          <w:szCs w:val="18"/>
          <w:lang w:val="zh-CN" w:eastAsia="zh-CN"/>
        </w:rPr>
        <w:t xml:space="preserve"> </w:t>
      </w:r>
    </w:p>
    <w:p w:rsidR="009732E8" w:rsidRPr="008272C1" w:rsidRDefault="009732E8" w:rsidP="000D74C0">
      <w:pPr>
        <w:tabs>
          <w:tab w:val="left" w:pos="8564"/>
        </w:tabs>
        <w:spacing w:line="280" w:lineRule="exact"/>
        <w:contextualSpacing/>
        <w:jc w:val="both"/>
        <w:rPr>
          <w:rFonts w:ascii="Arial Unicode MS" w:eastAsia="Arial Unicode MS" w:hAnsi="Arial Unicode MS" w:cs="Arial Unicode MS"/>
          <w:b/>
          <w:color w:val="000000" w:themeColor="text1"/>
          <w:sz w:val="18"/>
          <w:szCs w:val="18"/>
          <w:lang w:eastAsia="zh-CN"/>
        </w:rPr>
      </w:pPr>
    </w:p>
    <w:bookmarkEnd w:id="0"/>
    <w:p w:rsidR="00B21701" w:rsidRPr="008272C1" w:rsidRDefault="003537C2" w:rsidP="000D74C0">
      <w:pPr>
        <w:spacing w:line="280" w:lineRule="exact"/>
        <w:contextualSpacing/>
        <w:rPr>
          <w:rFonts w:ascii="Arial Unicode MS" w:eastAsia="Arial Unicode MS" w:hAnsi="Arial Unicode MS" w:cs="Arial Unicode MS"/>
          <w:sz w:val="18"/>
          <w:szCs w:val="22"/>
          <w:lang w:eastAsia="zh-CN"/>
        </w:rPr>
      </w:pPr>
      <w:r w:rsidRPr="008272C1">
        <w:rPr>
          <w:rFonts w:ascii="Arial Unicode MS" w:eastAsia="Arial Unicode MS" w:hAnsi="Arial Unicode MS" w:cs="Arial Unicode MS"/>
          <w:sz w:val="18"/>
          <w:szCs w:val="22"/>
          <w:lang w:val="zh-CN" w:eastAsia="zh-CN"/>
        </w:rPr>
        <w:br/>
      </w:r>
    </w:p>
    <w:sectPr w:rsidR="00B21701" w:rsidRPr="008272C1" w:rsidSect="00D61DDE">
      <w:headerReference w:type="default" r:id="rId9"/>
      <w:footerReference w:type="default" r:id="rId10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60B7D" w:rsidRDefault="00160B7D">
      <w:r>
        <w:separator/>
      </w:r>
    </w:p>
  </w:endnote>
  <w:endnote w:type="continuationSeparator" w:id="0">
    <w:p w:rsidR="00160B7D" w:rsidRDefault="00160B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venir Next">
    <w:altName w:val="Corbel"/>
    <w:panose1 w:val="020B0503020202020204"/>
    <w:charset w:val="00"/>
    <w:family w:val="swiss"/>
    <w:pitch w:val="variable"/>
    <w:sig w:usb0="800000AF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62F8" w:rsidRDefault="009862F8" w:rsidP="008A730D">
    <w:pPr>
      <w:pStyle w:val="Footer"/>
      <w:jc w:val="center"/>
      <w:rPr>
        <w:rFonts w:ascii="Avenir Next" w:hAnsi="Avenir Next"/>
        <w:b/>
        <w:sz w:val="18"/>
        <w:szCs w:val="18"/>
        <w:lang w:val="fr-CH"/>
      </w:rPr>
    </w:pPr>
  </w:p>
  <w:p w:rsidR="009862F8" w:rsidRPr="00732961" w:rsidRDefault="003537C2" w:rsidP="008A730D">
    <w:pPr>
      <w:pStyle w:val="Footer"/>
      <w:jc w:val="center"/>
      <w:rPr>
        <w:rFonts w:ascii="Avenir Next" w:hAnsi="Avenir Next"/>
        <w:sz w:val="18"/>
        <w:szCs w:val="18"/>
        <w:lang w:val="fr-CH"/>
      </w:rPr>
    </w:pPr>
    <w:r w:rsidRPr="006B59A9">
      <w:rPr>
        <w:rFonts w:ascii="Avenir Next" w:hAnsi="Avenir Next"/>
        <w:b/>
        <w:bCs/>
        <w:sz w:val="18"/>
        <w:szCs w:val="18"/>
        <w:lang w:val="fr-FR"/>
      </w:rPr>
      <w:t>ZENITH</w:t>
    </w:r>
    <w:r w:rsidRPr="006B59A9">
      <w:rPr>
        <w:rFonts w:ascii="Avenir Next" w:hAnsi="Avenir Next"/>
        <w:sz w:val="18"/>
        <w:szCs w:val="18"/>
        <w:lang w:val="fr-FR"/>
      </w:rPr>
      <w:t xml:space="preserve"> | www.zenith-watches.com | Rue des Billodes 34-36 | CH-2400 </w:t>
    </w:r>
    <w:r w:rsidRPr="00732961">
      <w:rPr>
        <w:rFonts w:ascii="Avenir Next" w:hAnsi="Avenir Next"/>
        <w:sz w:val="18"/>
        <w:szCs w:val="18"/>
        <w:lang w:val="zh-CN"/>
      </w:rPr>
      <w:t>瑞士力洛克</w:t>
    </w:r>
    <w:r w:rsidRPr="006B59A9">
      <w:rPr>
        <w:rFonts w:ascii="Avenir Next" w:hAnsi="Avenir Next"/>
        <w:sz w:val="18"/>
        <w:szCs w:val="18"/>
        <w:lang w:val="fr-FR"/>
      </w:rPr>
      <w:t xml:space="preserve"> Le Locle</w:t>
    </w:r>
  </w:p>
  <w:p w:rsidR="009862F8" w:rsidRPr="003A5D1F" w:rsidRDefault="003537C2" w:rsidP="008A730D">
    <w:pPr>
      <w:pStyle w:val="Footer"/>
      <w:jc w:val="center"/>
      <w:rPr>
        <w:sz w:val="18"/>
        <w:szCs w:val="18"/>
        <w:lang w:val="fr-CH"/>
      </w:rPr>
    </w:pPr>
    <w:r w:rsidRPr="00732961">
      <w:rPr>
        <w:rFonts w:ascii="Avenir Next" w:hAnsi="Avenir Next"/>
        <w:sz w:val="18"/>
        <w:szCs w:val="18"/>
        <w:lang w:val="zh-CN"/>
      </w:rPr>
      <w:t>国际媒体联络：</w:t>
    </w:r>
    <w:r w:rsidRPr="00732961">
      <w:rPr>
        <w:rFonts w:ascii="Avenir Next" w:hAnsi="Avenir Next"/>
        <w:sz w:val="18"/>
        <w:szCs w:val="18"/>
        <w:lang w:val="zh-CN"/>
      </w:rPr>
      <w:t xml:space="preserve"> Minh-Tan Bui – </w:t>
    </w:r>
    <w:r w:rsidRPr="00732961">
      <w:rPr>
        <w:rFonts w:ascii="Avenir Next" w:hAnsi="Avenir Next"/>
        <w:sz w:val="18"/>
        <w:szCs w:val="18"/>
        <w:lang w:val="zh-CN"/>
      </w:rPr>
      <w:t>电邮：</w:t>
    </w:r>
    <w:r w:rsidRPr="00732961">
      <w:rPr>
        <w:rFonts w:ascii="Avenir Next" w:hAnsi="Avenir Next"/>
        <w:sz w:val="18"/>
        <w:szCs w:val="18"/>
        <w:lang w:val="zh-CN"/>
      </w:rPr>
      <w:t xml:space="preserve"> </w:t>
    </w:r>
    <w:hyperlink r:id="rId1" w:history="1">
      <w:r w:rsidRPr="00732961">
        <w:rPr>
          <w:rStyle w:val="Hyperlink"/>
          <w:rFonts w:ascii="Avenir Next" w:hAnsi="Avenir Next"/>
          <w:sz w:val="18"/>
          <w:szCs w:val="18"/>
          <w:lang w:val="zh-CN"/>
        </w:rPr>
        <w:t>minh-tan.bui@zenith-watches.com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60B7D" w:rsidRDefault="00160B7D">
      <w:r>
        <w:separator/>
      </w:r>
    </w:p>
  </w:footnote>
  <w:footnote w:type="continuationSeparator" w:id="0">
    <w:p w:rsidR="00160B7D" w:rsidRDefault="00160B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62F8" w:rsidRDefault="003537C2" w:rsidP="008A730D">
    <w:pPr>
      <w:pStyle w:val="Header"/>
      <w:jc w:val="center"/>
    </w:pPr>
    <w:r>
      <w:rPr>
        <w:noProof/>
        <w:lang w:val="fr-CH" w:eastAsia="zh-CN"/>
      </w:rPr>
      <w:drawing>
        <wp:inline distT="0" distB="0" distL="0" distR="0">
          <wp:extent cx="1700206" cy="723333"/>
          <wp:effectExtent l="0" t="0" r="0" b="635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7677088" name="ZE-ETOILE-BASELINE-POS-Swiss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0206" cy="7233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862F8" w:rsidRDefault="009862F8" w:rsidP="008A730D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4A3C"/>
    <w:rsid w:val="000D74C0"/>
    <w:rsid w:val="00160B7D"/>
    <w:rsid w:val="00185093"/>
    <w:rsid w:val="001B1377"/>
    <w:rsid w:val="001C177E"/>
    <w:rsid w:val="001C5178"/>
    <w:rsid w:val="0023003C"/>
    <w:rsid w:val="00231415"/>
    <w:rsid w:val="00237360"/>
    <w:rsid w:val="002524B7"/>
    <w:rsid w:val="00261030"/>
    <w:rsid w:val="0026434B"/>
    <w:rsid w:val="002E5811"/>
    <w:rsid w:val="002F3EFD"/>
    <w:rsid w:val="003537C2"/>
    <w:rsid w:val="003607E2"/>
    <w:rsid w:val="00362A50"/>
    <w:rsid w:val="00380225"/>
    <w:rsid w:val="0038681F"/>
    <w:rsid w:val="003A5D1F"/>
    <w:rsid w:val="0042218C"/>
    <w:rsid w:val="00436752"/>
    <w:rsid w:val="004600B7"/>
    <w:rsid w:val="00493B8B"/>
    <w:rsid w:val="00524B5B"/>
    <w:rsid w:val="00526906"/>
    <w:rsid w:val="005276AB"/>
    <w:rsid w:val="00545110"/>
    <w:rsid w:val="005753A0"/>
    <w:rsid w:val="00596864"/>
    <w:rsid w:val="005A3F25"/>
    <w:rsid w:val="006305DB"/>
    <w:rsid w:val="00642714"/>
    <w:rsid w:val="00685E2B"/>
    <w:rsid w:val="006B4A3C"/>
    <w:rsid w:val="006B59A9"/>
    <w:rsid w:val="006C1C91"/>
    <w:rsid w:val="0071687E"/>
    <w:rsid w:val="00732961"/>
    <w:rsid w:val="00761403"/>
    <w:rsid w:val="007C389A"/>
    <w:rsid w:val="007D3F3E"/>
    <w:rsid w:val="007F2564"/>
    <w:rsid w:val="00823463"/>
    <w:rsid w:val="008272C1"/>
    <w:rsid w:val="008603D5"/>
    <w:rsid w:val="00864DF2"/>
    <w:rsid w:val="008A730D"/>
    <w:rsid w:val="009160C2"/>
    <w:rsid w:val="009559E9"/>
    <w:rsid w:val="009732E8"/>
    <w:rsid w:val="0097663C"/>
    <w:rsid w:val="009862F8"/>
    <w:rsid w:val="00992F4E"/>
    <w:rsid w:val="00993084"/>
    <w:rsid w:val="009F0B0C"/>
    <w:rsid w:val="00A54D12"/>
    <w:rsid w:val="00A57135"/>
    <w:rsid w:val="00B21701"/>
    <w:rsid w:val="00BB1A77"/>
    <w:rsid w:val="00C2575C"/>
    <w:rsid w:val="00C86B2C"/>
    <w:rsid w:val="00CB0FD7"/>
    <w:rsid w:val="00D56530"/>
    <w:rsid w:val="00D61DDE"/>
    <w:rsid w:val="00D637B7"/>
    <w:rsid w:val="00D65B7A"/>
    <w:rsid w:val="00DE4BE2"/>
    <w:rsid w:val="00E24B18"/>
    <w:rsid w:val="00EC4480"/>
    <w:rsid w:val="00ED28A6"/>
    <w:rsid w:val="00EE09EA"/>
    <w:rsid w:val="00EF3CC1"/>
    <w:rsid w:val="00F10929"/>
    <w:rsid w:val="00F533E4"/>
    <w:rsid w:val="00F5670D"/>
    <w:rsid w:val="00F66A76"/>
    <w:rsid w:val="00F92729"/>
    <w:rsid w:val="00FC748A"/>
    <w:rsid w:val="00FE2053"/>
    <w:rsid w:val="00FF0E1B"/>
    <w:rsid w:val="00FF2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316CB26E"/>
  <w14:defaultImageDpi w14:val="300"/>
  <w15:docId w15:val="{B113C939-BA92-4ACD-BC98-4322637E9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5753A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753A0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753A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53A0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53A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53A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53A0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A730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730D"/>
  </w:style>
  <w:style w:type="paragraph" w:styleId="Footer">
    <w:name w:val="footer"/>
    <w:basedOn w:val="Normal"/>
    <w:link w:val="FooterChar"/>
    <w:uiPriority w:val="99"/>
    <w:unhideWhenUsed/>
    <w:rsid w:val="008A730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730D"/>
  </w:style>
  <w:style w:type="character" w:styleId="Hyperlink">
    <w:name w:val="Hyperlink"/>
    <w:rsid w:val="008A730D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29F57E1-D827-402C-91E0-89FA2D267C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439</Words>
  <Characters>2419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Lost In Time Sàrl</Company>
  <LinksUpToDate>false</LinksUpToDate>
  <CharactersWithSpaces>2853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Amr Sindi</dc:creator>
  <cp:lastModifiedBy>Vittoria Pelà</cp:lastModifiedBy>
  <cp:revision>14</cp:revision>
  <cp:lastPrinted>2019-05-10T13:35:00Z</cp:lastPrinted>
  <dcterms:created xsi:type="dcterms:W3CDTF">2019-05-10T13:36:00Z</dcterms:created>
  <dcterms:modified xsi:type="dcterms:W3CDTF">2019-05-27T17:05:00Z</dcterms:modified>
</cp:coreProperties>
</file>