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5821C" w14:textId="5FB7EA1C" w:rsidR="009F1CDE" w:rsidRPr="00944080" w:rsidRDefault="009F1CDE" w:rsidP="00944080">
      <w:pPr>
        <w:spacing w:line="276" w:lineRule="auto"/>
        <w:jc w:val="center"/>
        <w:rPr>
          <w:rFonts w:ascii="Avenir Next" w:hAnsi="Avenir Next"/>
          <w:b/>
          <w:bCs/>
          <w:sz w:val="18"/>
          <w:szCs w:val="18"/>
        </w:rPr>
      </w:pPr>
      <w:r w:rsidRPr="00944080">
        <w:rPr>
          <w:rFonts w:ascii="Avenir Next" w:hAnsi="Avenir Next"/>
          <w:b/>
          <w:bCs/>
          <w:szCs w:val="18"/>
        </w:rPr>
        <w:t>DEFY Classic Mykonos Edition</w:t>
      </w:r>
      <w:r w:rsidR="003D47B8" w:rsidRPr="00944080">
        <w:rPr>
          <w:rFonts w:ascii="Avenir Next" w:hAnsi="Avenir Next"/>
          <w:b/>
          <w:bCs/>
          <w:szCs w:val="18"/>
        </w:rPr>
        <w:br/>
      </w:r>
      <w:r w:rsidR="003D47B8" w:rsidRPr="00944080">
        <w:rPr>
          <w:rFonts w:ascii="Avenir Next" w:hAnsi="Avenir Next"/>
          <w:b/>
          <w:bCs/>
          <w:sz w:val="18"/>
          <w:szCs w:val="18"/>
        </w:rPr>
        <w:br/>
      </w:r>
      <w:r w:rsidR="003D47B8" w:rsidRPr="00944080">
        <w:rPr>
          <w:rFonts w:ascii="Avenir Next" w:hAnsi="Avenir Next"/>
          <w:b/>
          <w:bCs/>
          <w:color w:val="000000" w:themeColor="text1"/>
          <w:sz w:val="18"/>
          <w:szCs w:val="18"/>
        </w:rPr>
        <w:t>Zenith celebrates the arrival of summer in Europe</w:t>
      </w:r>
      <w:r w:rsidR="003D47B8" w:rsidRPr="00944080">
        <w:rPr>
          <w:rFonts w:ascii="Avenir Next" w:hAnsi="Avenir Next"/>
          <w:b/>
          <w:bCs/>
          <w:sz w:val="18"/>
          <w:szCs w:val="18"/>
        </w:rPr>
        <w:t xml:space="preserve"> </w:t>
      </w:r>
      <w:r w:rsidR="00AD1504" w:rsidRPr="00944080">
        <w:rPr>
          <w:rFonts w:ascii="Avenir Next" w:hAnsi="Avenir Next"/>
          <w:b/>
          <w:bCs/>
          <w:sz w:val="18"/>
          <w:szCs w:val="18"/>
        </w:rPr>
        <w:t>with a special edition of the DEFY Classic m</w:t>
      </w:r>
      <w:r w:rsidR="003D47B8" w:rsidRPr="00944080">
        <w:rPr>
          <w:rFonts w:ascii="Avenir Next" w:hAnsi="Avenir Next"/>
          <w:b/>
          <w:bCs/>
          <w:sz w:val="18"/>
          <w:szCs w:val="18"/>
        </w:rPr>
        <w:t>ade exclusively for Zenith’s Greek retailer G</w:t>
      </w:r>
      <w:r w:rsidR="00F9448D" w:rsidRPr="00944080">
        <w:rPr>
          <w:rFonts w:ascii="Avenir Next" w:hAnsi="Avenir Next"/>
          <w:b/>
          <w:bCs/>
          <w:sz w:val="18"/>
          <w:szCs w:val="18"/>
        </w:rPr>
        <w:t>OFAS</w:t>
      </w:r>
      <w:r w:rsidR="003D47B8" w:rsidRPr="00944080">
        <w:rPr>
          <w:rFonts w:ascii="Avenir Next" w:hAnsi="Avenir Next"/>
          <w:b/>
          <w:bCs/>
          <w:sz w:val="18"/>
          <w:szCs w:val="18"/>
        </w:rPr>
        <w:t xml:space="preserve">, the DEFY Classic Mykonos </w:t>
      </w:r>
      <w:r w:rsidR="009B2CFF" w:rsidRPr="00944080">
        <w:rPr>
          <w:rFonts w:ascii="Avenir Next" w:hAnsi="Avenir Next"/>
          <w:b/>
          <w:bCs/>
          <w:sz w:val="18"/>
          <w:szCs w:val="18"/>
        </w:rPr>
        <w:t>Edition.</w:t>
      </w:r>
    </w:p>
    <w:p w14:paraId="6665687F" w14:textId="77777777" w:rsidR="00250089" w:rsidRPr="00944080" w:rsidRDefault="00AD1504" w:rsidP="00944080">
      <w:pPr>
        <w:spacing w:line="276" w:lineRule="auto"/>
        <w:jc w:val="both"/>
        <w:rPr>
          <w:rFonts w:ascii="Avenir Next" w:hAnsi="Avenir Next"/>
          <w:bCs/>
          <w:sz w:val="18"/>
          <w:szCs w:val="18"/>
        </w:rPr>
      </w:pPr>
      <w:r w:rsidRPr="00944080">
        <w:rPr>
          <w:rFonts w:ascii="Avenir Next" w:hAnsi="Avenir Next"/>
          <w:b/>
          <w:bCs/>
          <w:sz w:val="18"/>
          <w:szCs w:val="18"/>
        </w:rPr>
        <w:br/>
      </w:r>
      <w:r w:rsidRPr="00944080">
        <w:rPr>
          <w:rFonts w:ascii="Avenir Next" w:hAnsi="Avenir Next"/>
          <w:bCs/>
          <w:sz w:val="18"/>
          <w:szCs w:val="18"/>
        </w:rPr>
        <w:t xml:space="preserve">Mykonos is without a doubt one of the most coveted summer destinations. Just like Zenith, the Greek island on the Aegean </w:t>
      </w:r>
      <w:r w:rsidR="00B36605" w:rsidRPr="00944080">
        <w:rPr>
          <w:rFonts w:ascii="Avenir Next" w:hAnsi="Avenir Next"/>
          <w:bCs/>
          <w:sz w:val="18"/>
          <w:szCs w:val="18"/>
        </w:rPr>
        <w:t>Sea</w:t>
      </w:r>
      <w:r w:rsidRPr="00944080">
        <w:rPr>
          <w:rFonts w:ascii="Avenir Next" w:hAnsi="Avenir Next"/>
          <w:bCs/>
          <w:sz w:val="18"/>
          <w:szCs w:val="18"/>
        </w:rPr>
        <w:t xml:space="preserve"> seamlessly melds history and tradition with forward-thinking modernism. To celebrate the uniquely upbeat spirit of Mykonos, Zenith has created a special rendition of its DEFY Classic fo</w:t>
      </w:r>
      <w:r w:rsidR="00D470E3" w:rsidRPr="00944080">
        <w:rPr>
          <w:rFonts w:ascii="Avenir Next" w:hAnsi="Avenir Next"/>
          <w:bCs/>
          <w:sz w:val="18"/>
          <w:szCs w:val="18"/>
        </w:rPr>
        <w:t>r its retailer in Greece, GOFAS, in a</w:t>
      </w:r>
      <w:r w:rsidR="00B51F73" w:rsidRPr="00944080">
        <w:rPr>
          <w:rFonts w:ascii="Avenir Next" w:hAnsi="Avenir Next"/>
          <w:bCs/>
          <w:sz w:val="18"/>
          <w:szCs w:val="18"/>
        </w:rPr>
        <w:t xml:space="preserve"> </w:t>
      </w:r>
      <w:r w:rsidR="00D470E3" w:rsidRPr="00944080">
        <w:rPr>
          <w:rFonts w:ascii="Avenir Next" w:hAnsi="Avenir Next"/>
          <w:bCs/>
          <w:sz w:val="18"/>
          <w:szCs w:val="18"/>
        </w:rPr>
        <w:t>Limited Edition of</w:t>
      </w:r>
      <w:r w:rsidR="003D47B8" w:rsidRPr="00944080">
        <w:rPr>
          <w:rFonts w:ascii="Avenir Next" w:hAnsi="Avenir Next"/>
          <w:bCs/>
          <w:sz w:val="18"/>
          <w:szCs w:val="18"/>
        </w:rPr>
        <w:t xml:space="preserve"> </w:t>
      </w:r>
      <w:r w:rsidR="00D470E3" w:rsidRPr="00944080">
        <w:rPr>
          <w:rFonts w:ascii="Avenir Next" w:hAnsi="Avenir Next"/>
          <w:bCs/>
          <w:sz w:val="18"/>
          <w:szCs w:val="18"/>
        </w:rPr>
        <w:t>only</w:t>
      </w:r>
      <w:r w:rsidR="003D47B8" w:rsidRPr="00944080">
        <w:rPr>
          <w:rFonts w:ascii="Avenir Next" w:hAnsi="Avenir Next"/>
          <w:bCs/>
          <w:sz w:val="18"/>
          <w:szCs w:val="18"/>
        </w:rPr>
        <w:t xml:space="preserve"> 25 pieces</w:t>
      </w:r>
      <w:r w:rsidR="00D470E3" w:rsidRPr="00944080">
        <w:rPr>
          <w:rFonts w:ascii="Avenir Next" w:hAnsi="Avenir Next"/>
          <w:bCs/>
          <w:sz w:val="18"/>
          <w:szCs w:val="18"/>
        </w:rPr>
        <w:t>.</w:t>
      </w:r>
    </w:p>
    <w:p w14:paraId="2E9C6775" w14:textId="1149CA4C" w:rsidR="00944080" w:rsidRDefault="00067362" w:rsidP="00944080">
      <w:pPr>
        <w:spacing w:line="276" w:lineRule="auto"/>
        <w:jc w:val="both"/>
        <w:rPr>
          <w:rFonts w:ascii="Avenir Next" w:hAnsi="Avenir Next"/>
          <w:bCs/>
          <w:sz w:val="18"/>
          <w:szCs w:val="18"/>
        </w:rPr>
      </w:pPr>
      <w:r w:rsidRPr="00944080">
        <w:rPr>
          <w:rFonts w:ascii="Avenir Next" w:hAnsi="Avenir Next"/>
          <w:bCs/>
          <w:sz w:val="18"/>
          <w:szCs w:val="18"/>
        </w:rPr>
        <w:br/>
        <w:t xml:space="preserve">The faceted DEFY Classic case, measuring 41mm in diameter, is </w:t>
      </w:r>
      <w:r w:rsidR="00B36605" w:rsidRPr="00944080">
        <w:rPr>
          <w:rFonts w:ascii="Avenir Next" w:hAnsi="Avenir Next"/>
          <w:bCs/>
          <w:sz w:val="18"/>
          <w:szCs w:val="18"/>
        </w:rPr>
        <w:t>made of</w:t>
      </w:r>
      <w:r w:rsidRPr="00944080">
        <w:rPr>
          <w:rFonts w:ascii="Avenir Next" w:hAnsi="Avenir Next"/>
          <w:bCs/>
          <w:sz w:val="18"/>
          <w:szCs w:val="18"/>
        </w:rPr>
        <w:t xml:space="preserve"> blue ceramic. Besides its superlative performance properties such as hardness and high scratch-resistance, the deep blue color is </w:t>
      </w:r>
      <w:r w:rsidR="00B36605" w:rsidRPr="00944080">
        <w:rPr>
          <w:rFonts w:ascii="Avenir Next" w:hAnsi="Avenir Next"/>
          <w:bCs/>
          <w:sz w:val="18"/>
          <w:szCs w:val="18"/>
        </w:rPr>
        <w:t xml:space="preserve">embedded in </w:t>
      </w:r>
      <w:r w:rsidRPr="00944080">
        <w:rPr>
          <w:rFonts w:ascii="Avenir Next" w:hAnsi="Avenir Next"/>
          <w:bCs/>
          <w:sz w:val="18"/>
          <w:szCs w:val="18"/>
        </w:rPr>
        <w:t xml:space="preserve">the material and </w:t>
      </w:r>
      <w:r w:rsidR="009B2CFF" w:rsidRPr="00944080">
        <w:rPr>
          <w:rFonts w:ascii="Avenir Next" w:hAnsi="Avenir Next"/>
          <w:bCs/>
          <w:sz w:val="18"/>
          <w:szCs w:val="18"/>
        </w:rPr>
        <w:t xml:space="preserve">is </w:t>
      </w:r>
      <w:r w:rsidRPr="00944080">
        <w:rPr>
          <w:rFonts w:ascii="Avenir Next" w:hAnsi="Avenir Next"/>
          <w:bCs/>
          <w:sz w:val="18"/>
          <w:szCs w:val="18"/>
        </w:rPr>
        <w:t>not</w:t>
      </w:r>
      <w:r w:rsidR="009B2CFF" w:rsidRPr="00944080">
        <w:rPr>
          <w:rFonts w:ascii="Avenir Next" w:hAnsi="Avenir Next"/>
          <w:bCs/>
          <w:sz w:val="18"/>
          <w:szCs w:val="18"/>
        </w:rPr>
        <w:t xml:space="preserve"> just</w:t>
      </w:r>
      <w:r w:rsidRPr="00944080">
        <w:rPr>
          <w:rFonts w:ascii="Avenir Next" w:hAnsi="Avenir Next"/>
          <w:bCs/>
          <w:sz w:val="18"/>
          <w:szCs w:val="18"/>
        </w:rPr>
        <w:t xml:space="preserve"> a superficial layer. With its mix of polished satin-bru</w:t>
      </w:r>
      <w:r w:rsidR="00CB3E4F" w:rsidRPr="00944080">
        <w:rPr>
          <w:rFonts w:ascii="Avenir Next" w:hAnsi="Avenir Next"/>
          <w:bCs/>
          <w:sz w:val="18"/>
          <w:szCs w:val="18"/>
        </w:rPr>
        <w:t xml:space="preserve">shed </w:t>
      </w:r>
      <w:r w:rsidR="00B64B02">
        <w:rPr>
          <w:rFonts w:ascii="Avenir Next" w:hAnsi="Avenir Next"/>
          <w:bCs/>
          <w:sz w:val="18"/>
          <w:szCs w:val="18"/>
        </w:rPr>
        <w:t xml:space="preserve">and micro-blasted matte </w:t>
      </w:r>
      <w:r w:rsidR="00CB3E4F" w:rsidRPr="00944080">
        <w:rPr>
          <w:rFonts w:ascii="Avenir Next" w:hAnsi="Avenir Next"/>
          <w:bCs/>
          <w:sz w:val="18"/>
          <w:szCs w:val="18"/>
        </w:rPr>
        <w:t>surfaces, the case amplifies the futuristic lines of the DEFY Classic.</w:t>
      </w:r>
    </w:p>
    <w:p w14:paraId="0C4F8D24" w14:textId="4D0C2778" w:rsidR="00250089" w:rsidRPr="00944080" w:rsidRDefault="003D47B8" w:rsidP="00944080">
      <w:pPr>
        <w:spacing w:line="276" w:lineRule="auto"/>
        <w:jc w:val="both"/>
        <w:rPr>
          <w:rFonts w:ascii="Avenir Next" w:hAnsi="Avenir Next"/>
          <w:bCs/>
          <w:sz w:val="18"/>
          <w:szCs w:val="18"/>
        </w:rPr>
      </w:pPr>
      <w:r w:rsidRPr="00944080">
        <w:rPr>
          <w:rFonts w:ascii="Avenir Next" w:hAnsi="Avenir Next"/>
          <w:bCs/>
          <w:sz w:val="18"/>
          <w:szCs w:val="18"/>
        </w:rPr>
        <w:br/>
      </w:r>
      <w:r w:rsidR="006A19A2" w:rsidRPr="00944080">
        <w:rPr>
          <w:rFonts w:ascii="Avenir Next" w:hAnsi="Avenir Next"/>
          <w:bCs/>
          <w:color w:val="000000" w:themeColor="text1"/>
          <w:sz w:val="18"/>
          <w:szCs w:val="18"/>
        </w:rPr>
        <w:t>Recalling</w:t>
      </w:r>
      <w:r w:rsidR="006A19A2" w:rsidRPr="00944080">
        <w:rPr>
          <w:rFonts w:ascii="Avenir Next" w:hAnsi="Avenir Next"/>
          <w:bCs/>
          <w:sz w:val="18"/>
          <w:szCs w:val="18"/>
        </w:rPr>
        <w:t xml:space="preserve"> the </w:t>
      </w:r>
      <w:r w:rsidR="006C0450" w:rsidRPr="00944080">
        <w:rPr>
          <w:rFonts w:ascii="Avenir Next" w:hAnsi="Avenir Next"/>
          <w:bCs/>
          <w:sz w:val="18"/>
          <w:szCs w:val="18"/>
        </w:rPr>
        <w:t xml:space="preserve">colors </w:t>
      </w:r>
      <w:r w:rsidR="006A19A2" w:rsidRPr="00944080">
        <w:rPr>
          <w:rFonts w:ascii="Avenir Next" w:hAnsi="Avenir Next"/>
          <w:bCs/>
          <w:sz w:val="18"/>
          <w:szCs w:val="18"/>
        </w:rPr>
        <w:t xml:space="preserve">of the Greek flag while remaining </w:t>
      </w:r>
      <w:r w:rsidR="00A00D34" w:rsidRPr="00944080">
        <w:rPr>
          <w:rFonts w:ascii="Avenir Next" w:hAnsi="Avenir Next"/>
          <w:bCs/>
          <w:sz w:val="18"/>
          <w:szCs w:val="18"/>
        </w:rPr>
        <w:t>inherently Zenith</w:t>
      </w:r>
      <w:r w:rsidR="006A19A2" w:rsidRPr="00944080">
        <w:rPr>
          <w:rFonts w:ascii="Avenir Next" w:hAnsi="Avenir Next"/>
          <w:bCs/>
          <w:sz w:val="18"/>
          <w:szCs w:val="18"/>
        </w:rPr>
        <w:t>, the open dial brings forth a mix of blue, white and silvery tones that create a sense of harmonic visual depth</w:t>
      </w:r>
      <w:r w:rsidR="00A00D34" w:rsidRPr="00944080">
        <w:rPr>
          <w:rFonts w:ascii="Avenir Next" w:hAnsi="Avenir Next"/>
          <w:bCs/>
          <w:sz w:val="18"/>
          <w:szCs w:val="18"/>
        </w:rPr>
        <w:t xml:space="preserve"> against a contemporary architectural backdrop. </w:t>
      </w:r>
      <w:r w:rsidR="006A19A2" w:rsidRPr="00944080">
        <w:rPr>
          <w:rFonts w:ascii="Avenir Next" w:hAnsi="Avenir Next"/>
          <w:bCs/>
          <w:sz w:val="18"/>
          <w:szCs w:val="18"/>
        </w:rPr>
        <w:t xml:space="preserve">For the Mykonos Edition, </w:t>
      </w:r>
      <w:r w:rsidR="007C654C" w:rsidRPr="00944080">
        <w:rPr>
          <w:rFonts w:ascii="Avenir Next" w:hAnsi="Avenir Next"/>
          <w:bCs/>
          <w:sz w:val="18"/>
          <w:szCs w:val="18"/>
        </w:rPr>
        <w:t xml:space="preserve">the central star element of the open dial is fashioned in the same blue tone as the case, while </w:t>
      </w:r>
      <w:r w:rsidR="006A19A2" w:rsidRPr="00944080">
        <w:rPr>
          <w:rFonts w:ascii="Avenir Next" w:hAnsi="Avenir Next"/>
          <w:bCs/>
          <w:sz w:val="18"/>
          <w:szCs w:val="18"/>
        </w:rPr>
        <w:t xml:space="preserve">the central seconds hand with </w:t>
      </w:r>
      <w:r w:rsidR="007C654C" w:rsidRPr="00944080">
        <w:rPr>
          <w:rFonts w:ascii="Avenir Next" w:hAnsi="Avenir Next"/>
          <w:bCs/>
          <w:sz w:val="18"/>
          <w:szCs w:val="18"/>
        </w:rPr>
        <w:t>a star-shaped counterweight is painted</w:t>
      </w:r>
      <w:r w:rsidR="006A19A2" w:rsidRPr="00944080">
        <w:rPr>
          <w:rFonts w:ascii="Avenir Next" w:hAnsi="Avenir Next"/>
          <w:bCs/>
          <w:sz w:val="18"/>
          <w:szCs w:val="18"/>
        </w:rPr>
        <w:t xml:space="preserve"> in </w:t>
      </w:r>
      <w:r w:rsidR="006C0450" w:rsidRPr="00944080">
        <w:rPr>
          <w:rFonts w:ascii="Avenir Next" w:hAnsi="Avenir Next"/>
          <w:bCs/>
          <w:sz w:val="18"/>
          <w:szCs w:val="18"/>
        </w:rPr>
        <w:t>white exceptionally for this special series</w:t>
      </w:r>
      <w:r w:rsidR="006A19A2" w:rsidRPr="00944080">
        <w:rPr>
          <w:rFonts w:ascii="Avenir Next" w:hAnsi="Avenir Next"/>
          <w:bCs/>
          <w:sz w:val="18"/>
          <w:szCs w:val="18"/>
        </w:rPr>
        <w:t>.</w:t>
      </w:r>
      <w:r w:rsidR="007C654C" w:rsidRPr="00944080">
        <w:rPr>
          <w:rFonts w:ascii="Avenir Next" w:hAnsi="Avenir Next"/>
          <w:bCs/>
          <w:sz w:val="18"/>
          <w:szCs w:val="18"/>
        </w:rPr>
        <w:t xml:space="preserve"> The raised </w:t>
      </w:r>
      <w:r w:rsidR="00B64B02">
        <w:rPr>
          <w:rFonts w:ascii="Avenir Next" w:hAnsi="Avenir Next"/>
          <w:bCs/>
          <w:sz w:val="18"/>
          <w:szCs w:val="18"/>
        </w:rPr>
        <w:t>flange</w:t>
      </w:r>
      <w:r w:rsidR="007C654C" w:rsidRPr="00944080">
        <w:rPr>
          <w:rFonts w:ascii="Avenir Next" w:hAnsi="Avenir Next"/>
          <w:bCs/>
          <w:sz w:val="18"/>
          <w:szCs w:val="18"/>
        </w:rPr>
        <w:t xml:space="preserve"> ring is also white, with </w:t>
      </w:r>
      <w:r w:rsidR="00A00D34" w:rsidRPr="00944080">
        <w:rPr>
          <w:rFonts w:ascii="Avenir Next" w:hAnsi="Avenir Next"/>
          <w:bCs/>
          <w:sz w:val="18"/>
          <w:szCs w:val="18"/>
        </w:rPr>
        <w:t xml:space="preserve">blue markers and applied rhodium indexes filled with blue </w:t>
      </w:r>
      <w:proofErr w:type="spellStart"/>
      <w:r w:rsidR="00A00D34" w:rsidRPr="00944080">
        <w:rPr>
          <w:rFonts w:ascii="Avenir Next" w:hAnsi="Avenir Next"/>
          <w:bCs/>
          <w:sz w:val="18"/>
          <w:szCs w:val="18"/>
        </w:rPr>
        <w:t>SuperLumiNova</w:t>
      </w:r>
      <w:proofErr w:type="spellEnd"/>
      <w:r w:rsidR="00A00D34" w:rsidRPr="00944080">
        <w:rPr>
          <w:rFonts w:ascii="Avenir Next" w:hAnsi="Avenir Next"/>
          <w:bCs/>
          <w:sz w:val="18"/>
          <w:szCs w:val="18"/>
        </w:rPr>
        <w:t>, just like the faceted hands.</w:t>
      </w:r>
    </w:p>
    <w:p w14:paraId="17A8632C" w14:textId="77777777" w:rsidR="00250089" w:rsidRPr="00944080" w:rsidRDefault="003D47B8" w:rsidP="00944080">
      <w:pPr>
        <w:spacing w:line="276" w:lineRule="auto"/>
        <w:jc w:val="both"/>
        <w:rPr>
          <w:rFonts w:ascii="Avenir Next" w:hAnsi="Avenir Next"/>
          <w:bCs/>
          <w:sz w:val="18"/>
          <w:szCs w:val="18"/>
        </w:rPr>
      </w:pPr>
      <w:r w:rsidRPr="00944080">
        <w:rPr>
          <w:rFonts w:ascii="Avenir Next" w:hAnsi="Avenir Next"/>
          <w:bCs/>
          <w:sz w:val="18"/>
          <w:szCs w:val="18"/>
        </w:rPr>
        <w:br/>
      </w:r>
      <w:r w:rsidR="007C654C" w:rsidRPr="00944080">
        <w:rPr>
          <w:rFonts w:ascii="Avenir Next" w:hAnsi="Avenir Next"/>
          <w:bCs/>
          <w:sz w:val="18"/>
          <w:szCs w:val="18"/>
        </w:rPr>
        <w:t xml:space="preserve">Visible through the dial as well as the case back, the DEFY Classic Mykonos Edition’s </w:t>
      </w:r>
      <w:r w:rsidRPr="00944080">
        <w:rPr>
          <w:rFonts w:ascii="Avenir Next" w:hAnsi="Avenir Next"/>
          <w:bCs/>
          <w:sz w:val="18"/>
          <w:szCs w:val="18"/>
        </w:rPr>
        <w:t>movement</w:t>
      </w:r>
      <w:r w:rsidR="00A00D34" w:rsidRPr="00944080">
        <w:rPr>
          <w:rFonts w:ascii="Avenir Next" w:hAnsi="Avenir Next"/>
          <w:bCs/>
          <w:sz w:val="18"/>
          <w:szCs w:val="18"/>
        </w:rPr>
        <w:t xml:space="preserve"> is a </w:t>
      </w:r>
      <w:r w:rsidR="00B61BFB" w:rsidRPr="00944080">
        <w:rPr>
          <w:rFonts w:ascii="Avenir Next" w:hAnsi="Avenir Next"/>
          <w:bCs/>
          <w:sz w:val="18"/>
          <w:szCs w:val="18"/>
        </w:rPr>
        <w:t>modern remake of Zenith’s staple automatic movement, the Elite</w:t>
      </w:r>
      <w:r w:rsidR="00A00D34" w:rsidRPr="00944080">
        <w:rPr>
          <w:rFonts w:ascii="Avenir Next" w:hAnsi="Avenir Next"/>
          <w:bCs/>
          <w:sz w:val="18"/>
          <w:szCs w:val="18"/>
        </w:rPr>
        <w:t xml:space="preserve">. With a skeleton execution of the main plate, bridges and even the date wheel, the Elite </w:t>
      </w:r>
      <w:proofErr w:type="spellStart"/>
      <w:r w:rsidR="00A00D34" w:rsidRPr="00944080">
        <w:rPr>
          <w:rFonts w:ascii="Avenir Next" w:hAnsi="Avenir Next"/>
          <w:bCs/>
          <w:sz w:val="18"/>
          <w:szCs w:val="18"/>
        </w:rPr>
        <w:t>calibre’s</w:t>
      </w:r>
      <w:proofErr w:type="spellEnd"/>
      <w:r w:rsidR="00A00D34" w:rsidRPr="00944080">
        <w:rPr>
          <w:rFonts w:ascii="Avenir Next" w:hAnsi="Avenir Next"/>
          <w:bCs/>
          <w:sz w:val="18"/>
          <w:szCs w:val="18"/>
        </w:rPr>
        <w:t xml:space="preserve"> modernism extends beyond just aesthetics, </w:t>
      </w:r>
      <w:r w:rsidR="00B61BFB" w:rsidRPr="00944080">
        <w:rPr>
          <w:rFonts w:ascii="Avenir Next" w:hAnsi="Avenir Next"/>
          <w:bCs/>
          <w:sz w:val="18"/>
          <w:szCs w:val="18"/>
        </w:rPr>
        <w:t>featuring a</w:t>
      </w:r>
      <w:r w:rsidR="00A00D34" w:rsidRPr="00944080">
        <w:rPr>
          <w:rFonts w:ascii="Avenir Next" w:hAnsi="Avenir Next"/>
          <w:bCs/>
          <w:sz w:val="18"/>
          <w:szCs w:val="18"/>
        </w:rPr>
        <w:t xml:space="preserve"> silicon escape-wheel and lever offering precision at a frequency of 28,800 </w:t>
      </w:r>
      <w:proofErr w:type="spellStart"/>
      <w:r w:rsidR="00A00D34" w:rsidRPr="00944080">
        <w:rPr>
          <w:rFonts w:ascii="Avenir Next" w:hAnsi="Avenir Next"/>
          <w:bCs/>
          <w:sz w:val="18"/>
          <w:szCs w:val="18"/>
        </w:rPr>
        <w:t>VpH</w:t>
      </w:r>
      <w:proofErr w:type="spellEnd"/>
      <w:r w:rsidR="00A00D34" w:rsidRPr="00944080">
        <w:rPr>
          <w:rFonts w:ascii="Avenir Next" w:hAnsi="Avenir Next"/>
          <w:bCs/>
          <w:sz w:val="18"/>
          <w:szCs w:val="18"/>
        </w:rPr>
        <w:t xml:space="preserve"> (4 Hz). When fu</w:t>
      </w:r>
      <w:r w:rsidR="0045414F" w:rsidRPr="00944080">
        <w:rPr>
          <w:rFonts w:ascii="Avenir Next" w:hAnsi="Avenir Next"/>
          <w:bCs/>
          <w:sz w:val="18"/>
          <w:szCs w:val="18"/>
        </w:rPr>
        <w:t xml:space="preserve">lly wound, the automatic Elite movement </w:t>
      </w:r>
      <w:r w:rsidR="00A00D34" w:rsidRPr="00944080">
        <w:rPr>
          <w:rFonts w:ascii="Avenir Next" w:hAnsi="Avenir Next"/>
          <w:bCs/>
          <w:sz w:val="18"/>
          <w:szCs w:val="18"/>
        </w:rPr>
        <w:t>provides a minimum power reserve of 50 hours.</w:t>
      </w:r>
      <w:r w:rsidR="009B2CFF" w:rsidRPr="00944080">
        <w:rPr>
          <w:rFonts w:ascii="Avenir Next" w:hAnsi="Avenir Next"/>
          <w:bCs/>
          <w:sz w:val="18"/>
          <w:szCs w:val="18"/>
        </w:rPr>
        <w:t xml:space="preserve"> </w:t>
      </w:r>
      <w:r w:rsidR="00B51F73" w:rsidRPr="00944080">
        <w:rPr>
          <w:rFonts w:ascii="Avenir Next" w:hAnsi="Avenir Next"/>
          <w:bCs/>
          <w:sz w:val="18"/>
          <w:szCs w:val="18"/>
        </w:rPr>
        <w:t xml:space="preserve">Keeping with </w:t>
      </w:r>
      <w:r w:rsidR="00FC3B8B" w:rsidRPr="00944080">
        <w:rPr>
          <w:rFonts w:ascii="Avenir Next" w:hAnsi="Avenir Next"/>
          <w:bCs/>
          <w:sz w:val="18"/>
          <w:szCs w:val="18"/>
        </w:rPr>
        <w:t xml:space="preserve">the </w:t>
      </w:r>
      <w:proofErr w:type="spellStart"/>
      <w:r w:rsidR="00FC3B8B" w:rsidRPr="00944080">
        <w:rPr>
          <w:rFonts w:ascii="Avenir Next" w:hAnsi="Avenir Next"/>
          <w:bCs/>
          <w:sz w:val="18"/>
          <w:szCs w:val="18"/>
        </w:rPr>
        <w:t>Mykonian</w:t>
      </w:r>
      <w:proofErr w:type="spellEnd"/>
      <w:r w:rsidR="00FC3B8B" w:rsidRPr="00944080">
        <w:rPr>
          <w:rFonts w:ascii="Avenir Next" w:hAnsi="Avenir Next"/>
          <w:bCs/>
          <w:sz w:val="18"/>
          <w:szCs w:val="18"/>
        </w:rPr>
        <w:t xml:space="preserve"> theme of this exclusive edition</w:t>
      </w:r>
      <w:r w:rsidR="00B51F73" w:rsidRPr="00944080">
        <w:rPr>
          <w:rFonts w:ascii="Avenir Next" w:hAnsi="Avenir Next"/>
          <w:bCs/>
          <w:sz w:val="18"/>
          <w:szCs w:val="18"/>
        </w:rPr>
        <w:t xml:space="preserve">, the </w:t>
      </w:r>
      <w:r w:rsidR="00FC3B8B" w:rsidRPr="00944080">
        <w:rPr>
          <w:rFonts w:ascii="Avenir Next" w:hAnsi="Avenir Next"/>
          <w:bCs/>
          <w:sz w:val="18"/>
          <w:szCs w:val="18"/>
        </w:rPr>
        <w:t xml:space="preserve">sapphire </w:t>
      </w:r>
      <w:r w:rsidR="009B2CFF" w:rsidRPr="00944080">
        <w:rPr>
          <w:rFonts w:ascii="Avenir Next" w:hAnsi="Avenir Next"/>
          <w:bCs/>
          <w:sz w:val="18"/>
          <w:szCs w:val="18"/>
        </w:rPr>
        <w:t>display on the back of the</w:t>
      </w:r>
      <w:r w:rsidR="00FC3B8B" w:rsidRPr="00944080">
        <w:rPr>
          <w:rFonts w:ascii="Avenir Next" w:hAnsi="Avenir Next"/>
          <w:bCs/>
          <w:sz w:val="18"/>
          <w:szCs w:val="18"/>
        </w:rPr>
        <w:t xml:space="preserve"> </w:t>
      </w:r>
      <w:r w:rsidR="009B2CFF" w:rsidRPr="00944080">
        <w:rPr>
          <w:rFonts w:ascii="Avenir Next" w:hAnsi="Avenir Next"/>
          <w:bCs/>
          <w:sz w:val="18"/>
          <w:szCs w:val="18"/>
        </w:rPr>
        <w:t>case</w:t>
      </w:r>
      <w:r w:rsidR="00FC3B8B" w:rsidRPr="00944080">
        <w:rPr>
          <w:rFonts w:ascii="Avenir Next" w:hAnsi="Avenir Next"/>
          <w:bCs/>
          <w:sz w:val="18"/>
          <w:szCs w:val="18"/>
        </w:rPr>
        <w:t xml:space="preserve"> is emblazoned with the silhouette of</w:t>
      </w:r>
      <w:r w:rsidR="00B51F73" w:rsidRPr="00944080">
        <w:rPr>
          <w:rFonts w:ascii="Avenir Next" w:hAnsi="Avenir Next"/>
          <w:bCs/>
          <w:sz w:val="18"/>
          <w:szCs w:val="18"/>
        </w:rPr>
        <w:t xml:space="preserve"> </w:t>
      </w:r>
      <w:r w:rsidR="00FC3B8B" w:rsidRPr="00944080">
        <w:rPr>
          <w:rFonts w:ascii="Avenir Next" w:hAnsi="Avenir Next"/>
          <w:bCs/>
          <w:sz w:val="18"/>
          <w:szCs w:val="18"/>
        </w:rPr>
        <w:t>Mykonos’</w:t>
      </w:r>
      <w:r w:rsidR="00B51F73" w:rsidRPr="00944080">
        <w:rPr>
          <w:rFonts w:ascii="Avenir Next" w:hAnsi="Avenir Next"/>
          <w:bCs/>
          <w:sz w:val="18"/>
          <w:szCs w:val="18"/>
        </w:rPr>
        <w:t xml:space="preserve"> iconic white windmills that have become a symbol of the unique island.</w:t>
      </w:r>
    </w:p>
    <w:p w14:paraId="7614CB78" w14:textId="6079750E" w:rsidR="00250089" w:rsidRPr="00944080" w:rsidRDefault="00FC3B8B" w:rsidP="00944080">
      <w:pPr>
        <w:spacing w:line="276" w:lineRule="auto"/>
        <w:jc w:val="both"/>
        <w:rPr>
          <w:rFonts w:ascii="Avenir Next" w:hAnsi="Avenir Next"/>
          <w:bCs/>
          <w:sz w:val="18"/>
          <w:szCs w:val="18"/>
        </w:rPr>
      </w:pPr>
      <w:r w:rsidRPr="00944080">
        <w:rPr>
          <w:rFonts w:ascii="Avenir Next" w:hAnsi="Avenir Next"/>
          <w:bCs/>
          <w:sz w:val="18"/>
          <w:szCs w:val="18"/>
        </w:rPr>
        <w:br/>
      </w:r>
      <w:r w:rsidR="00250089" w:rsidRPr="00944080">
        <w:rPr>
          <w:rFonts w:ascii="Avenir Next" w:hAnsi="Avenir Next"/>
          <w:bCs/>
          <w:sz w:val="18"/>
          <w:szCs w:val="18"/>
        </w:rPr>
        <w:t>F</w:t>
      </w:r>
      <w:r w:rsidRPr="00944080">
        <w:rPr>
          <w:rFonts w:ascii="Avenir Next" w:hAnsi="Avenir Next"/>
          <w:bCs/>
          <w:sz w:val="18"/>
          <w:szCs w:val="18"/>
        </w:rPr>
        <w:t>or the perfect finishing touch</w:t>
      </w:r>
      <w:r w:rsidR="001F7B3E" w:rsidRPr="00944080">
        <w:rPr>
          <w:rFonts w:ascii="Avenir Next" w:hAnsi="Avenir Next"/>
          <w:bCs/>
          <w:sz w:val="18"/>
          <w:szCs w:val="18"/>
        </w:rPr>
        <w:t xml:space="preserve"> to the summery Mykonos theme of this special series</w:t>
      </w:r>
      <w:r w:rsidR="0045414F" w:rsidRPr="00944080">
        <w:rPr>
          <w:rFonts w:ascii="Avenir Next" w:hAnsi="Avenir Next"/>
          <w:bCs/>
          <w:sz w:val="18"/>
          <w:szCs w:val="18"/>
        </w:rPr>
        <w:t xml:space="preserve">, the DEFY Classic Mykonos Edition comes on a special </w:t>
      </w:r>
      <w:r w:rsidR="001F7B3E" w:rsidRPr="00944080">
        <w:rPr>
          <w:rFonts w:ascii="Avenir Next" w:hAnsi="Avenir Next"/>
          <w:bCs/>
          <w:sz w:val="18"/>
          <w:szCs w:val="18"/>
        </w:rPr>
        <w:t>s</w:t>
      </w:r>
      <w:r w:rsidR="0045414F" w:rsidRPr="00944080">
        <w:rPr>
          <w:rFonts w:ascii="Avenir Next" w:hAnsi="Avenir Next"/>
          <w:bCs/>
          <w:sz w:val="18"/>
          <w:szCs w:val="18"/>
        </w:rPr>
        <w:t>trap developed just for this series, featuring a white rubber backing with a blue central element</w:t>
      </w:r>
      <w:r w:rsidRPr="00944080">
        <w:rPr>
          <w:rFonts w:ascii="Avenir Next" w:hAnsi="Avenir Next"/>
          <w:bCs/>
          <w:sz w:val="18"/>
          <w:szCs w:val="18"/>
        </w:rPr>
        <w:t xml:space="preserve"> </w:t>
      </w:r>
      <w:r w:rsidR="001F7B3E" w:rsidRPr="00944080">
        <w:rPr>
          <w:rFonts w:ascii="Avenir Next" w:hAnsi="Avenir Next"/>
          <w:bCs/>
          <w:sz w:val="18"/>
          <w:szCs w:val="18"/>
        </w:rPr>
        <w:t xml:space="preserve">featuring </w:t>
      </w:r>
      <w:r w:rsidR="00B36605" w:rsidRPr="00944080">
        <w:rPr>
          <w:rFonts w:ascii="Avenir Next" w:hAnsi="Avenir Next"/>
          <w:bCs/>
          <w:sz w:val="18"/>
          <w:szCs w:val="18"/>
        </w:rPr>
        <w:t>a pattern inspired by the</w:t>
      </w:r>
      <w:r w:rsidR="009F1CDE" w:rsidRPr="00944080">
        <w:rPr>
          <w:rFonts w:ascii="Avenir Next" w:hAnsi="Avenir Next"/>
          <w:bCs/>
          <w:sz w:val="18"/>
          <w:szCs w:val="18"/>
        </w:rPr>
        <w:t xml:space="preserve"> </w:t>
      </w:r>
      <w:r w:rsidR="00B36605" w:rsidRPr="00944080">
        <w:rPr>
          <w:rFonts w:ascii="Avenir Next" w:hAnsi="Avenir Next"/>
          <w:bCs/>
          <w:sz w:val="18"/>
          <w:szCs w:val="18"/>
        </w:rPr>
        <w:t xml:space="preserve">pavements of Mykonos’ </w:t>
      </w:r>
      <w:r w:rsidR="009F1CDE" w:rsidRPr="00944080">
        <w:rPr>
          <w:rFonts w:ascii="Avenir Next" w:hAnsi="Avenir Next"/>
          <w:bCs/>
          <w:sz w:val="18"/>
          <w:szCs w:val="18"/>
        </w:rPr>
        <w:t>cobbled street</w:t>
      </w:r>
      <w:r w:rsidR="00B36605" w:rsidRPr="00944080">
        <w:rPr>
          <w:rFonts w:ascii="Avenir Next" w:hAnsi="Avenir Next"/>
          <w:bCs/>
          <w:sz w:val="18"/>
          <w:szCs w:val="18"/>
        </w:rPr>
        <w:t>s</w:t>
      </w:r>
      <w:r w:rsidRPr="00944080">
        <w:rPr>
          <w:rFonts w:ascii="Avenir Next" w:hAnsi="Avenir Next"/>
          <w:bCs/>
          <w:sz w:val="18"/>
          <w:szCs w:val="18"/>
        </w:rPr>
        <w:t xml:space="preserve">. </w:t>
      </w:r>
      <w:r w:rsidR="00B36605" w:rsidRPr="00944080">
        <w:rPr>
          <w:rFonts w:ascii="Avenir Next" w:hAnsi="Avenir Next"/>
          <w:bCs/>
          <w:sz w:val="18"/>
          <w:szCs w:val="18"/>
        </w:rPr>
        <w:t>A</w:t>
      </w:r>
      <w:r w:rsidRPr="00944080">
        <w:rPr>
          <w:rFonts w:ascii="Avenir Next" w:hAnsi="Avenir Next"/>
          <w:bCs/>
          <w:sz w:val="18"/>
          <w:szCs w:val="18"/>
        </w:rPr>
        <w:t xml:space="preserve"> second strap</w:t>
      </w:r>
      <w:r w:rsidR="00B36605" w:rsidRPr="00944080">
        <w:rPr>
          <w:rFonts w:ascii="Avenir Next" w:hAnsi="Avenir Next"/>
          <w:bCs/>
          <w:sz w:val="18"/>
          <w:szCs w:val="18"/>
        </w:rPr>
        <w:t xml:space="preserve"> is also delivered with watch,</w:t>
      </w:r>
      <w:r w:rsidRPr="00944080">
        <w:rPr>
          <w:rFonts w:ascii="Avenir Next" w:hAnsi="Avenir Next"/>
          <w:bCs/>
          <w:sz w:val="18"/>
          <w:szCs w:val="18"/>
        </w:rPr>
        <w:t xml:space="preserve"> in textured white rubber. The</w:t>
      </w:r>
      <w:r w:rsidR="00B36605" w:rsidRPr="00944080">
        <w:rPr>
          <w:rFonts w:ascii="Avenir Next" w:hAnsi="Avenir Next"/>
          <w:bCs/>
          <w:sz w:val="18"/>
          <w:szCs w:val="18"/>
        </w:rPr>
        <w:t xml:space="preserve"> double</w:t>
      </w:r>
      <w:r w:rsidRPr="00944080">
        <w:rPr>
          <w:rFonts w:ascii="Avenir Next" w:hAnsi="Avenir Next"/>
          <w:bCs/>
          <w:sz w:val="18"/>
          <w:szCs w:val="18"/>
        </w:rPr>
        <w:t xml:space="preserve"> </w:t>
      </w:r>
      <w:r w:rsidR="00B36605" w:rsidRPr="00944080">
        <w:rPr>
          <w:rFonts w:ascii="Avenir Next" w:hAnsi="Avenir Next"/>
          <w:bCs/>
          <w:sz w:val="18"/>
          <w:szCs w:val="18"/>
        </w:rPr>
        <w:t xml:space="preserve">folding Titanium buckle also features a touch of blue with a blue ceramic element on the buckle </w:t>
      </w:r>
      <w:bookmarkStart w:id="0" w:name="_GoBack"/>
      <w:bookmarkEnd w:id="0"/>
      <w:r w:rsidR="00B36605" w:rsidRPr="00944080">
        <w:rPr>
          <w:rFonts w:ascii="Avenir Next" w:hAnsi="Avenir Next"/>
          <w:bCs/>
          <w:sz w:val="18"/>
          <w:szCs w:val="18"/>
        </w:rPr>
        <w:t>head.</w:t>
      </w:r>
      <w:r w:rsidR="00944080">
        <w:rPr>
          <w:rFonts w:ascii="Avenir Next" w:hAnsi="Avenir Next"/>
          <w:bCs/>
          <w:sz w:val="18"/>
          <w:szCs w:val="18"/>
        </w:rPr>
        <w:t xml:space="preserve"> </w:t>
      </w:r>
      <w:r w:rsidR="00B51F73" w:rsidRPr="00944080">
        <w:rPr>
          <w:rFonts w:ascii="Avenir Next" w:hAnsi="Avenir Next"/>
          <w:bCs/>
          <w:sz w:val="18"/>
          <w:szCs w:val="18"/>
        </w:rPr>
        <w:t xml:space="preserve">Whether soaking up the sun on </w:t>
      </w:r>
      <w:r w:rsidR="00CB3E4F" w:rsidRPr="00944080">
        <w:rPr>
          <w:rFonts w:ascii="Avenir Next" w:hAnsi="Avenir Next"/>
          <w:bCs/>
          <w:sz w:val="18"/>
          <w:szCs w:val="18"/>
        </w:rPr>
        <w:t xml:space="preserve">a sandy </w:t>
      </w:r>
      <w:proofErr w:type="spellStart"/>
      <w:r w:rsidR="00CB3E4F" w:rsidRPr="00944080">
        <w:rPr>
          <w:rFonts w:ascii="Avenir Next" w:hAnsi="Avenir Next"/>
          <w:bCs/>
          <w:sz w:val="18"/>
          <w:szCs w:val="18"/>
        </w:rPr>
        <w:t>Mykonian</w:t>
      </w:r>
      <w:proofErr w:type="spellEnd"/>
      <w:r w:rsidR="00CB3E4F" w:rsidRPr="00944080">
        <w:rPr>
          <w:rFonts w:ascii="Avenir Next" w:hAnsi="Avenir Next"/>
          <w:bCs/>
          <w:sz w:val="18"/>
          <w:szCs w:val="18"/>
        </w:rPr>
        <w:t xml:space="preserve"> </w:t>
      </w:r>
      <w:r w:rsidR="00B51F73" w:rsidRPr="00944080">
        <w:rPr>
          <w:rFonts w:ascii="Avenir Next" w:hAnsi="Avenir Next"/>
          <w:bCs/>
          <w:sz w:val="18"/>
          <w:szCs w:val="18"/>
        </w:rPr>
        <w:t xml:space="preserve">beach or </w:t>
      </w:r>
      <w:r w:rsidR="00CB3E4F" w:rsidRPr="00944080">
        <w:rPr>
          <w:rFonts w:ascii="Avenir Next" w:hAnsi="Avenir Next"/>
          <w:bCs/>
          <w:sz w:val="18"/>
          <w:szCs w:val="18"/>
        </w:rPr>
        <w:t>dancing the night away</w:t>
      </w:r>
      <w:r w:rsidR="00B51F73" w:rsidRPr="00944080">
        <w:rPr>
          <w:rFonts w:ascii="Avenir Next" w:hAnsi="Avenir Next"/>
          <w:bCs/>
          <w:sz w:val="18"/>
          <w:szCs w:val="18"/>
        </w:rPr>
        <w:t>, the DEFY Classic Mykonos edition</w:t>
      </w:r>
      <w:r w:rsidRPr="00944080">
        <w:rPr>
          <w:rFonts w:ascii="Avenir Next" w:hAnsi="Avenir Next"/>
          <w:bCs/>
          <w:sz w:val="18"/>
          <w:szCs w:val="18"/>
        </w:rPr>
        <w:t xml:space="preserve">, limited to 25 pieces and available exclusively at GOFAS, </w:t>
      </w:r>
      <w:r w:rsidR="00CB3E4F" w:rsidRPr="00944080">
        <w:rPr>
          <w:rFonts w:ascii="Avenir Next" w:hAnsi="Avenir Next"/>
          <w:bCs/>
          <w:sz w:val="18"/>
          <w:szCs w:val="18"/>
        </w:rPr>
        <w:t>is a compelling choice for summer adventures.</w:t>
      </w:r>
    </w:p>
    <w:p w14:paraId="12F6FC5B" w14:textId="16CEBE78" w:rsidR="009F1CDE" w:rsidRPr="00944080" w:rsidRDefault="009F1CDE" w:rsidP="00944080">
      <w:pPr>
        <w:spacing w:line="276" w:lineRule="auto"/>
        <w:jc w:val="both"/>
        <w:rPr>
          <w:rFonts w:ascii="Avenir Next" w:hAnsi="Avenir Next"/>
          <w:b/>
          <w:bCs/>
          <w:sz w:val="18"/>
          <w:szCs w:val="18"/>
        </w:rPr>
      </w:pPr>
    </w:p>
    <w:p w14:paraId="3FC3E62E" w14:textId="77777777" w:rsidR="00944080" w:rsidRDefault="00944080" w:rsidP="00944080">
      <w:pPr>
        <w:tabs>
          <w:tab w:val="left" w:pos="8564"/>
        </w:tabs>
        <w:spacing w:line="276" w:lineRule="auto"/>
        <w:jc w:val="both"/>
        <w:rPr>
          <w:rFonts w:ascii="Avenir Next" w:hAnsi="Avenir Next" w:cstheme="majorHAnsi"/>
          <w:b/>
          <w:color w:val="000000" w:themeColor="text1"/>
          <w:sz w:val="18"/>
          <w:szCs w:val="18"/>
          <w:lang w:val="en-GB"/>
        </w:rPr>
      </w:pPr>
    </w:p>
    <w:p w14:paraId="27D834A9" w14:textId="77777777" w:rsidR="00944080" w:rsidRDefault="00944080" w:rsidP="00944080">
      <w:pPr>
        <w:tabs>
          <w:tab w:val="left" w:pos="8564"/>
        </w:tabs>
        <w:spacing w:line="276" w:lineRule="auto"/>
        <w:jc w:val="both"/>
        <w:rPr>
          <w:rFonts w:ascii="Avenir Next" w:hAnsi="Avenir Next" w:cstheme="majorHAnsi"/>
          <w:b/>
          <w:color w:val="000000" w:themeColor="text1"/>
          <w:sz w:val="18"/>
          <w:szCs w:val="18"/>
          <w:lang w:val="en-GB"/>
        </w:rPr>
      </w:pPr>
    </w:p>
    <w:p w14:paraId="52126725" w14:textId="77777777" w:rsidR="00944080" w:rsidRDefault="00944080" w:rsidP="00944080">
      <w:pPr>
        <w:tabs>
          <w:tab w:val="left" w:pos="8564"/>
        </w:tabs>
        <w:spacing w:line="276" w:lineRule="auto"/>
        <w:jc w:val="both"/>
        <w:rPr>
          <w:rFonts w:ascii="Avenir Next" w:hAnsi="Avenir Next" w:cstheme="majorHAnsi"/>
          <w:b/>
          <w:color w:val="000000" w:themeColor="text1"/>
          <w:sz w:val="18"/>
          <w:szCs w:val="18"/>
          <w:lang w:val="en-GB"/>
        </w:rPr>
      </w:pPr>
    </w:p>
    <w:p w14:paraId="0DC60EDD" w14:textId="77777777" w:rsidR="00944080" w:rsidRDefault="00944080" w:rsidP="00944080">
      <w:pPr>
        <w:tabs>
          <w:tab w:val="left" w:pos="8564"/>
        </w:tabs>
        <w:spacing w:line="276" w:lineRule="auto"/>
        <w:jc w:val="both"/>
        <w:rPr>
          <w:rFonts w:ascii="Avenir Next" w:hAnsi="Avenir Next" w:cstheme="majorHAnsi"/>
          <w:b/>
          <w:color w:val="000000" w:themeColor="text1"/>
          <w:sz w:val="18"/>
          <w:szCs w:val="18"/>
          <w:lang w:val="en-GB"/>
        </w:rPr>
      </w:pPr>
    </w:p>
    <w:p w14:paraId="423EBA6D" w14:textId="77777777" w:rsidR="00944080" w:rsidRDefault="00944080" w:rsidP="00944080">
      <w:pPr>
        <w:tabs>
          <w:tab w:val="left" w:pos="8564"/>
        </w:tabs>
        <w:spacing w:line="276" w:lineRule="auto"/>
        <w:jc w:val="both"/>
        <w:rPr>
          <w:rFonts w:ascii="Avenir Next" w:hAnsi="Avenir Next" w:cstheme="majorHAnsi"/>
          <w:b/>
          <w:color w:val="000000" w:themeColor="text1"/>
          <w:sz w:val="18"/>
          <w:szCs w:val="18"/>
          <w:lang w:val="en-GB"/>
        </w:rPr>
      </w:pPr>
    </w:p>
    <w:p w14:paraId="48CC6D83" w14:textId="0234E4EB" w:rsidR="00944080" w:rsidRPr="00380225" w:rsidRDefault="00944080" w:rsidP="00944080">
      <w:pPr>
        <w:tabs>
          <w:tab w:val="left" w:pos="8564"/>
        </w:tabs>
        <w:spacing w:line="276" w:lineRule="auto"/>
        <w:jc w:val="both"/>
        <w:rPr>
          <w:rFonts w:ascii="Avenir Next" w:hAnsi="Avenir Next" w:cstheme="majorHAnsi"/>
          <w:b/>
          <w:color w:val="000000" w:themeColor="text1"/>
          <w:sz w:val="18"/>
          <w:szCs w:val="18"/>
          <w:lang w:val="en-GB"/>
        </w:rPr>
      </w:pPr>
      <w:r w:rsidRPr="00380225">
        <w:rPr>
          <w:rFonts w:ascii="Avenir Next" w:hAnsi="Avenir Next" w:cstheme="majorHAnsi"/>
          <w:b/>
          <w:color w:val="000000" w:themeColor="text1"/>
          <w:sz w:val="18"/>
          <w:szCs w:val="18"/>
          <w:lang w:val="en-GB"/>
        </w:rPr>
        <w:lastRenderedPageBreak/>
        <w:t>ZENITH: the future of Swiss watchmaking</w:t>
      </w:r>
    </w:p>
    <w:p w14:paraId="65920D89" w14:textId="77777777" w:rsidR="00944080" w:rsidRDefault="00944080" w:rsidP="00944080">
      <w:pPr>
        <w:tabs>
          <w:tab w:val="left" w:pos="8564"/>
        </w:tabs>
        <w:spacing w:line="276" w:lineRule="auto"/>
        <w:jc w:val="both"/>
        <w:rPr>
          <w:rFonts w:ascii="Avenir Next" w:hAnsi="Avenir Next"/>
          <w:sz w:val="18"/>
          <w:szCs w:val="18"/>
        </w:rPr>
      </w:pPr>
      <w:r w:rsidRPr="00380225">
        <w:rPr>
          <w:rFonts w:ascii="Avenir Next" w:hAnsi="Avenir Next"/>
          <w:sz w:val="18"/>
          <w:szCs w:val="18"/>
        </w:rPr>
        <w:t xml:space="preserve">With innovation as its guiding star, Zenith features exceptional in-house developed and manufactured movements in all its watches, such as the DEFY Inventor with its monolithic oscillator of exceptional precision, and the DEFY El Primero 21 with its high-frequency 1/100th of a second chronograph. Since its establishment in 1865, Zenith has consistently redefined the notions of precision and innovation, including the first “Pilot Watch” at the dawn of aviation and the first serially produced “El Primero” automatic chronograph </w:t>
      </w:r>
      <w:proofErr w:type="spellStart"/>
      <w:r w:rsidRPr="00380225">
        <w:rPr>
          <w:rFonts w:ascii="Avenir Next" w:hAnsi="Avenir Next"/>
          <w:sz w:val="18"/>
          <w:szCs w:val="18"/>
        </w:rPr>
        <w:t>calibre</w:t>
      </w:r>
      <w:proofErr w:type="spellEnd"/>
      <w:r w:rsidRPr="00380225">
        <w:rPr>
          <w:rFonts w:ascii="Avenir Next" w:hAnsi="Avenir Next"/>
          <w:sz w:val="18"/>
          <w:szCs w:val="18"/>
        </w:rPr>
        <w:t>. Always one step ahead, Zenith is writing a new chapter in its unique legacy by setting new standards of performance and inspired design. Zenith is here to shape the future of Swiss watchmaking, accompanying those who dare to challenge time itself and reach for the stars.</w:t>
      </w:r>
    </w:p>
    <w:p w14:paraId="789D9B72" w14:textId="77777777" w:rsidR="00944080" w:rsidRPr="007C22D7" w:rsidRDefault="00944080" w:rsidP="00944080">
      <w:pPr>
        <w:tabs>
          <w:tab w:val="left" w:pos="8564"/>
        </w:tabs>
        <w:spacing w:line="276" w:lineRule="auto"/>
        <w:jc w:val="both"/>
        <w:rPr>
          <w:rFonts w:ascii="Avenir Next" w:hAnsi="Avenir Next" w:cstheme="majorHAnsi"/>
          <w:b/>
          <w:color w:val="000000" w:themeColor="text1"/>
          <w:sz w:val="18"/>
          <w:szCs w:val="18"/>
        </w:rPr>
      </w:pPr>
    </w:p>
    <w:p w14:paraId="516158C7" w14:textId="77777777" w:rsidR="00944080" w:rsidRPr="00F420BA" w:rsidRDefault="00944080" w:rsidP="00944080">
      <w:pPr>
        <w:pStyle w:val="A"/>
        <w:tabs>
          <w:tab w:val="left" w:pos="8564"/>
        </w:tabs>
        <w:spacing w:line="276" w:lineRule="auto"/>
        <w:ind w:right="-6"/>
        <w:jc w:val="both"/>
        <w:rPr>
          <w:rFonts w:ascii="Avenir Next" w:hAnsi="Avenir Next" w:cstheme="majorHAnsi"/>
          <w:b/>
          <w:color w:val="auto"/>
          <w:sz w:val="18"/>
          <w:szCs w:val="20"/>
        </w:rPr>
      </w:pPr>
      <w:r w:rsidRPr="00F420BA">
        <w:rPr>
          <w:rFonts w:ascii="Avenir Next" w:hAnsi="Avenir Next" w:cstheme="majorHAnsi"/>
          <w:b/>
          <w:color w:val="auto"/>
          <w:sz w:val="18"/>
          <w:szCs w:val="20"/>
        </w:rPr>
        <w:t>PRESS ROOM</w:t>
      </w:r>
    </w:p>
    <w:p w14:paraId="1E97A795" w14:textId="77777777" w:rsidR="00944080" w:rsidRPr="00F420BA" w:rsidRDefault="00944080" w:rsidP="00944080">
      <w:pPr>
        <w:pStyle w:val="A"/>
        <w:tabs>
          <w:tab w:val="left" w:pos="8564"/>
        </w:tabs>
        <w:spacing w:line="276" w:lineRule="auto"/>
        <w:ind w:right="-6"/>
        <w:jc w:val="both"/>
        <w:rPr>
          <w:rFonts w:ascii="Avenir Next" w:hAnsi="Avenir Next" w:cstheme="majorHAnsi"/>
          <w:color w:val="auto"/>
          <w:sz w:val="18"/>
          <w:szCs w:val="20"/>
        </w:rPr>
      </w:pPr>
      <w:r w:rsidRPr="00F420BA">
        <w:rPr>
          <w:rFonts w:ascii="Avenir Next" w:hAnsi="Avenir Next" w:cstheme="majorHAnsi"/>
          <w:color w:val="auto"/>
          <w:sz w:val="18"/>
          <w:szCs w:val="20"/>
        </w:rPr>
        <w:t>For additional pictures please access the below link</w:t>
      </w:r>
    </w:p>
    <w:p w14:paraId="283BDD4B" w14:textId="3B04B813" w:rsidR="007C654C" w:rsidRPr="00944080" w:rsidRDefault="00486D61" w:rsidP="00944080">
      <w:pPr>
        <w:spacing w:line="276" w:lineRule="auto"/>
        <w:rPr>
          <w:rFonts w:ascii="Avenir Next" w:hAnsi="Avenir Next"/>
          <w:b/>
          <w:bCs/>
          <w:sz w:val="18"/>
          <w:szCs w:val="18"/>
        </w:rPr>
      </w:pPr>
      <w:hyperlink r:id="rId6" w:history="1">
        <w:r w:rsidR="00944080" w:rsidRPr="00F420BA">
          <w:rPr>
            <w:rStyle w:val="Hyperlink"/>
            <w:rFonts w:ascii="Avenir Next" w:hAnsi="Avenir Next" w:cstheme="majorHAnsi"/>
            <w:b/>
            <w:color w:val="0070C0"/>
            <w:sz w:val="20"/>
            <w:szCs w:val="20"/>
          </w:rPr>
          <w:t>http://pressroom.zenith-watches.com/login/?redirect_to=%2F&amp;reauth=1</w:t>
        </w:r>
      </w:hyperlink>
    </w:p>
    <w:p w14:paraId="1BA53C7F" w14:textId="77777777" w:rsidR="007C654C" w:rsidRPr="00944080" w:rsidRDefault="007C654C" w:rsidP="009F1CDE">
      <w:pPr>
        <w:rPr>
          <w:rFonts w:ascii="Avenir Next" w:hAnsi="Avenir Next"/>
          <w:b/>
          <w:bCs/>
          <w:sz w:val="18"/>
          <w:szCs w:val="18"/>
        </w:rPr>
      </w:pPr>
    </w:p>
    <w:p w14:paraId="50F8C107" w14:textId="3E20BD4E" w:rsidR="00B21701" w:rsidRDefault="009F1CDE">
      <w:pPr>
        <w:rPr>
          <w:rFonts w:ascii="Avenir Next" w:hAnsi="Avenir Next"/>
          <w:sz w:val="18"/>
          <w:szCs w:val="18"/>
        </w:rPr>
      </w:pPr>
      <w:r w:rsidRPr="00944080">
        <w:rPr>
          <w:rFonts w:ascii="Avenir Next" w:hAnsi="Avenir Next"/>
          <w:sz w:val="18"/>
          <w:szCs w:val="18"/>
        </w:rPr>
        <w:br/>
      </w:r>
    </w:p>
    <w:p w14:paraId="090B4071" w14:textId="0FB3E022" w:rsidR="00535884" w:rsidRDefault="00535884">
      <w:pPr>
        <w:rPr>
          <w:rFonts w:ascii="Avenir Next" w:hAnsi="Avenir Next"/>
          <w:sz w:val="18"/>
          <w:szCs w:val="18"/>
        </w:rPr>
      </w:pPr>
    </w:p>
    <w:p w14:paraId="02AA2ADB" w14:textId="553AD75E" w:rsidR="00535884" w:rsidRDefault="00535884">
      <w:pPr>
        <w:rPr>
          <w:rFonts w:ascii="Avenir Next" w:hAnsi="Avenir Next"/>
          <w:sz w:val="18"/>
          <w:szCs w:val="18"/>
        </w:rPr>
      </w:pPr>
    </w:p>
    <w:p w14:paraId="4D6519C0" w14:textId="3A99BB1C" w:rsidR="00535884" w:rsidRDefault="00535884">
      <w:pPr>
        <w:rPr>
          <w:rFonts w:ascii="Avenir Next" w:hAnsi="Avenir Next"/>
          <w:sz w:val="18"/>
          <w:szCs w:val="18"/>
        </w:rPr>
      </w:pPr>
    </w:p>
    <w:p w14:paraId="36ABEB47" w14:textId="7C6DCEEB" w:rsidR="00535884" w:rsidRDefault="00535884">
      <w:pPr>
        <w:rPr>
          <w:rFonts w:ascii="Avenir Next" w:hAnsi="Avenir Next"/>
          <w:sz w:val="18"/>
          <w:szCs w:val="18"/>
        </w:rPr>
      </w:pPr>
    </w:p>
    <w:p w14:paraId="1BA7FC31" w14:textId="1682B028" w:rsidR="00535884" w:rsidRDefault="00535884">
      <w:pPr>
        <w:rPr>
          <w:rFonts w:ascii="Avenir Next" w:hAnsi="Avenir Next"/>
          <w:sz w:val="18"/>
          <w:szCs w:val="18"/>
        </w:rPr>
      </w:pPr>
    </w:p>
    <w:p w14:paraId="2EACA588" w14:textId="30571252" w:rsidR="00535884" w:rsidRDefault="00535884">
      <w:pPr>
        <w:rPr>
          <w:rFonts w:ascii="Avenir Next" w:hAnsi="Avenir Next"/>
          <w:sz w:val="18"/>
          <w:szCs w:val="18"/>
        </w:rPr>
      </w:pPr>
    </w:p>
    <w:p w14:paraId="1766AB4F" w14:textId="58C6AF2B" w:rsidR="00535884" w:rsidRDefault="00535884">
      <w:pPr>
        <w:rPr>
          <w:rFonts w:ascii="Avenir Next" w:hAnsi="Avenir Next"/>
          <w:sz w:val="18"/>
          <w:szCs w:val="18"/>
        </w:rPr>
      </w:pPr>
    </w:p>
    <w:p w14:paraId="593AEAAC" w14:textId="4449B175" w:rsidR="00535884" w:rsidRDefault="00535884">
      <w:pPr>
        <w:rPr>
          <w:rFonts w:ascii="Avenir Next" w:hAnsi="Avenir Next"/>
          <w:sz w:val="18"/>
          <w:szCs w:val="18"/>
        </w:rPr>
      </w:pPr>
    </w:p>
    <w:p w14:paraId="5A29C1B3" w14:textId="0EF8D4F6" w:rsidR="00535884" w:rsidRDefault="00535884">
      <w:pPr>
        <w:rPr>
          <w:rFonts w:ascii="Avenir Next" w:hAnsi="Avenir Next"/>
          <w:sz w:val="18"/>
          <w:szCs w:val="18"/>
        </w:rPr>
      </w:pPr>
    </w:p>
    <w:p w14:paraId="7B0E882D" w14:textId="778B29FE" w:rsidR="00535884" w:rsidRDefault="00535884">
      <w:pPr>
        <w:rPr>
          <w:rFonts w:ascii="Avenir Next" w:hAnsi="Avenir Next"/>
          <w:sz w:val="18"/>
          <w:szCs w:val="18"/>
        </w:rPr>
      </w:pPr>
    </w:p>
    <w:p w14:paraId="30D6FB06" w14:textId="4268D17F" w:rsidR="00535884" w:rsidRDefault="00535884">
      <w:pPr>
        <w:rPr>
          <w:rFonts w:ascii="Avenir Next" w:hAnsi="Avenir Next"/>
          <w:sz w:val="18"/>
          <w:szCs w:val="18"/>
        </w:rPr>
      </w:pPr>
    </w:p>
    <w:p w14:paraId="4A39D771" w14:textId="280AEFE1" w:rsidR="00535884" w:rsidRDefault="00535884">
      <w:pPr>
        <w:rPr>
          <w:rFonts w:ascii="Avenir Next" w:hAnsi="Avenir Next"/>
          <w:sz w:val="18"/>
          <w:szCs w:val="18"/>
        </w:rPr>
      </w:pPr>
    </w:p>
    <w:p w14:paraId="46A15ECF" w14:textId="37BEFD65" w:rsidR="00535884" w:rsidRDefault="00535884">
      <w:pPr>
        <w:rPr>
          <w:rFonts w:ascii="Avenir Next" w:hAnsi="Avenir Next"/>
          <w:sz w:val="18"/>
          <w:szCs w:val="18"/>
        </w:rPr>
      </w:pPr>
    </w:p>
    <w:p w14:paraId="350BEF7F" w14:textId="25EFB2E1" w:rsidR="00535884" w:rsidRDefault="00535884">
      <w:pPr>
        <w:rPr>
          <w:rFonts w:ascii="Avenir Next" w:hAnsi="Avenir Next"/>
          <w:sz w:val="18"/>
          <w:szCs w:val="18"/>
        </w:rPr>
      </w:pPr>
    </w:p>
    <w:p w14:paraId="77AE301C" w14:textId="7078A239" w:rsidR="00535884" w:rsidRDefault="00535884">
      <w:pPr>
        <w:rPr>
          <w:rFonts w:ascii="Avenir Next" w:hAnsi="Avenir Next"/>
          <w:sz w:val="18"/>
          <w:szCs w:val="18"/>
        </w:rPr>
      </w:pPr>
    </w:p>
    <w:p w14:paraId="5EF44EE1" w14:textId="5D82F669" w:rsidR="00535884" w:rsidRDefault="00535884">
      <w:pPr>
        <w:rPr>
          <w:rFonts w:ascii="Avenir Next" w:hAnsi="Avenir Next"/>
          <w:sz w:val="18"/>
          <w:szCs w:val="18"/>
        </w:rPr>
      </w:pPr>
    </w:p>
    <w:p w14:paraId="043410D6" w14:textId="5C768A6D" w:rsidR="00535884" w:rsidRDefault="00535884">
      <w:pPr>
        <w:rPr>
          <w:rFonts w:ascii="Avenir Next" w:hAnsi="Avenir Next"/>
          <w:sz w:val="18"/>
          <w:szCs w:val="18"/>
        </w:rPr>
      </w:pPr>
    </w:p>
    <w:p w14:paraId="4AA969A3" w14:textId="60467D96" w:rsidR="00535884" w:rsidRDefault="00535884">
      <w:pPr>
        <w:rPr>
          <w:rFonts w:ascii="Avenir Next" w:hAnsi="Avenir Next"/>
          <w:sz w:val="18"/>
          <w:szCs w:val="18"/>
        </w:rPr>
      </w:pPr>
    </w:p>
    <w:p w14:paraId="0B4CC880" w14:textId="1BB48449" w:rsidR="00535884" w:rsidRDefault="00535884">
      <w:pPr>
        <w:rPr>
          <w:rFonts w:ascii="Avenir Next" w:hAnsi="Avenir Next"/>
          <w:sz w:val="18"/>
          <w:szCs w:val="18"/>
        </w:rPr>
      </w:pPr>
    </w:p>
    <w:p w14:paraId="77439751" w14:textId="77110478" w:rsidR="00535884" w:rsidRDefault="00535884">
      <w:pPr>
        <w:rPr>
          <w:rFonts w:ascii="Avenir Next" w:hAnsi="Avenir Next"/>
          <w:sz w:val="18"/>
          <w:szCs w:val="18"/>
        </w:rPr>
      </w:pPr>
    </w:p>
    <w:p w14:paraId="62E56E25" w14:textId="16BF79B4" w:rsidR="00535884" w:rsidRDefault="00535884">
      <w:pPr>
        <w:rPr>
          <w:rFonts w:ascii="Avenir Next" w:hAnsi="Avenir Next"/>
          <w:sz w:val="18"/>
          <w:szCs w:val="18"/>
        </w:rPr>
      </w:pPr>
    </w:p>
    <w:p w14:paraId="4AACB652" w14:textId="5EDB5003" w:rsidR="00535884" w:rsidRDefault="00535884">
      <w:pPr>
        <w:rPr>
          <w:rFonts w:ascii="Avenir Next" w:hAnsi="Avenir Next"/>
          <w:sz w:val="18"/>
          <w:szCs w:val="18"/>
        </w:rPr>
      </w:pPr>
    </w:p>
    <w:p w14:paraId="1E997655" w14:textId="005D5C4C" w:rsidR="00535884" w:rsidRDefault="00535884">
      <w:pPr>
        <w:rPr>
          <w:rFonts w:ascii="Avenir Next" w:hAnsi="Avenir Next"/>
          <w:sz w:val="18"/>
          <w:szCs w:val="18"/>
        </w:rPr>
      </w:pPr>
    </w:p>
    <w:p w14:paraId="18AA72AE" w14:textId="5DFE30FD" w:rsidR="00535884" w:rsidRDefault="00535884">
      <w:pPr>
        <w:rPr>
          <w:rFonts w:ascii="Avenir Next" w:hAnsi="Avenir Next"/>
          <w:sz w:val="18"/>
          <w:szCs w:val="18"/>
        </w:rPr>
      </w:pPr>
    </w:p>
    <w:p w14:paraId="7BAA2F75" w14:textId="4AEB8DD8" w:rsidR="00535884" w:rsidRDefault="00535884">
      <w:pPr>
        <w:rPr>
          <w:rFonts w:ascii="Avenir Next" w:hAnsi="Avenir Next"/>
          <w:sz w:val="18"/>
          <w:szCs w:val="18"/>
        </w:rPr>
      </w:pPr>
    </w:p>
    <w:p w14:paraId="49AD7880" w14:textId="1EF4A8F5" w:rsidR="00535884" w:rsidRDefault="00535884">
      <w:pPr>
        <w:rPr>
          <w:rFonts w:ascii="Avenir Next" w:hAnsi="Avenir Next"/>
          <w:sz w:val="18"/>
          <w:szCs w:val="18"/>
        </w:rPr>
      </w:pPr>
    </w:p>
    <w:p w14:paraId="2B028C68" w14:textId="1BD13D9C" w:rsidR="00535884" w:rsidRDefault="00535884">
      <w:pPr>
        <w:rPr>
          <w:rFonts w:ascii="Avenir Next" w:hAnsi="Avenir Next"/>
          <w:sz w:val="18"/>
          <w:szCs w:val="18"/>
        </w:rPr>
      </w:pPr>
    </w:p>
    <w:p w14:paraId="45355C9E" w14:textId="2B2EF629" w:rsidR="00535884" w:rsidRDefault="00535884">
      <w:pPr>
        <w:rPr>
          <w:rFonts w:ascii="Avenir Next" w:hAnsi="Avenir Next"/>
          <w:sz w:val="18"/>
          <w:szCs w:val="18"/>
        </w:rPr>
      </w:pPr>
    </w:p>
    <w:p w14:paraId="43A657CA" w14:textId="5F82B281" w:rsidR="00535884" w:rsidRDefault="00535884">
      <w:pPr>
        <w:rPr>
          <w:rFonts w:ascii="Avenir Next" w:hAnsi="Avenir Next"/>
          <w:sz w:val="18"/>
          <w:szCs w:val="18"/>
        </w:rPr>
      </w:pPr>
    </w:p>
    <w:p w14:paraId="3406DBB3" w14:textId="06273DE5" w:rsidR="00535884" w:rsidRDefault="00535884">
      <w:pPr>
        <w:rPr>
          <w:rFonts w:ascii="Avenir Next" w:hAnsi="Avenir Next"/>
          <w:sz w:val="18"/>
          <w:szCs w:val="18"/>
        </w:rPr>
      </w:pPr>
    </w:p>
    <w:p w14:paraId="2A7E21D5" w14:textId="43E49F3A" w:rsidR="00535884" w:rsidRDefault="00535884">
      <w:pPr>
        <w:rPr>
          <w:rFonts w:ascii="Avenir Next" w:hAnsi="Avenir Next"/>
          <w:sz w:val="18"/>
          <w:szCs w:val="18"/>
        </w:rPr>
      </w:pPr>
    </w:p>
    <w:p w14:paraId="34BD4C69" w14:textId="5D2937E7" w:rsidR="00535884" w:rsidRDefault="00535884">
      <w:pPr>
        <w:rPr>
          <w:rFonts w:ascii="Avenir Next" w:hAnsi="Avenir Next"/>
          <w:sz w:val="18"/>
          <w:szCs w:val="18"/>
        </w:rPr>
      </w:pPr>
    </w:p>
    <w:p w14:paraId="11527801" w14:textId="23D28519" w:rsidR="00535884" w:rsidRDefault="00535884">
      <w:pPr>
        <w:rPr>
          <w:rFonts w:ascii="Avenir Next" w:hAnsi="Avenir Next"/>
          <w:sz w:val="18"/>
          <w:szCs w:val="18"/>
        </w:rPr>
      </w:pPr>
    </w:p>
    <w:p w14:paraId="5E48D58A" w14:textId="2B34F796" w:rsidR="00535884" w:rsidRDefault="00535884">
      <w:pPr>
        <w:rPr>
          <w:rFonts w:ascii="Avenir Next" w:hAnsi="Avenir Next"/>
          <w:sz w:val="18"/>
          <w:szCs w:val="18"/>
        </w:rPr>
      </w:pPr>
    </w:p>
    <w:p w14:paraId="00C8F610" w14:textId="5B33A56F" w:rsidR="00535884" w:rsidRPr="00AE6183" w:rsidRDefault="007E46DA" w:rsidP="00535884">
      <w:pPr>
        <w:spacing w:after="120" w:line="276" w:lineRule="auto"/>
        <w:rPr>
          <w:rFonts w:ascii="DINOT-Light" w:hAnsi="DINOT-Light" w:cs="Arial"/>
          <w:b/>
          <w:szCs w:val="20"/>
          <w:lang w:val="en-GB"/>
        </w:rPr>
      </w:pPr>
      <w:r w:rsidRPr="007E46DA">
        <w:rPr>
          <w:rFonts w:ascii="DINOT-Light" w:hAnsi="DINOT-Light" w:cs="Arial"/>
          <w:b/>
          <w:noProof/>
          <w:szCs w:val="20"/>
          <w:lang w:val="en-GB"/>
        </w:rPr>
        <w:lastRenderedPageBreak/>
        <w:drawing>
          <wp:anchor distT="0" distB="0" distL="114300" distR="114300" simplePos="0" relativeHeight="251658240" behindDoc="1" locked="0" layoutInCell="1" allowOverlap="1" wp14:anchorId="780D4B84" wp14:editId="6DE4E3A0">
            <wp:simplePos x="0" y="0"/>
            <wp:positionH relativeFrom="column">
              <wp:posOffset>3378200</wp:posOffset>
            </wp:positionH>
            <wp:positionV relativeFrom="paragraph">
              <wp:posOffset>9737</wp:posOffset>
            </wp:positionV>
            <wp:extent cx="2522855" cy="3598545"/>
            <wp:effectExtent l="0" t="0" r="0" b="0"/>
            <wp:wrapTight wrapText="bothSides">
              <wp:wrapPolygon edited="0">
                <wp:start x="7503" y="2630"/>
                <wp:lineTo x="6850" y="4688"/>
                <wp:lineTo x="6035" y="6518"/>
                <wp:lineTo x="4893" y="8347"/>
                <wp:lineTo x="4241" y="10177"/>
                <wp:lineTo x="4567" y="12006"/>
                <wp:lineTo x="6687" y="15665"/>
                <wp:lineTo x="7176" y="20582"/>
                <wp:lineTo x="7340" y="20811"/>
                <wp:lineTo x="14190" y="20811"/>
                <wp:lineTo x="14516" y="20468"/>
                <wp:lineTo x="14516" y="19668"/>
                <wp:lineTo x="14190" y="19325"/>
                <wp:lineTo x="15168" y="15665"/>
                <wp:lineTo x="16147" y="13836"/>
                <wp:lineTo x="18594" y="10634"/>
                <wp:lineTo x="18594" y="10177"/>
                <wp:lineTo x="16799" y="8347"/>
                <wp:lineTo x="15658" y="6518"/>
                <wp:lineTo x="14842" y="4688"/>
                <wp:lineTo x="14190" y="2630"/>
                <wp:lineTo x="7503" y="2630"/>
              </wp:wrapPolygon>
            </wp:wrapTight>
            <wp:docPr id="1" name="Picture 1" descr="\\WJEZEN-SCHLOE\Departement_MarCom_Dossiers\_Communication 2019\PR\1. PRESS KITS\1. POST BASELWORLD\DEFY CLASSIC MYKONOS EDITION\PICS\49.9004.670.51.R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DEFY CLASSIC MYKONOS EDITION\PICS\49.9004.670.51.R59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855" cy="3598545"/>
                    </a:xfrm>
                    <a:prstGeom prst="rect">
                      <a:avLst/>
                    </a:prstGeom>
                    <a:noFill/>
                    <a:ln>
                      <a:noFill/>
                    </a:ln>
                  </pic:spPr>
                </pic:pic>
              </a:graphicData>
            </a:graphic>
          </wp:anchor>
        </w:drawing>
      </w:r>
      <w:r w:rsidR="00535884" w:rsidRPr="00AE6183">
        <w:rPr>
          <w:rFonts w:ascii="DINOT-Light" w:hAnsi="DINOT-Light" w:cs="Arial"/>
          <w:b/>
          <w:szCs w:val="20"/>
          <w:lang w:val="en-GB"/>
        </w:rPr>
        <w:t xml:space="preserve">DEFY CLASSIC </w:t>
      </w:r>
      <w:r w:rsidR="00535884">
        <w:rPr>
          <w:rFonts w:ascii="DINOT-Light" w:hAnsi="DINOT-Light" w:cs="Arial"/>
          <w:b/>
          <w:szCs w:val="20"/>
          <w:lang w:val="en-GB"/>
        </w:rPr>
        <w:t>MYKONOS EDITION</w:t>
      </w:r>
    </w:p>
    <w:p w14:paraId="38946801" w14:textId="77777777" w:rsidR="00535884" w:rsidRPr="00AE6183" w:rsidRDefault="00535884" w:rsidP="00535884">
      <w:pPr>
        <w:spacing w:line="276" w:lineRule="auto"/>
        <w:rPr>
          <w:rFonts w:ascii="DINOT-Light" w:hAnsi="DINOT-Light" w:cs="Arial"/>
          <w:sz w:val="18"/>
          <w:szCs w:val="20"/>
          <w:lang w:val="en-GB"/>
        </w:rPr>
      </w:pPr>
      <w:r>
        <w:rPr>
          <w:rFonts w:ascii="DINOT-Light" w:hAnsi="DINOT-Light" w:cs="Arial"/>
          <w:sz w:val="18"/>
          <w:szCs w:val="20"/>
          <w:lang w:val="en-GB"/>
        </w:rPr>
        <w:t>LIMITED EDITION 25 PIECES</w:t>
      </w:r>
    </w:p>
    <w:p w14:paraId="3066BDF1" w14:textId="64336191" w:rsidR="00535884" w:rsidRPr="00AE6183" w:rsidRDefault="00535884" w:rsidP="00535884">
      <w:pPr>
        <w:spacing w:line="276" w:lineRule="auto"/>
        <w:rPr>
          <w:rFonts w:ascii="DINOT-Light" w:hAnsi="DINOT-Light" w:cs="Arial"/>
          <w:sz w:val="18"/>
          <w:szCs w:val="20"/>
          <w:lang w:val="en-GB"/>
        </w:rPr>
      </w:pPr>
    </w:p>
    <w:p w14:paraId="709181BE" w14:textId="2526C3D6" w:rsidR="00535884" w:rsidRPr="009C0AF6" w:rsidRDefault="00535884" w:rsidP="00535884">
      <w:pPr>
        <w:spacing w:after="40" w:line="276" w:lineRule="auto"/>
        <w:rPr>
          <w:rFonts w:ascii="DINOT-Light" w:hAnsi="DINOT-Light" w:cs="Arial"/>
          <w:b/>
          <w:sz w:val="18"/>
          <w:szCs w:val="20"/>
          <w:lang w:val="en-GB"/>
        </w:rPr>
      </w:pPr>
      <w:r w:rsidRPr="00AE6183">
        <w:rPr>
          <w:rFonts w:ascii="DINOT-Light" w:hAnsi="DINOT-Light" w:cs="Arial"/>
          <w:sz w:val="18"/>
          <w:szCs w:val="20"/>
          <w:lang w:val="en-GB"/>
        </w:rPr>
        <w:t xml:space="preserve">Reference: </w:t>
      </w:r>
      <w:r w:rsidRPr="009C0AF6">
        <w:rPr>
          <w:rFonts w:ascii="DINOT-Light" w:hAnsi="DINOT-Light" w:cs="Arial"/>
          <w:b/>
          <w:sz w:val="18"/>
          <w:szCs w:val="20"/>
          <w:lang w:val="en-GB"/>
        </w:rPr>
        <w:t>49.9004.670/</w:t>
      </w:r>
      <w:proofErr w:type="gramStart"/>
      <w:r w:rsidRPr="009C0AF6">
        <w:rPr>
          <w:rFonts w:ascii="DINOT-Light" w:hAnsi="DINOT-Light" w:cs="Arial"/>
          <w:b/>
          <w:sz w:val="18"/>
          <w:szCs w:val="20"/>
          <w:lang w:val="en-GB"/>
        </w:rPr>
        <w:t>51.R</w:t>
      </w:r>
      <w:proofErr w:type="gramEnd"/>
      <w:r w:rsidRPr="009C0AF6">
        <w:rPr>
          <w:rFonts w:ascii="DINOT-Light" w:hAnsi="DINOT-Light" w:cs="Arial"/>
          <w:b/>
          <w:sz w:val="18"/>
          <w:szCs w:val="20"/>
          <w:lang w:val="en-GB"/>
        </w:rPr>
        <w:t>599</w:t>
      </w:r>
    </w:p>
    <w:p w14:paraId="192B42E6" w14:textId="77777777" w:rsidR="00535884" w:rsidRPr="00AE6183" w:rsidRDefault="00535884" w:rsidP="00535884">
      <w:pPr>
        <w:spacing w:after="40" w:line="276" w:lineRule="auto"/>
        <w:rPr>
          <w:rFonts w:ascii="DINOT-Light" w:hAnsi="DINOT-Light" w:cs="Arial"/>
          <w:b/>
          <w:sz w:val="18"/>
          <w:szCs w:val="20"/>
          <w:lang w:val="en-GB"/>
        </w:rPr>
      </w:pPr>
    </w:p>
    <w:p w14:paraId="2BB2222F" w14:textId="77777777" w:rsidR="00535884" w:rsidRPr="00AE6183" w:rsidRDefault="00535884" w:rsidP="0053588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 xml:space="preserve">KEY POINTS </w:t>
      </w:r>
    </w:p>
    <w:p w14:paraId="6BD63A7D"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Elite skeletonised movement </w:t>
      </w:r>
    </w:p>
    <w:p w14:paraId="148ED050"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NEW 41mm </w:t>
      </w:r>
      <w:r>
        <w:rPr>
          <w:rFonts w:ascii="DINOT-Light" w:hAnsi="DINOT-Light" w:cs="Arial"/>
          <w:sz w:val="18"/>
          <w:szCs w:val="20"/>
          <w:lang w:val="en-GB"/>
        </w:rPr>
        <w:t>Blue</w:t>
      </w:r>
      <w:r w:rsidRPr="00AE6183">
        <w:rPr>
          <w:rFonts w:ascii="DINOT-Light" w:hAnsi="DINOT-Light" w:cs="Arial"/>
          <w:sz w:val="18"/>
          <w:szCs w:val="20"/>
          <w:lang w:val="en-GB"/>
        </w:rPr>
        <w:t xml:space="preserve"> Ceramic case</w:t>
      </w:r>
    </w:p>
    <w:p w14:paraId="45DA4D20"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Silicon escape-wheel and lever </w:t>
      </w:r>
    </w:p>
    <w:p w14:paraId="62CDAA13" w14:textId="77777777" w:rsidR="00535884" w:rsidRPr="00AE6183" w:rsidRDefault="00535884" w:rsidP="00535884">
      <w:pPr>
        <w:spacing w:after="40" w:line="276" w:lineRule="auto"/>
        <w:rPr>
          <w:rFonts w:ascii="DINOT-Light" w:hAnsi="DINOT-Light" w:cs="Arial"/>
          <w:sz w:val="18"/>
          <w:szCs w:val="20"/>
          <w:lang w:val="en-GB"/>
        </w:rPr>
      </w:pPr>
    </w:p>
    <w:p w14:paraId="070298DC" w14:textId="77777777" w:rsidR="00535884" w:rsidRPr="00AE6183" w:rsidRDefault="00535884" w:rsidP="0053588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MOVEMENT</w:t>
      </w:r>
    </w:p>
    <w:p w14:paraId="09AEF05D" w14:textId="77777777" w:rsidR="00535884" w:rsidRPr="00A109A1" w:rsidRDefault="00535884" w:rsidP="00535884">
      <w:pPr>
        <w:spacing w:after="40" w:line="276" w:lineRule="auto"/>
        <w:rPr>
          <w:rFonts w:ascii="DINOT-Light" w:hAnsi="DINOT-Light" w:cs="Arial"/>
          <w:sz w:val="18"/>
          <w:szCs w:val="20"/>
        </w:rPr>
      </w:pPr>
      <w:r w:rsidRPr="00A109A1">
        <w:rPr>
          <w:rFonts w:ascii="DINOT-Light" w:hAnsi="DINOT-Light" w:cs="Arial"/>
          <w:sz w:val="18"/>
          <w:szCs w:val="20"/>
        </w:rPr>
        <w:t>Elite 670 SK, Automatic</w:t>
      </w:r>
    </w:p>
    <w:p w14:paraId="1747DB5B" w14:textId="77777777" w:rsidR="00535884" w:rsidRPr="00A109A1" w:rsidRDefault="00535884" w:rsidP="00535884">
      <w:pPr>
        <w:spacing w:after="40" w:line="276" w:lineRule="auto"/>
        <w:rPr>
          <w:rFonts w:ascii="DINOT-Light" w:hAnsi="DINOT-Light" w:cs="Arial"/>
          <w:sz w:val="18"/>
          <w:szCs w:val="20"/>
        </w:rPr>
      </w:pPr>
      <w:proofErr w:type="spellStart"/>
      <w:r w:rsidRPr="00A109A1">
        <w:rPr>
          <w:rFonts w:ascii="DINOT-Light" w:hAnsi="DINOT-Light" w:cs="Arial"/>
          <w:sz w:val="18"/>
          <w:szCs w:val="20"/>
        </w:rPr>
        <w:t>Calibre</w:t>
      </w:r>
      <w:proofErr w:type="spellEnd"/>
      <w:r w:rsidRPr="00A109A1">
        <w:rPr>
          <w:rFonts w:ascii="DINOT-Light" w:hAnsi="DINOT-Light" w:cs="Arial"/>
          <w:sz w:val="18"/>
          <w:szCs w:val="20"/>
        </w:rPr>
        <w:t>: 11 ½``` (Diameter: 25.60mm)</w:t>
      </w:r>
    </w:p>
    <w:p w14:paraId="3AB6F50C"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Movement thickness: 3.88mm</w:t>
      </w:r>
    </w:p>
    <w:p w14:paraId="17E38FAC"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Components: 187</w:t>
      </w:r>
    </w:p>
    <w:p w14:paraId="100B89D0"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Jewels: 27</w:t>
      </w:r>
    </w:p>
    <w:p w14:paraId="25B29940"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Power-reserve: min. </w:t>
      </w:r>
      <w:r>
        <w:rPr>
          <w:rFonts w:ascii="DINOT-Light" w:hAnsi="DINOT-Light" w:cs="Arial"/>
          <w:sz w:val="18"/>
          <w:szCs w:val="20"/>
          <w:lang w:val="en-GB"/>
        </w:rPr>
        <w:t>50</w:t>
      </w:r>
      <w:r w:rsidRPr="00AE6183">
        <w:rPr>
          <w:rFonts w:ascii="DINOT-Light" w:hAnsi="DINOT-Light" w:cs="Arial"/>
          <w:sz w:val="18"/>
          <w:szCs w:val="20"/>
          <w:lang w:val="en-GB"/>
        </w:rPr>
        <w:t xml:space="preserve"> hours</w:t>
      </w:r>
    </w:p>
    <w:p w14:paraId="4FADF7ED"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Finishing: Special oscillating weight with satin-brushed finish</w:t>
      </w:r>
    </w:p>
    <w:p w14:paraId="600D2A78" w14:textId="77777777" w:rsidR="00535884" w:rsidRPr="00AE6183" w:rsidRDefault="00535884" w:rsidP="00535884">
      <w:pPr>
        <w:spacing w:after="40" w:line="276" w:lineRule="auto"/>
        <w:rPr>
          <w:rFonts w:ascii="DINOT-Light" w:hAnsi="DINOT-Light" w:cs="Arial"/>
          <w:sz w:val="18"/>
          <w:szCs w:val="20"/>
          <w:lang w:val="en-GB"/>
        </w:rPr>
      </w:pPr>
    </w:p>
    <w:p w14:paraId="74232298" w14:textId="77777777" w:rsidR="00535884" w:rsidRPr="00AE6183" w:rsidRDefault="00535884" w:rsidP="0053588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FUNCTIONS</w:t>
      </w:r>
    </w:p>
    <w:p w14:paraId="02F31BBB"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Hours and minutes in the centre</w:t>
      </w:r>
    </w:p>
    <w:p w14:paraId="437B87CF"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Central seconds hand </w:t>
      </w:r>
    </w:p>
    <w:p w14:paraId="7515F6DA"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Date indication at 6 o’clock</w:t>
      </w:r>
    </w:p>
    <w:p w14:paraId="66ABF431" w14:textId="77777777" w:rsidR="00535884" w:rsidRPr="00AE6183" w:rsidRDefault="00535884" w:rsidP="00535884">
      <w:pPr>
        <w:spacing w:after="40" w:line="276" w:lineRule="auto"/>
        <w:rPr>
          <w:rFonts w:ascii="DINOT-Light" w:hAnsi="DINOT-Light" w:cs="Arial"/>
          <w:sz w:val="18"/>
          <w:szCs w:val="20"/>
          <w:lang w:val="en-GB"/>
        </w:rPr>
      </w:pPr>
    </w:p>
    <w:p w14:paraId="6DC3E453" w14:textId="77777777" w:rsidR="00535884" w:rsidRPr="00AE6183" w:rsidRDefault="00535884" w:rsidP="0053588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CASE, DIAL &amp; HANDS</w:t>
      </w:r>
    </w:p>
    <w:p w14:paraId="0F1B2CE8"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41mm</w:t>
      </w:r>
    </w:p>
    <w:p w14:paraId="2096715D"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opening: 32.5mm</w:t>
      </w:r>
    </w:p>
    <w:p w14:paraId="4687AF49"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Thickness: 10.75mm</w:t>
      </w:r>
    </w:p>
    <w:p w14:paraId="5E5C6DB1"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Crystal: Domed sapphire crystal with anti-reflective treatment on both sides</w:t>
      </w:r>
    </w:p>
    <w:p w14:paraId="1AE907E7" w14:textId="77777777" w:rsidR="00535884" w:rsidRPr="00531D15" w:rsidRDefault="00535884" w:rsidP="00535884">
      <w:pPr>
        <w:spacing w:after="40" w:line="276" w:lineRule="auto"/>
        <w:rPr>
          <w:rFonts w:ascii="DINOT-Light" w:hAnsi="DINOT-Light" w:cs="Arial"/>
          <w:sz w:val="18"/>
          <w:szCs w:val="20"/>
        </w:rPr>
      </w:pPr>
      <w:r w:rsidRPr="00AE6183">
        <w:rPr>
          <w:rFonts w:ascii="DINOT-Light" w:hAnsi="DINOT-Light" w:cs="Arial"/>
          <w:sz w:val="18"/>
          <w:szCs w:val="20"/>
          <w:lang w:val="en-GB"/>
        </w:rPr>
        <w:t xml:space="preserve">Case-back: </w:t>
      </w:r>
      <w:r>
        <w:rPr>
          <w:rFonts w:ascii="DINOT-Light" w:hAnsi="DINOT-Light" w:cs="Arial"/>
          <w:sz w:val="18"/>
          <w:szCs w:val="20"/>
          <w:lang w:val="en-GB"/>
        </w:rPr>
        <w:t>Special transparent sapphire crystal adorned with a special Mykonos logo</w:t>
      </w:r>
    </w:p>
    <w:p w14:paraId="78E0F245"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Material: </w:t>
      </w:r>
      <w:r>
        <w:rPr>
          <w:rFonts w:ascii="DINOT-Light" w:hAnsi="DINOT-Light" w:cs="Arial"/>
          <w:sz w:val="18"/>
          <w:szCs w:val="20"/>
          <w:lang w:val="en-GB"/>
        </w:rPr>
        <w:t>Blue</w:t>
      </w:r>
      <w:r w:rsidRPr="00AE6183">
        <w:rPr>
          <w:rFonts w:ascii="DINOT-Light" w:hAnsi="DINOT-Light" w:cs="Arial"/>
          <w:sz w:val="18"/>
          <w:szCs w:val="20"/>
          <w:lang w:val="en-GB"/>
        </w:rPr>
        <w:t xml:space="preserve"> Ceramic</w:t>
      </w:r>
    </w:p>
    <w:p w14:paraId="68BB3A99"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Water-resistance: 10 ATM</w:t>
      </w:r>
    </w:p>
    <w:p w14:paraId="71C3F165"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Dial: </w:t>
      </w:r>
      <w:r>
        <w:rPr>
          <w:rFonts w:ascii="DINOT-Light" w:hAnsi="DINOT-Light" w:cs="Arial"/>
          <w:sz w:val="18"/>
          <w:szCs w:val="20"/>
          <w:lang w:val="en-GB"/>
        </w:rPr>
        <w:t xml:space="preserve">Blue </w:t>
      </w:r>
      <w:proofErr w:type="spellStart"/>
      <w:r>
        <w:rPr>
          <w:rFonts w:ascii="DINOT-Light" w:hAnsi="DINOT-Light" w:cs="Arial"/>
          <w:sz w:val="18"/>
          <w:szCs w:val="20"/>
          <w:lang w:val="en-GB"/>
        </w:rPr>
        <w:t>O</w:t>
      </w:r>
      <w:r w:rsidRPr="00AE6183">
        <w:rPr>
          <w:rFonts w:ascii="DINOT-Light" w:hAnsi="DINOT-Light" w:cs="Arial"/>
          <w:sz w:val="18"/>
          <w:szCs w:val="20"/>
          <w:lang w:val="en-GB"/>
        </w:rPr>
        <w:t>penworked</w:t>
      </w:r>
      <w:proofErr w:type="spellEnd"/>
      <w:r w:rsidRPr="00AE6183">
        <w:rPr>
          <w:rFonts w:ascii="DINOT-Light" w:hAnsi="DINOT-Light" w:cs="Arial"/>
          <w:sz w:val="18"/>
          <w:szCs w:val="20"/>
          <w:lang w:val="en-GB"/>
        </w:rPr>
        <w:t xml:space="preserve"> </w:t>
      </w:r>
    </w:p>
    <w:p w14:paraId="0510AC87"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Hour-markers: </w:t>
      </w:r>
      <w:r>
        <w:rPr>
          <w:rFonts w:ascii="DINOT-Light" w:hAnsi="DINOT-Light" w:cs="Arial"/>
          <w:sz w:val="18"/>
          <w:szCs w:val="20"/>
          <w:lang w:val="en-GB"/>
        </w:rPr>
        <w:t>Rhodium</w:t>
      </w:r>
      <w:r w:rsidRPr="00AE6183">
        <w:rPr>
          <w:rFonts w:ascii="DINOT-Light" w:hAnsi="DINOT-Light" w:cs="Arial"/>
          <w:sz w:val="18"/>
          <w:szCs w:val="20"/>
          <w:lang w:val="en-GB"/>
        </w:rPr>
        <w:t>-plated, faceted and coated with</w:t>
      </w:r>
      <w:r>
        <w:rPr>
          <w:rFonts w:ascii="DINOT-Light" w:hAnsi="DINOT-Light" w:cs="Arial"/>
          <w:sz w:val="18"/>
          <w:szCs w:val="20"/>
          <w:lang w:val="en-GB"/>
        </w:rPr>
        <w:t xml:space="preserve"> Blue</w:t>
      </w:r>
      <w:r w:rsidRPr="00AE6183">
        <w:rPr>
          <w:rFonts w:ascii="DINOT-Light" w:hAnsi="DINOT-Light" w:cs="Arial"/>
          <w:sz w:val="18"/>
          <w:szCs w:val="20"/>
          <w:lang w:val="en-GB"/>
        </w:rPr>
        <w:t xml:space="preserve"> Super-</w:t>
      </w:r>
      <w:proofErr w:type="spellStart"/>
      <w:r w:rsidRPr="00AE6183">
        <w:rPr>
          <w:rFonts w:ascii="DINOT-Light" w:hAnsi="DINOT-Light" w:cs="Arial"/>
          <w:sz w:val="18"/>
          <w:szCs w:val="20"/>
          <w:lang w:val="en-GB"/>
        </w:rPr>
        <w:t>LumiNova</w:t>
      </w:r>
      <w:proofErr w:type="spellEnd"/>
      <w:r w:rsidRPr="00AE6183">
        <w:rPr>
          <w:rFonts w:ascii="DINOT-Light" w:hAnsi="DINOT-Light" w:cs="Arial"/>
          <w:sz w:val="18"/>
          <w:szCs w:val="20"/>
          <w:lang w:val="en-GB"/>
        </w:rPr>
        <w:t>®</w:t>
      </w:r>
    </w:p>
    <w:p w14:paraId="6BB75BD5" w14:textId="77777777" w:rsidR="00535884" w:rsidRPr="00AE6183" w:rsidRDefault="00535884" w:rsidP="0053588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Hands: </w:t>
      </w:r>
      <w:r>
        <w:rPr>
          <w:rFonts w:ascii="DINOT-Light" w:hAnsi="DINOT-Light" w:cs="Arial"/>
          <w:sz w:val="18"/>
          <w:szCs w:val="20"/>
          <w:lang w:val="en-GB"/>
        </w:rPr>
        <w:t>Rhodium</w:t>
      </w:r>
      <w:r w:rsidRPr="00AE6183">
        <w:rPr>
          <w:rFonts w:ascii="DINOT-Light" w:hAnsi="DINOT-Light" w:cs="Arial"/>
          <w:sz w:val="18"/>
          <w:szCs w:val="20"/>
          <w:lang w:val="en-GB"/>
        </w:rPr>
        <w:t xml:space="preserve">-plated, faceted and coated with </w:t>
      </w:r>
      <w:r>
        <w:rPr>
          <w:rFonts w:ascii="DINOT-Light" w:hAnsi="DINOT-Light" w:cs="Arial"/>
          <w:sz w:val="18"/>
          <w:szCs w:val="20"/>
          <w:lang w:val="en-GB"/>
        </w:rPr>
        <w:t xml:space="preserve">Blue </w:t>
      </w:r>
      <w:r w:rsidRPr="00AE6183">
        <w:rPr>
          <w:rFonts w:ascii="DINOT-Light" w:hAnsi="DINOT-Light" w:cs="Arial"/>
          <w:sz w:val="18"/>
          <w:szCs w:val="20"/>
          <w:lang w:val="en-GB"/>
        </w:rPr>
        <w:t>Super-</w:t>
      </w:r>
      <w:proofErr w:type="spellStart"/>
      <w:r w:rsidRPr="00AE6183">
        <w:rPr>
          <w:rFonts w:ascii="DINOT-Light" w:hAnsi="DINOT-Light" w:cs="Arial"/>
          <w:sz w:val="18"/>
          <w:szCs w:val="20"/>
          <w:lang w:val="en-GB"/>
        </w:rPr>
        <w:t>LumiNova</w:t>
      </w:r>
      <w:proofErr w:type="spellEnd"/>
      <w:r w:rsidRPr="00AE6183">
        <w:rPr>
          <w:rFonts w:ascii="DINOT-Light" w:hAnsi="DINOT-Light" w:cs="Arial"/>
          <w:sz w:val="18"/>
          <w:szCs w:val="20"/>
          <w:lang w:val="en-GB"/>
        </w:rPr>
        <w:t>®</w:t>
      </w:r>
    </w:p>
    <w:p w14:paraId="744ADB55" w14:textId="77777777" w:rsidR="00535884" w:rsidRPr="00AE6183" w:rsidRDefault="00535884" w:rsidP="00535884">
      <w:pPr>
        <w:spacing w:after="40" w:line="276" w:lineRule="auto"/>
        <w:rPr>
          <w:rFonts w:ascii="DINOT-Light" w:hAnsi="DINOT-Light" w:cs="Arial"/>
          <w:sz w:val="18"/>
          <w:szCs w:val="20"/>
          <w:lang w:val="en-GB"/>
        </w:rPr>
      </w:pPr>
    </w:p>
    <w:p w14:paraId="76CD4DE0" w14:textId="77777777" w:rsidR="00535884" w:rsidRPr="00AE6183" w:rsidRDefault="00535884" w:rsidP="0053588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STRAP &amp; BUCKLE</w:t>
      </w:r>
    </w:p>
    <w:p w14:paraId="3D319046" w14:textId="77777777" w:rsidR="00535884" w:rsidRPr="00AE6183" w:rsidRDefault="00535884" w:rsidP="00535884">
      <w:pPr>
        <w:spacing w:after="40" w:line="276" w:lineRule="auto"/>
        <w:rPr>
          <w:rFonts w:ascii="DINOT-Light" w:hAnsi="DINOT-Light" w:cs="Arial"/>
          <w:sz w:val="18"/>
          <w:szCs w:val="20"/>
          <w:lang w:val="en-GB"/>
        </w:rPr>
      </w:pPr>
      <w:r>
        <w:rPr>
          <w:rFonts w:ascii="DINOT-Light" w:hAnsi="DINOT-Light" w:cs="Arial"/>
          <w:sz w:val="18"/>
          <w:szCs w:val="20"/>
          <w:lang w:val="en-GB"/>
        </w:rPr>
        <w:t>Strap: Special white</w:t>
      </w:r>
      <w:r w:rsidRPr="00AE6183">
        <w:rPr>
          <w:rFonts w:ascii="DINOT-Light" w:hAnsi="DINOT-Light" w:cs="Arial"/>
          <w:sz w:val="18"/>
          <w:szCs w:val="20"/>
          <w:lang w:val="en-GB"/>
        </w:rPr>
        <w:t xml:space="preserve"> rubber </w:t>
      </w:r>
      <w:r>
        <w:rPr>
          <w:rFonts w:ascii="DINOT-Light" w:hAnsi="DINOT-Light" w:cs="Arial"/>
          <w:sz w:val="18"/>
          <w:szCs w:val="20"/>
          <w:lang w:val="en-GB"/>
        </w:rPr>
        <w:t xml:space="preserve">strap </w:t>
      </w:r>
      <w:r w:rsidRPr="00AE6183">
        <w:rPr>
          <w:rFonts w:ascii="DINOT-Light" w:hAnsi="DINOT-Light" w:cs="Arial"/>
          <w:sz w:val="18"/>
          <w:szCs w:val="20"/>
          <w:lang w:val="en-GB"/>
        </w:rPr>
        <w:t xml:space="preserve">with </w:t>
      </w:r>
      <w:r>
        <w:rPr>
          <w:rFonts w:ascii="DINOT-Light" w:hAnsi="DINOT-Light" w:cs="Arial"/>
          <w:sz w:val="18"/>
          <w:szCs w:val="20"/>
          <w:lang w:val="en-GB"/>
        </w:rPr>
        <w:t>blue “Mykonos pavement” pattern effect</w:t>
      </w:r>
    </w:p>
    <w:p w14:paraId="317897AF" w14:textId="77777777" w:rsidR="00535884" w:rsidRDefault="00535884" w:rsidP="00535884">
      <w:pPr>
        <w:spacing w:after="40" w:line="276" w:lineRule="auto"/>
        <w:rPr>
          <w:rFonts w:ascii="DINOT-Light" w:hAnsi="DINOT-Light" w:cs="Arial"/>
          <w:sz w:val="18"/>
          <w:szCs w:val="20"/>
        </w:rPr>
      </w:pPr>
      <w:r>
        <w:rPr>
          <w:rFonts w:ascii="DINOT-Light" w:hAnsi="DINOT-Light" w:cs="Arial"/>
          <w:sz w:val="18"/>
          <w:szCs w:val="20"/>
          <w:lang w:val="en-GB"/>
        </w:rPr>
        <w:t>It additionally comes with a</w:t>
      </w:r>
      <w:r w:rsidRPr="00AE6183">
        <w:rPr>
          <w:rFonts w:ascii="DINOT-Light" w:hAnsi="DINOT-Light" w:cs="Arial"/>
          <w:sz w:val="18"/>
          <w:szCs w:val="20"/>
          <w:lang w:val="en-GB"/>
        </w:rPr>
        <w:t xml:space="preserve"> </w:t>
      </w:r>
      <w:r>
        <w:rPr>
          <w:rFonts w:ascii="DINOT-Light" w:hAnsi="DINOT-Light" w:cs="Arial"/>
          <w:sz w:val="18"/>
          <w:szCs w:val="20"/>
          <w:lang w:val="en-GB"/>
        </w:rPr>
        <w:t>white</w:t>
      </w:r>
      <w:r w:rsidRPr="00AE6183">
        <w:rPr>
          <w:rFonts w:ascii="DINOT-Light" w:hAnsi="DINOT-Light" w:cs="Arial"/>
          <w:sz w:val="18"/>
          <w:szCs w:val="20"/>
          <w:lang w:val="en-GB"/>
        </w:rPr>
        <w:t xml:space="preserve"> </w:t>
      </w:r>
      <w:r>
        <w:rPr>
          <w:rFonts w:ascii="DINOT-Light" w:hAnsi="DINOT-Light" w:cs="Arial"/>
          <w:sz w:val="18"/>
          <w:szCs w:val="20"/>
          <w:lang w:val="en-GB"/>
        </w:rPr>
        <w:t>rubber strap</w:t>
      </w:r>
      <w:r w:rsidRPr="00AE6183">
        <w:rPr>
          <w:rFonts w:ascii="DINOT-Light" w:hAnsi="DINOT-Light" w:cs="Arial"/>
          <w:sz w:val="18"/>
          <w:szCs w:val="20"/>
          <w:lang w:val="en-GB"/>
        </w:rPr>
        <w:t xml:space="preserve"> (</w:t>
      </w:r>
      <w:r w:rsidRPr="009C0AF6">
        <w:rPr>
          <w:rFonts w:ascii="DINOT-Light" w:hAnsi="DINOT-Light" w:cs="Arial"/>
          <w:sz w:val="18"/>
          <w:szCs w:val="20"/>
        </w:rPr>
        <w:t>27.00.2218.79</w:t>
      </w:r>
      <w:r>
        <w:rPr>
          <w:rFonts w:ascii="DINOT-Light" w:hAnsi="DINOT-Light" w:cs="Arial"/>
          <w:sz w:val="18"/>
          <w:szCs w:val="20"/>
        </w:rPr>
        <w:t>2)</w:t>
      </w:r>
    </w:p>
    <w:p w14:paraId="7A5FEEA3" w14:textId="77777777" w:rsidR="00535884" w:rsidRPr="009C0AF6" w:rsidRDefault="00535884" w:rsidP="00535884">
      <w:pPr>
        <w:spacing w:after="40" w:line="276" w:lineRule="auto"/>
        <w:rPr>
          <w:rFonts w:ascii="DINOT-Light" w:hAnsi="DINOT-Light" w:cs="Arial"/>
          <w:sz w:val="18"/>
          <w:szCs w:val="20"/>
        </w:rPr>
      </w:pPr>
      <w:r>
        <w:rPr>
          <w:rFonts w:ascii="DINOT-Light" w:hAnsi="DINOT-Light" w:cs="Arial"/>
          <w:sz w:val="18"/>
          <w:szCs w:val="20"/>
        </w:rPr>
        <w:t>Buckle: Titanium double folding clasp with blue ceramic buckle head</w:t>
      </w:r>
    </w:p>
    <w:p w14:paraId="2A0AF0E9" w14:textId="77777777" w:rsidR="00535884" w:rsidRPr="00944080" w:rsidRDefault="00535884">
      <w:pPr>
        <w:rPr>
          <w:rFonts w:ascii="Avenir Next" w:hAnsi="Avenir Next"/>
          <w:sz w:val="18"/>
          <w:szCs w:val="18"/>
        </w:rPr>
      </w:pPr>
    </w:p>
    <w:sectPr w:rsidR="00535884" w:rsidRPr="00944080"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3A24A" w14:textId="77777777" w:rsidR="00E46A28" w:rsidRDefault="00E46A28" w:rsidP="009F1CDE">
      <w:r>
        <w:separator/>
      </w:r>
    </w:p>
  </w:endnote>
  <w:endnote w:type="continuationSeparator" w:id="0">
    <w:p w14:paraId="29B2195F" w14:textId="77777777" w:rsidR="00E46A28" w:rsidRDefault="00E46A28" w:rsidP="009F1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venir Next">
    <w:altName w:val="Avenir Next Regular"/>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DINOT-Light">
    <w:altName w:val="Calibri"/>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7442" w14:textId="77777777" w:rsidR="00944080" w:rsidRPr="00944080" w:rsidRDefault="00944080" w:rsidP="00944080">
    <w:pPr>
      <w:pStyle w:val="Footer"/>
      <w:jc w:val="center"/>
      <w:rPr>
        <w:rFonts w:ascii="Avenir Next" w:hAnsi="Avenir Next"/>
        <w:sz w:val="18"/>
        <w:szCs w:val="18"/>
        <w:lang w:val="fr-CH"/>
      </w:rPr>
    </w:pPr>
    <w:r w:rsidRPr="00944080">
      <w:rPr>
        <w:rFonts w:ascii="Avenir Next" w:hAnsi="Avenir Next" w:cs="Times New Roman"/>
        <w:b/>
        <w:sz w:val="18"/>
        <w:szCs w:val="18"/>
        <w:bdr w:val="nil"/>
        <w:lang w:val="fr-CH"/>
      </w:rPr>
      <w:t>ZENITH</w:t>
    </w:r>
    <w:r w:rsidRPr="00944080">
      <w:rPr>
        <w:rFonts w:ascii="Avenir Next" w:hAnsi="Avenir Next" w:cs="Times New Roman"/>
        <w:sz w:val="18"/>
        <w:szCs w:val="18"/>
        <w:bdr w:val="nil"/>
        <w:lang w:val="fr-CH"/>
      </w:rPr>
      <w:t xml:space="preserve"> | www.zenith-watches.com | Rue des Billodes 34-36 | CH-2400 Le Locle</w:t>
    </w:r>
  </w:p>
  <w:p w14:paraId="5E9B7C16" w14:textId="0CAD7473" w:rsidR="00944080" w:rsidRPr="00944080" w:rsidRDefault="00944080" w:rsidP="00944080">
    <w:pPr>
      <w:pStyle w:val="Footer"/>
      <w:jc w:val="center"/>
      <w:rPr>
        <w:rFonts w:ascii="Avenir Next" w:hAnsi="Avenir Next"/>
        <w:sz w:val="18"/>
        <w:szCs w:val="18"/>
      </w:rPr>
    </w:pPr>
    <w:r w:rsidRPr="00944080">
      <w:rPr>
        <w:rFonts w:ascii="Avenir Next" w:hAnsi="Avenir Next" w:cs="Times New Roman"/>
        <w:sz w:val="18"/>
        <w:szCs w:val="18"/>
        <w:bdr w:val="nil"/>
        <w:lang w:val="it-IT"/>
      </w:rPr>
      <w:t xml:space="preserve">International Media Relations: </w:t>
    </w:r>
    <w:hyperlink r:id="rId1" w:history="1">
      <w:r w:rsidRPr="00860DA9">
        <w:rPr>
          <w:rStyle w:val="Hyperlink"/>
          <w:rFonts w:ascii="Avenir Next" w:hAnsi="Avenir Next" w:cs="Times New Roman"/>
          <w:sz w:val="18"/>
          <w:szCs w:val="18"/>
          <w:bdr w:val="nil"/>
          <w:lang w:val="it-I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5BD87" w14:textId="77777777" w:rsidR="00E46A28" w:rsidRDefault="00E46A28" w:rsidP="009F1CDE">
      <w:r>
        <w:separator/>
      </w:r>
    </w:p>
  </w:footnote>
  <w:footnote w:type="continuationSeparator" w:id="0">
    <w:p w14:paraId="1C7FD95A" w14:textId="77777777" w:rsidR="00E46A28" w:rsidRDefault="00E46A28" w:rsidP="009F1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7F45" w14:textId="6B2A3670" w:rsidR="00944080" w:rsidRDefault="00944080" w:rsidP="00944080">
    <w:pPr>
      <w:pStyle w:val="Header"/>
      <w:jc w:val="center"/>
    </w:pPr>
    <w:r>
      <w:rPr>
        <w:noProof/>
      </w:rPr>
      <w:drawing>
        <wp:inline distT="0" distB="0" distL="0" distR="0" wp14:anchorId="15C44612" wp14:editId="5F41A214">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D775D4C" w14:textId="77777777" w:rsidR="00944080" w:rsidRDefault="00944080" w:rsidP="0094408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1CDE"/>
    <w:rsid w:val="00067362"/>
    <w:rsid w:val="001F30AB"/>
    <w:rsid w:val="001F7B3E"/>
    <w:rsid w:val="00216062"/>
    <w:rsid w:val="00250089"/>
    <w:rsid w:val="003D47B8"/>
    <w:rsid w:val="004307A8"/>
    <w:rsid w:val="0045414F"/>
    <w:rsid w:val="00486D61"/>
    <w:rsid w:val="00535884"/>
    <w:rsid w:val="005E0F2E"/>
    <w:rsid w:val="006A19A2"/>
    <w:rsid w:val="006C0450"/>
    <w:rsid w:val="007C654C"/>
    <w:rsid w:val="007E46DA"/>
    <w:rsid w:val="00944080"/>
    <w:rsid w:val="00974A18"/>
    <w:rsid w:val="009B2CFF"/>
    <w:rsid w:val="009F1CDE"/>
    <w:rsid w:val="00A00D34"/>
    <w:rsid w:val="00AD1504"/>
    <w:rsid w:val="00B21701"/>
    <w:rsid w:val="00B36605"/>
    <w:rsid w:val="00B51F73"/>
    <w:rsid w:val="00B61BFB"/>
    <w:rsid w:val="00B64B02"/>
    <w:rsid w:val="00C742CF"/>
    <w:rsid w:val="00CB3E4F"/>
    <w:rsid w:val="00D109D6"/>
    <w:rsid w:val="00D23A7C"/>
    <w:rsid w:val="00D470E3"/>
    <w:rsid w:val="00D61DDE"/>
    <w:rsid w:val="00E46A28"/>
    <w:rsid w:val="00F71386"/>
    <w:rsid w:val="00F9448D"/>
    <w:rsid w:val="00FC3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7EAD9F"/>
  <w14:defaultImageDpi w14:val="300"/>
  <w15:docId w15:val="{9CA7715D-56C4-4EB7-8863-1AA4E670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CDE"/>
    <w:pPr>
      <w:tabs>
        <w:tab w:val="center" w:pos="4320"/>
        <w:tab w:val="right" w:pos="8640"/>
      </w:tabs>
    </w:pPr>
  </w:style>
  <w:style w:type="character" w:customStyle="1" w:styleId="HeaderChar">
    <w:name w:val="Header Char"/>
    <w:basedOn w:val="DefaultParagraphFont"/>
    <w:link w:val="Header"/>
    <w:uiPriority w:val="99"/>
    <w:rsid w:val="009F1CDE"/>
  </w:style>
  <w:style w:type="paragraph" w:styleId="Footer">
    <w:name w:val="footer"/>
    <w:basedOn w:val="Normal"/>
    <w:link w:val="FooterChar"/>
    <w:uiPriority w:val="99"/>
    <w:unhideWhenUsed/>
    <w:rsid w:val="009F1CDE"/>
    <w:pPr>
      <w:tabs>
        <w:tab w:val="center" w:pos="4320"/>
        <w:tab w:val="right" w:pos="8640"/>
      </w:tabs>
    </w:pPr>
  </w:style>
  <w:style w:type="character" w:customStyle="1" w:styleId="FooterChar">
    <w:name w:val="Footer Char"/>
    <w:basedOn w:val="DefaultParagraphFont"/>
    <w:link w:val="Footer"/>
    <w:uiPriority w:val="99"/>
    <w:rsid w:val="009F1CDE"/>
  </w:style>
  <w:style w:type="character" w:styleId="CommentReference">
    <w:name w:val="annotation reference"/>
    <w:basedOn w:val="DefaultParagraphFont"/>
    <w:uiPriority w:val="99"/>
    <w:semiHidden/>
    <w:unhideWhenUsed/>
    <w:rsid w:val="00A00D34"/>
    <w:rPr>
      <w:sz w:val="18"/>
      <w:szCs w:val="18"/>
    </w:rPr>
  </w:style>
  <w:style w:type="paragraph" w:styleId="CommentText">
    <w:name w:val="annotation text"/>
    <w:basedOn w:val="Normal"/>
    <w:link w:val="CommentTextChar"/>
    <w:uiPriority w:val="99"/>
    <w:semiHidden/>
    <w:unhideWhenUsed/>
    <w:rsid w:val="00A00D34"/>
  </w:style>
  <w:style w:type="character" w:customStyle="1" w:styleId="CommentTextChar">
    <w:name w:val="Comment Text Char"/>
    <w:basedOn w:val="DefaultParagraphFont"/>
    <w:link w:val="CommentText"/>
    <w:uiPriority w:val="99"/>
    <w:semiHidden/>
    <w:rsid w:val="00A00D34"/>
  </w:style>
  <w:style w:type="paragraph" w:styleId="CommentSubject">
    <w:name w:val="annotation subject"/>
    <w:basedOn w:val="CommentText"/>
    <w:next w:val="CommentText"/>
    <w:link w:val="CommentSubjectChar"/>
    <w:uiPriority w:val="99"/>
    <w:semiHidden/>
    <w:unhideWhenUsed/>
    <w:rsid w:val="00A00D34"/>
    <w:rPr>
      <w:b/>
      <w:bCs/>
      <w:sz w:val="20"/>
      <w:szCs w:val="20"/>
    </w:rPr>
  </w:style>
  <w:style w:type="character" w:customStyle="1" w:styleId="CommentSubjectChar">
    <w:name w:val="Comment Subject Char"/>
    <w:basedOn w:val="CommentTextChar"/>
    <w:link w:val="CommentSubject"/>
    <w:uiPriority w:val="99"/>
    <w:semiHidden/>
    <w:rsid w:val="00A00D34"/>
    <w:rPr>
      <w:b/>
      <w:bCs/>
      <w:sz w:val="20"/>
      <w:szCs w:val="20"/>
    </w:rPr>
  </w:style>
  <w:style w:type="paragraph" w:styleId="BalloonText">
    <w:name w:val="Balloon Text"/>
    <w:basedOn w:val="Normal"/>
    <w:link w:val="BalloonTextChar"/>
    <w:uiPriority w:val="99"/>
    <w:semiHidden/>
    <w:unhideWhenUsed/>
    <w:rsid w:val="00A00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D34"/>
    <w:rPr>
      <w:rFonts w:ascii="Lucida Grande" w:hAnsi="Lucida Grande" w:cs="Lucida Grande"/>
      <w:sz w:val="18"/>
      <w:szCs w:val="18"/>
    </w:rPr>
  </w:style>
  <w:style w:type="character" w:styleId="Hyperlink">
    <w:name w:val="Hyperlink"/>
    <w:rsid w:val="00944080"/>
    <w:rPr>
      <w:u w:val="single"/>
    </w:rPr>
  </w:style>
  <w:style w:type="character" w:customStyle="1" w:styleId="UnresolvedMention1">
    <w:name w:val="Unresolved Mention1"/>
    <w:basedOn w:val="DefaultParagraphFont"/>
    <w:uiPriority w:val="99"/>
    <w:semiHidden/>
    <w:unhideWhenUsed/>
    <w:rsid w:val="00944080"/>
    <w:rPr>
      <w:color w:val="605E5C"/>
      <w:shd w:val="clear" w:color="auto" w:fill="E1DFDD"/>
    </w:rPr>
  </w:style>
  <w:style w:type="paragraph" w:customStyle="1" w:styleId="A">
    <w:name w:val="內文 A"/>
    <w:rsid w:val="0094408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765014">
      <w:bodyDiv w:val="1"/>
      <w:marLeft w:val="0"/>
      <w:marRight w:val="0"/>
      <w:marTop w:val="0"/>
      <w:marBottom w:val="0"/>
      <w:divBdr>
        <w:top w:val="none" w:sz="0" w:space="0" w:color="auto"/>
        <w:left w:val="none" w:sz="0" w:space="0" w:color="auto"/>
        <w:bottom w:val="none" w:sz="0" w:space="0" w:color="auto"/>
        <w:right w:val="none" w:sz="0" w:space="0" w:color="auto"/>
      </w:divBdr>
    </w:div>
    <w:div w:id="453983229">
      <w:bodyDiv w:val="1"/>
      <w:marLeft w:val="0"/>
      <w:marRight w:val="0"/>
      <w:marTop w:val="0"/>
      <w:marBottom w:val="0"/>
      <w:divBdr>
        <w:top w:val="none" w:sz="0" w:space="0" w:color="auto"/>
        <w:left w:val="none" w:sz="0" w:space="0" w:color="auto"/>
        <w:bottom w:val="none" w:sz="0" w:space="0" w:color="auto"/>
        <w:right w:val="none" w:sz="0" w:space="0" w:color="auto"/>
      </w:divBdr>
    </w:div>
    <w:div w:id="461340203">
      <w:bodyDiv w:val="1"/>
      <w:marLeft w:val="0"/>
      <w:marRight w:val="0"/>
      <w:marTop w:val="0"/>
      <w:marBottom w:val="0"/>
      <w:divBdr>
        <w:top w:val="none" w:sz="0" w:space="0" w:color="auto"/>
        <w:left w:val="none" w:sz="0" w:space="0" w:color="auto"/>
        <w:bottom w:val="none" w:sz="0" w:space="0" w:color="auto"/>
        <w:right w:val="none" w:sz="0" w:space="0" w:color="auto"/>
      </w:divBdr>
    </w:div>
    <w:div w:id="483353662">
      <w:bodyDiv w:val="1"/>
      <w:marLeft w:val="0"/>
      <w:marRight w:val="0"/>
      <w:marTop w:val="0"/>
      <w:marBottom w:val="0"/>
      <w:divBdr>
        <w:top w:val="none" w:sz="0" w:space="0" w:color="auto"/>
        <w:left w:val="none" w:sz="0" w:space="0" w:color="auto"/>
        <w:bottom w:val="none" w:sz="0" w:space="0" w:color="auto"/>
        <w:right w:val="none" w:sz="0" w:space="0" w:color="auto"/>
      </w:divBdr>
    </w:div>
    <w:div w:id="772435347">
      <w:bodyDiv w:val="1"/>
      <w:marLeft w:val="0"/>
      <w:marRight w:val="0"/>
      <w:marTop w:val="0"/>
      <w:marBottom w:val="0"/>
      <w:divBdr>
        <w:top w:val="none" w:sz="0" w:space="0" w:color="auto"/>
        <w:left w:val="none" w:sz="0" w:space="0" w:color="auto"/>
        <w:bottom w:val="none" w:sz="0" w:space="0" w:color="auto"/>
        <w:right w:val="none" w:sz="0" w:space="0" w:color="auto"/>
      </w:divBdr>
    </w:div>
    <w:div w:id="1697846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ressroom.zenith-watches.com/login/?redirect_to=%2F&amp;reauth=1"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Lost In Time Sàrl</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5</cp:revision>
  <cp:lastPrinted>2019-06-26T12:50:00Z</cp:lastPrinted>
  <dcterms:created xsi:type="dcterms:W3CDTF">2019-05-29T14:08:00Z</dcterms:created>
  <dcterms:modified xsi:type="dcterms:W3CDTF">2019-06-26T12:50:00Z</dcterms:modified>
</cp:coreProperties>
</file>