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824B" w14:textId="52AC1593" w:rsidR="00FE719E" w:rsidRPr="008E5D3E" w:rsidRDefault="00FD6487" w:rsidP="00FE719E">
      <w:pPr>
        <w:spacing w:after="0" w:line="276" w:lineRule="auto"/>
        <w:jc w:val="center"/>
        <w:rPr>
          <w:rFonts w:ascii="Avenir Next" w:hAnsi="Avenir Next"/>
          <w:b/>
          <w:noProof/>
          <w:lang w:val="es-ES_tradnl"/>
        </w:rPr>
      </w:pPr>
      <w:r w:rsidRPr="008E5D3E">
        <w:rPr>
          <w:rFonts w:ascii="Avenir Next" w:hAnsi="Avenir Next"/>
          <w:b/>
          <w:noProof/>
          <w:lang w:val="es-ES_tradnl"/>
        </w:rPr>
        <w:t>EL PRIMERO A384 REVIVAL</w:t>
      </w:r>
    </w:p>
    <w:p w14:paraId="27F804F4" w14:textId="4A0EB541" w:rsidR="00A251F9" w:rsidRPr="008E5D3E" w:rsidRDefault="00FD6487" w:rsidP="00FB0274">
      <w:pPr>
        <w:spacing w:line="276" w:lineRule="auto"/>
        <w:jc w:val="both"/>
        <w:rPr>
          <w:rFonts w:ascii="Avenir Next" w:hAnsi="Avenir Next"/>
          <w:b/>
          <w:noProof/>
          <w:lang w:val="es-ES_tradnl"/>
        </w:rPr>
      </w:pPr>
      <w:r w:rsidRPr="008E5D3E">
        <w:rPr>
          <w:rFonts w:ascii="Avenir Next" w:hAnsi="Avenir Next" w:cs="Arial"/>
          <w:b/>
          <w:sz w:val="8"/>
          <w:lang w:val="es-ES_tradnl"/>
        </w:rPr>
        <w:br/>
      </w:r>
      <w:r w:rsidR="007212DD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Por fin ha llegado el </w:t>
      </w:r>
      <w:proofErr w:type="gramStart"/>
      <w:r w:rsidR="00B33277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momento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:</w:t>
      </w:r>
      <w:proofErr w:type="gramEnd"/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50 </w:t>
      </w:r>
      <w:r w:rsidR="007212DD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años después de su introducción en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1969, </w:t>
      </w:r>
      <w:r w:rsidR="007212DD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este año </w:t>
      </w:r>
      <w:r w:rsidR="00B33277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señala </w:t>
      </w:r>
      <w:r w:rsidR="007212DD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el 50 aniversario del 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El Primero, </w:t>
      </w:r>
      <w:r w:rsidR="00D47842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así como el 50 aniversario del primer reloj equipado con un movimiento revolucionario 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El Primero A384. </w:t>
      </w:r>
      <w:r w:rsidR="00D47842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Con su diseño inimitable e inmediatamente reconocible, el mode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l</w:t>
      </w:r>
      <w:r w:rsidR="00D47842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o 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A384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ha dado un nuevo sentido</w:t>
      </w:r>
      <w:r w:rsidR="005A1B8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–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tanto en el fondo como en la forma</w:t>
      </w:r>
      <w:r w:rsidR="005A1B8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–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al mundo de los cronógrafos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,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convirtiéndose en un icono muy </w:t>
      </w:r>
      <w:r w:rsidR="00B33277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codiciado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</w:t>
      </w:r>
      <w:r w:rsidR="00B33277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por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los coleccionistas. Hoy, 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El Primero A384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regresa bajo la forma de una serie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Revival.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Más que un reloj de inspiración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vintage,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el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Revival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es una reconstrucción histórica fiel de uno de los cronógrafos más emblemáticos jamás realizado. Con su estilo retro-futurista, sus proporciones atemporales y su emblemático calibre cronógrafo, el 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A384 </w:t>
      </w:r>
      <w:r w:rsidR="00C06874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es la última pieza de la serie 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El Primero 50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vertAlign w:val="superscript"/>
          <w:lang w:val="es-ES_tradnl"/>
        </w:rPr>
        <w:t>th</w:t>
      </w:r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</w:t>
      </w:r>
      <w:proofErr w:type="spellStart"/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>Anniversary</w:t>
      </w:r>
      <w:proofErr w:type="spellEnd"/>
      <w:r w:rsidR="00A251F9"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t xml:space="preserve"> Revival.</w:t>
      </w:r>
    </w:p>
    <w:p w14:paraId="70E2D017" w14:textId="3DC4C4D7" w:rsidR="000D378F" w:rsidRPr="008E5D3E" w:rsidRDefault="009B4137" w:rsidP="00FB0274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Cuando el 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calibre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cronógrafo automático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El Primero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fue 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presentado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por 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vez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primera 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en 1969,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conquistó el mundo de la relojería. Se trataba del primer movimiento cronógrafo de cuerda automática, con unas características insignia – entre ellas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, y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principalmente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,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una alta frecuencia de 36.</w:t>
      </w:r>
      <w:r w:rsidR="00E95F9C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000 A/h, un 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mecanismo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de rueda de pilares, así como un sistema de cuerda automática que proporcionaba 50 horas de reserva de marcha – que le han permitido </w:t>
      </w:r>
      <w:r w:rsidR="00B33277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resistir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la prueba del tiempo y seguir siendo un movimiento 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verdaderamente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excepcional medio siglo más tarde</w:t>
      </w:r>
      <w:r w:rsidR="00E95F9C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.</w:t>
      </w:r>
    </w:p>
    <w:p w14:paraId="4855FF30" w14:textId="356E923B" w:rsidR="000D378F" w:rsidRPr="008E5D3E" w:rsidRDefault="00A251F9" w:rsidP="00FB0274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Co</w:t>
      </w:r>
      <w:r w:rsidR="00AD5E5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incidiendo con el lanzamiento del movimiento en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1969, </w:t>
      </w:r>
      <w:r w:rsidR="00AD5E5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también se presentó </w:t>
      </w:r>
      <w:r w:rsidR="00B33277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el primer reloj en albergarlo</w:t>
      </w:r>
      <w:r w:rsidR="00AD5E5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: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Zenith El Primero A384. </w:t>
      </w:r>
      <w:r w:rsidR="00AD5E5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Revolucionario por su movimiento, el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A384 se distingue </w:t>
      </w:r>
      <w:r w:rsidR="00AD5E5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igualmente por su diseño </w:t>
      </w:r>
      <w:r w:rsidR="00D80C2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original. Para el modelo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A384 Revival, Zenith </w:t>
      </w:r>
      <w:r w:rsidR="00D80C28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ha querido preservar y retomar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aproximadamente 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el aspecto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del reloj original, adoptando una aproximación denominada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de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« retro-ingeniería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",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según la cual cada componente es fiel al original. Cada pieza del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A384 de 1969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ha sido digitalizada para reproducirla con precisión, desde la caja en acero facetada de 37 mm a la esfera taquimétrica lacada en blanco y negro. Las únicas diferencias, o más bien mejoras, son el cristal de zafiro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,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que sustituye al cristal acrílico ; el fondo abierto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,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que reemplaza el fondo de caja en acero macizo, así como la última versión del movimiento cronógrafo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El Primero 400</w:t>
      </w:r>
      <w:r w:rsidR="00497FD7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–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culminación de medio siglo de puesta a punto y de perfeccionamiento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</w:t>
      </w:r>
      <w:r w:rsidR="00B33277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progresivo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. Fiel a su carácter retro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, El Primero A384 Revival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se propone con una correa de aligátor negra con interior de caucho negro, completando el aspecto vintage del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A384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con una durabilidad muy contemporánea. </w:t>
      </w:r>
      <w:r w:rsidR="00097EE4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Está disponible también un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brazalete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</w:t>
      </w:r>
      <w:r w:rsidR="00B33277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metálico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"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escala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"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integrado</w:t>
      </w:r>
      <w:r w:rsidR="00097EE4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, que imita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el aspecto del brazalete de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El Primero A384 </w:t>
      </w:r>
      <w:r w:rsidR="00F7529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original de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1969</w:t>
      </w:r>
      <w:r w:rsidR="00FB0274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.</w:t>
      </w:r>
    </w:p>
    <w:p w14:paraId="4905C851" w14:textId="0280269D" w:rsidR="00FB0274" w:rsidRDefault="00EF1BC9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En la estela del deseado estuche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El Primero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desvelado el pasado mes de enero y la serie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A386 Revival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en tres aleaciones de oro anunciada en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</w:t>
      </w:r>
      <w:proofErr w:type="spellStart"/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Baselworld</w:t>
      </w:r>
      <w:proofErr w:type="spellEnd"/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,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el reloj</w:t>
      </w:r>
      <w:r w:rsidR="00E95F9C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A384 Revival </w:t>
      </w:r>
      <w:r w:rsidR="0037321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se producirá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en edición especial con motivo del 50 aniversario de 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El Primero,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última pieza de la serie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El Primero Revival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que rinde homenaje a los primeros </w:t>
      </w:r>
      <w:r w:rsidR="0037321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icónico </w:t>
      </w:r>
      <w:r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relojes 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Zenith 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equipados con este ca</w:t>
      </w:r>
      <w:r w:rsidR="0037321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libre ilustre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. 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A diferencia del</w:t>
      </w:r>
      <w:r w:rsidR="0037321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A386, el 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A384 Revival 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no se produce en edición limitada</w:t>
      </w:r>
      <w:r w:rsidR="00A251F9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, 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lo que significa un auténtico </w:t>
      </w:r>
      <w:r w:rsidR="008E5D3E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fragmento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 de historia de </w:t>
      </w:r>
      <w:r w:rsidR="00497FD7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 xml:space="preserve">El Primero, </w:t>
      </w:r>
      <w:r w:rsidR="00CA0D83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exclusivo y accesible al mismo tiempo</w:t>
      </w:r>
      <w:r w:rsidR="00497FD7" w:rsidRPr="008E5D3E"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  <w:t>.</w:t>
      </w:r>
      <w:bookmarkStart w:id="0" w:name="_Hlk5892414"/>
    </w:p>
    <w:p w14:paraId="095601B2" w14:textId="2CA48C45" w:rsidR="00FE719E" w:rsidRDefault="00FE719E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</w:p>
    <w:p w14:paraId="3FA5F860" w14:textId="4A0AE493" w:rsidR="00FE719E" w:rsidRDefault="00FE719E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</w:p>
    <w:p w14:paraId="1EEFAD00" w14:textId="15C3BF96" w:rsidR="00FE719E" w:rsidRDefault="00FE719E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</w:p>
    <w:p w14:paraId="11998D99" w14:textId="2F6CB752" w:rsidR="00FE719E" w:rsidRDefault="00FE719E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</w:p>
    <w:p w14:paraId="78C1958F" w14:textId="0FA8E7E6" w:rsidR="00FE719E" w:rsidRDefault="00FE719E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</w:p>
    <w:p w14:paraId="5DD50F83" w14:textId="77777777" w:rsidR="003A3B63" w:rsidRDefault="003A3B63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  <w:bookmarkStart w:id="1" w:name="_GoBack"/>
      <w:bookmarkEnd w:id="1"/>
    </w:p>
    <w:p w14:paraId="261A3562" w14:textId="77777777" w:rsidR="00FE719E" w:rsidRPr="00FE719E" w:rsidRDefault="00FE719E" w:rsidP="00FE719E">
      <w:pPr>
        <w:spacing w:line="276" w:lineRule="auto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es-ES_tradnl"/>
        </w:rPr>
      </w:pPr>
    </w:p>
    <w:bookmarkEnd w:id="0"/>
    <w:p w14:paraId="11194A6D" w14:textId="77777777" w:rsidR="00E47975" w:rsidRPr="008E5D3E" w:rsidRDefault="00E47975" w:rsidP="00E47975">
      <w:pPr>
        <w:spacing w:after="120"/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</w:pPr>
      <w:r w:rsidRPr="008E5D3E">
        <w:rPr>
          <w:rFonts w:ascii="Avenir Next" w:hAnsi="Avenir Next" w:cstheme="majorHAnsi"/>
          <w:b/>
          <w:color w:val="000000" w:themeColor="text1"/>
          <w:sz w:val="18"/>
          <w:szCs w:val="18"/>
          <w:lang w:val="es-ES_tradnl"/>
        </w:rPr>
        <w:lastRenderedPageBreak/>
        <w:t>ZENITH: La relojería suiza del futuro</w:t>
      </w:r>
    </w:p>
    <w:p w14:paraId="1248E4A2" w14:textId="77777777" w:rsidR="00E47975" w:rsidRPr="008E5D3E" w:rsidRDefault="00E47975" w:rsidP="00E47975">
      <w:pPr>
        <w:spacing w:after="120" w:line="276" w:lineRule="auto"/>
        <w:jc w:val="both"/>
        <w:rPr>
          <w:rFonts w:ascii="Avenir Next" w:hAnsi="Avenir Next"/>
          <w:sz w:val="18"/>
          <w:szCs w:val="18"/>
          <w:lang w:val="es-ES_tradnl"/>
        </w:rPr>
      </w:pPr>
      <w:r w:rsidRPr="008E5D3E">
        <w:rPr>
          <w:rFonts w:ascii="Avenir Next" w:hAnsi="Avenir Next"/>
          <w:sz w:val="18"/>
          <w:szCs w:val="18"/>
          <w:lang w:val="es-ES_tradnl"/>
        </w:rPr>
        <w:t xml:space="preserve">Con la innovación por estrella, Zenith ofrece movimientos de excepción desarrollados y fabricados internamente para todos sus relojes, como el DEFY Inventor con su oscilador monolítico de excepcional precisión; y el DEFY El Primero 21 con su cronógrafo de alta frecuencia a la 1/100ª de segundo. Desde su fundación en 1865, Zenith ha redefinido constantemente las nociones de precisión e innovación, incluido el primer "Pilot </w:t>
      </w:r>
      <w:proofErr w:type="spellStart"/>
      <w:r w:rsidRPr="008E5D3E">
        <w:rPr>
          <w:rFonts w:ascii="Avenir Next" w:hAnsi="Avenir Next"/>
          <w:sz w:val="18"/>
          <w:szCs w:val="18"/>
          <w:lang w:val="es-ES_tradnl"/>
        </w:rPr>
        <w:t>Watch</w:t>
      </w:r>
      <w:proofErr w:type="spellEnd"/>
      <w:r w:rsidRPr="008E5D3E">
        <w:rPr>
          <w:rFonts w:ascii="Avenir Next" w:hAnsi="Avenir Next"/>
          <w:sz w:val="18"/>
          <w:szCs w:val="18"/>
          <w:lang w:val="es-ES_tradnl"/>
        </w:rPr>
        <w:t>" introducido en los albores de la aviación moderna, y el primer calibre de cronógrafo automático "El Primero "producido en serie. Siempre un adelantado a su tiempo, Zenith está escribiendo un nuevo capítulo en su patrimonio único, que establece nuevos estándares para el rendimiento y el diseño visionario. Zenith está aquí para dar forma al futuro de la relojería suiza, acompañando a aquellos que se atreven a desafiar al tiempo y apuntar a las estrellas.</w:t>
      </w:r>
    </w:p>
    <w:p w14:paraId="312F5D9B" w14:textId="77777777" w:rsidR="00FE719E" w:rsidRDefault="00FE719E" w:rsidP="00E47975">
      <w:pPr>
        <w:pStyle w:val="A"/>
        <w:tabs>
          <w:tab w:val="left" w:pos="8564"/>
        </w:tabs>
        <w:spacing w:line="276" w:lineRule="auto"/>
        <w:ind w:right="-6"/>
        <w:jc w:val="both"/>
        <w:rPr>
          <w:rFonts w:ascii="Avenir Next" w:hAnsi="Avenir Next" w:cstheme="majorHAnsi"/>
          <w:b/>
          <w:color w:val="auto"/>
          <w:sz w:val="18"/>
          <w:szCs w:val="20"/>
          <w:lang w:val="es-ES_tradnl"/>
        </w:rPr>
      </w:pPr>
    </w:p>
    <w:p w14:paraId="1177D4B3" w14:textId="4DD2F5DF" w:rsidR="00E47975" w:rsidRPr="008E5D3E" w:rsidRDefault="00E47975" w:rsidP="00E47975">
      <w:pPr>
        <w:pStyle w:val="A"/>
        <w:tabs>
          <w:tab w:val="left" w:pos="8564"/>
        </w:tabs>
        <w:spacing w:line="276" w:lineRule="auto"/>
        <w:ind w:right="-6"/>
        <w:jc w:val="both"/>
        <w:rPr>
          <w:rFonts w:ascii="Avenir Next" w:hAnsi="Avenir Next" w:cstheme="majorHAnsi"/>
          <w:b/>
          <w:color w:val="auto"/>
          <w:sz w:val="18"/>
          <w:szCs w:val="20"/>
          <w:lang w:val="es-ES_tradnl"/>
        </w:rPr>
      </w:pPr>
      <w:r w:rsidRPr="008E5D3E">
        <w:rPr>
          <w:rFonts w:ascii="Avenir Next" w:hAnsi="Avenir Next" w:cstheme="majorHAnsi"/>
          <w:b/>
          <w:color w:val="auto"/>
          <w:sz w:val="18"/>
          <w:szCs w:val="20"/>
          <w:lang w:val="es-ES_tradnl"/>
        </w:rPr>
        <w:t>SALA DE PRENSA</w:t>
      </w:r>
    </w:p>
    <w:p w14:paraId="3D279332" w14:textId="77777777" w:rsidR="00E47975" w:rsidRPr="008E5D3E" w:rsidRDefault="00E47975" w:rsidP="00E47975">
      <w:pPr>
        <w:pStyle w:val="A"/>
        <w:tabs>
          <w:tab w:val="left" w:pos="8564"/>
        </w:tabs>
        <w:spacing w:line="276" w:lineRule="auto"/>
        <w:ind w:right="-6"/>
        <w:jc w:val="both"/>
        <w:rPr>
          <w:rFonts w:ascii="Avenir Next" w:hAnsi="Avenir Next" w:cstheme="majorHAnsi"/>
          <w:color w:val="auto"/>
          <w:sz w:val="18"/>
          <w:szCs w:val="20"/>
          <w:lang w:val="es-ES_tradnl"/>
        </w:rPr>
      </w:pPr>
      <w:r w:rsidRPr="008E5D3E">
        <w:rPr>
          <w:rFonts w:ascii="Avenir Next" w:hAnsi="Avenir Next" w:cstheme="majorHAnsi"/>
          <w:color w:val="auto"/>
          <w:sz w:val="18"/>
          <w:szCs w:val="20"/>
          <w:lang w:val="es-ES_tradnl"/>
        </w:rPr>
        <w:t xml:space="preserve">Para obtener imágenes suplementarias, no duda en utilizar el siguiente link </w:t>
      </w:r>
    </w:p>
    <w:p w14:paraId="02D8674F" w14:textId="77777777" w:rsidR="00FD6487" w:rsidRPr="008E5D3E" w:rsidRDefault="003A3B63" w:rsidP="000D378F">
      <w:pPr>
        <w:pStyle w:val="A"/>
        <w:tabs>
          <w:tab w:val="left" w:pos="8564"/>
        </w:tabs>
        <w:spacing w:line="276" w:lineRule="auto"/>
        <w:ind w:right="-6"/>
        <w:rPr>
          <w:rFonts w:ascii="Avenir Next" w:hAnsi="Avenir Next" w:cstheme="majorHAnsi"/>
          <w:b/>
          <w:color w:val="0070C0"/>
          <w:sz w:val="20"/>
          <w:szCs w:val="20"/>
          <w:lang w:val="es-ES_tradnl"/>
        </w:rPr>
      </w:pPr>
      <w:hyperlink r:id="rId6" w:history="1">
        <w:r w:rsidR="00FD6487" w:rsidRPr="008E5D3E">
          <w:rPr>
            <w:rStyle w:val="Hyperlink"/>
            <w:rFonts w:ascii="Avenir Next" w:hAnsi="Avenir Next" w:cstheme="majorHAnsi"/>
            <w:b/>
            <w:color w:val="0070C0"/>
            <w:sz w:val="20"/>
            <w:szCs w:val="20"/>
            <w:u w:val="none"/>
            <w:lang w:val="es-ES_tradnl"/>
          </w:rPr>
          <w:t>http://pressroom.zenith-watches.com/login/?redirect_to=%2F&amp;reauth=1</w:t>
        </w:r>
      </w:hyperlink>
    </w:p>
    <w:p w14:paraId="42FFEF1B" w14:textId="77777777" w:rsidR="00756950" w:rsidRPr="008E5D3E" w:rsidRDefault="00756950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F84BB7F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5219DC10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451C456D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8A04AD9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8646862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F05539C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3A6589F9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46AEA80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74B3108E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148F128C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4FC73B2F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29364800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2274FE3F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7D4A6CFB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2B43DEEF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5CC3324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5D2CE62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63446B6D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52DA2F08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174B181B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3246B989" w14:textId="77777777" w:rsidR="00E47975" w:rsidRPr="008E5D3E" w:rsidRDefault="00E4797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1F0F0FA5" w14:textId="77777777" w:rsidR="00E47975" w:rsidRPr="008E5D3E" w:rsidRDefault="00E4797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36E88140" w14:textId="77777777" w:rsidR="000D378F" w:rsidRPr="008E5D3E" w:rsidRDefault="000D378F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</w:p>
    <w:p w14:paraId="10B34BFF" w14:textId="77777777" w:rsidR="008F4FA6" w:rsidRPr="008E5D3E" w:rsidRDefault="00795AC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24"/>
          <w:szCs w:val="24"/>
          <w:lang w:val="es-ES_tradnl"/>
        </w:rPr>
      </w:pPr>
      <w:r w:rsidRPr="008E5D3E">
        <w:rPr>
          <w:noProof/>
          <w:lang w:val="es-ES_tradnl"/>
        </w:rPr>
        <w:lastRenderedPageBreak/>
        <w:drawing>
          <wp:anchor distT="0" distB="0" distL="114300" distR="114300" simplePos="0" relativeHeight="251658240" behindDoc="1" locked="0" layoutInCell="1" allowOverlap="1" wp14:anchorId="03B8A643" wp14:editId="5DCF008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06880" cy="2339340"/>
            <wp:effectExtent l="0" t="0" r="0" b="0"/>
            <wp:wrapTight wrapText="bothSides">
              <wp:wrapPolygon edited="0">
                <wp:start x="9402" y="1231"/>
                <wp:lineTo x="8196" y="1583"/>
                <wp:lineTo x="6268" y="3342"/>
                <wp:lineTo x="6268" y="4397"/>
                <wp:lineTo x="4821" y="8795"/>
                <wp:lineTo x="4580" y="10026"/>
                <wp:lineTo x="5545" y="12840"/>
                <wp:lineTo x="5545" y="13544"/>
                <wp:lineTo x="6750" y="15655"/>
                <wp:lineTo x="7714" y="20580"/>
                <wp:lineTo x="13741" y="20580"/>
                <wp:lineTo x="14705" y="15655"/>
                <wp:lineTo x="16875" y="12840"/>
                <wp:lineTo x="18080" y="10906"/>
                <wp:lineTo x="17598" y="7739"/>
                <wp:lineTo x="17357" y="7212"/>
                <wp:lineTo x="15188" y="4397"/>
                <wp:lineTo x="15429" y="3518"/>
                <wp:lineTo x="13259" y="1583"/>
                <wp:lineTo x="12054" y="1231"/>
                <wp:lineTo x="9402" y="1231"/>
              </wp:wrapPolygon>
            </wp:wrapTight>
            <wp:docPr id="1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C81454F-0D20-4646-B836-D0FE551EBC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>
                      <a:extLst>
                        <a:ext uri="{FF2B5EF4-FFF2-40B4-BE49-F238E27FC236}">
                          <a16:creationId xmlns:a16="http://schemas.microsoft.com/office/drawing/2014/main" id="{4C81454F-0D20-4646-B836-D0FE551EBC0D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/>
                    <a:stretch/>
                  </pic:blipFill>
                  <pic:spPr>
                    <a:xfrm>
                      <a:off x="0" y="0"/>
                      <a:ext cx="170688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DED" w:rsidRPr="008E5D3E">
        <w:rPr>
          <w:rFonts w:ascii="Avenir Next" w:hAnsi="Avenir Next" w:cs="Antonio-Regular"/>
          <w:b/>
          <w:sz w:val="24"/>
          <w:szCs w:val="24"/>
          <w:lang w:val="es-ES_tradnl"/>
        </w:rPr>
        <w:t>EL PRIMERO A384 REVIVAL</w:t>
      </w:r>
    </w:p>
    <w:p w14:paraId="49771DA6" w14:textId="518D34E3" w:rsidR="008F4FA6" w:rsidRPr="008E5D3E" w:rsidRDefault="00E4797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20"/>
          <w:lang w:val="es-ES_tradnl"/>
        </w:rPr>
      </w:pPr>
      <w:r w:rsidRPr="008E5D3E">
        <w:rPr>
          <w:rFonts w:ascii="Avenir Next" w:hAnsi="Avenir Next" w:cs="OpenSans-CondensedLight"/>
          <w:sz w:val="18"/>
          <w:szCs w:val="20"/>
          <w:lang w:val="es-ES_tradnl"/>
        </w:rPr>
        <w:t>EDICIÓN ESPECIAL 50 AÑO</w:t>
      </w:r>
      <w:r w:rsidR="005556E6" w:rsidRPr="008E5D3E">
        <w:rPr>
          <w:rFonts w:ascii="Avenir Next" w:hAnsi="Avenir Next" w:cs="OpenSans-CondensedLight"/>
          <w:sz w:val="18"/>
          <w:szCs w:val="20"/>
          <w:lang w:val="es-ES_tradnl"/>
        </w:rPr>
        <w:t>S EL PRIMERO</w:t>
      </w:r>
    </w:p>
    <w:p w14:paraId="79B942FE" w14:textId="77777777" w:rsidR="007B6DED" w:rsidRPr="008E5D3E" w:rsidRDefault="007B6DED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20"/>
          <w:szCs w:val="20"/>
          <w:lang w:val="es-ES_tradnl"/>
        </w:rPr>
      </w:pPr>
    </w:p>
    <w:p w14:paraId="534BF45F" w14:textId="032F9DB1" w:rsidR="008F4FA6" w:rsidRPr="008E5D3E" w:rsidRDefault="00E4797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rial"/>
          <w:bCs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Referencia</w:t>
      </w:r>
      <w:r w:rsidR="007B6DED" w:rsidRPr="008E5D3E">
        <w:rPr>
          <w:rFonts w:ascii="Avenir Next" w:hAnsi="Avenir Next" w:cs="Antonio-Regular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Antonio-Regular"/>
          <w:sz w:val="18"/>
          <w:szCs w:val="18"/>
          <w:lang w:val="es-ES_tradnl"/>
        </w:rPr>
        <w:t xml:space="preserve"> </w:t>
      </w:r>
      <w:r w:rsidR="008F4FA6" w:rsidRPr="008E5D3E">
        <w:rPr>
          <w:rFonts w:ascii="Avenir Next" w:hAnsi="Avenir Next" w:cs="Antonio-Regular"/>
          <w:sz w:val="18"/>
          <w:szCs w:val="18"/>
          <w:lang w:val="es-ES_tradnl"/>
        </w:rPr>
        <w:tab/>
      </w:r>
      <w:r w:rsidR="007B6DED" w:rsidRPr="008E5D3E">
        <w:rPr>
          <w:rFonts w:ascii="Avenir Next" w:hAnsi="Avenir Next" w:cs="Arial"/>
          <w:bCs/>
          <w:sz w:val="18"/>
          <w:szCs w:val="18"/>
          <w:lang w:val="es-ES_tradnl"/>
        </w:rPr>
        <w:t>03.A384.400/21.C815</w:t>
      </w:r>
    </w:p>
    <w:p w14:paraId="23EAC225" w14:textId="77777777" w:rsidR="008F4FA6" w:rsidRPr="008E5D3E" w:rsidRDefault="008F4FA6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sz w:val="18"/>
          <w:szCs w:val="18"/>
          <w:lang w:val="es-ES_tradnl"/>
        </w:rPr>
      </w:pPr>
    </w:p>
    <w:p w14:paraId="0026D2EC" w14:textId="1761E47E" w:rsidR="008F4FA6" w:rsidRPr="008E5D3E" w:rsidRDefault="00E4797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18"/>
          <w:szCs w:val="18"/>
          <w:lang w:val="es-ES_tradnl"/>
        </w:rPr>
      </w:pPr>
      <w:r w:rsidRPr="008E5D3E">
        <w:rPr>
          <w:rFonts w:ascii="Avenir Next" w:hAnsi="Avenir Next" w:cs="Antonio-Regular"/>
          <w:b/>
          <w:sz w:val="18"/>
          <w:szCs w:val="18"/>
          <w:lang w:val="es-ES_tradnl"/>
        </w:rPr>
        <w:t>PUNTOS CLAVE</w:t>
      </w:r>
    </w:p>
    <w:p w14:paraId="6C76542A" w14:textId="2EDFD0E5" w:rsidR="007B6DED" w:rsidRPr="008E5D3E" w:rsidRDefault="007B6DED" w:rsidP="007B6DED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Revival de la 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>referencia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A384 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>original versión de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1969 </w:t>
      </w:r>
    </w:p>
    <w:p w14:paraId="1287C473" w14:textId="1E79C1FC" w:rsidR="007B6DED" w:rsidRPr="008E5D3E" w:rsidRDefault="00E47975" w:rsidP="007B6DED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Caja original del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1969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con diámetro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de 37 mm</w:t>
      </w:r>
    </w:p>
    <w:p w14:paraId="7D8834EF" w14:textId="25BD39DA" w:rsidR="001A07B3" w:rsidRPr="008E5D3E" w:rsidRDefault="00E47975" w:rsidP="007B6DED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Cronógrafo automático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El Primero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con rueda de pilares</w:t>
      </w:r>
    </w:p>
    <w:p w14:paraId="6D63A7C3" w14:textId="77777777" w:rsidR="007B6DED" w:rsidRPr="008E5D3E" w:rsidRDefault="007B6DED" w:rsidP="007B6DED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sz w:val="18"/>
          <w:szCs w:val="18"/>
          <w:lang w:val="es-ES_tradnl"/>
        </w:rPr>
      </w:pPr>
    </w:p>
    <w:p w14:paraId="2327D642" w14:textId="6AD58308" w:rsidR="008F4FA6" w:rsidRPr="008E5D3E" w:rsidRDefault="008F4FA6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18"/>
          <w:szCs w:val="18"/>
          <w:lang w:val="es-ES_tradnl"/>
        </w:rPr>
      </w:pPr>
      <w:r w:rsidRPr="008E5D3E">
        <w:rPr>
          <w:rFonts w:ascii="Avenir Next" w:hAnsi="Avenir Next" w:cs="Antonio-Regular"/>
          <w:b/>
          <w:sz w:val="18"/>
          <w:szCs w:val="18"/>
          <w:lang w:val="es-ES_tradnl"/>
        </w:rPr>
        <w:t>MO</w:t>
      </w:r>
      <w:r w:rsidR="00E47975" w:rsidRPr="008E5D3E">
        <w:rPr>
          <w:rFonts w:ascii="Avenir Next" w:hAnsi="Avenir Next" w:cs="Antonio-Regular"/>
          <w:b/>
          <w:sz w:val="18"/>
          <w:szCs w:val="18"/>
          <w:lang w:val="es-ES_tradnl"/>
        </w:rPr>
        <w:t>VIMIENTO</w:t>
      </w:r>
    </w:p>
    <w:p w14:paraId="4A53638A" w14:textId="78D1682F" w:rsidR="008F4FA6" w:rsidRPr="008E5D3E" w:rsidRDefault="008F4FA6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Mo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>vimiento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: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El Primero 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400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, 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Aut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>omático</w:t>
      </w:r>
    </w:p>
    <w:p w14:paraId="7C1E7C7F" w14:textId="181327D8" w:rsidR="007B6DED" w:rsidRPr="008E5D3E" w:rsidRDefault="008F4FA6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Calibre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 :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13¼``` (Di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>ámetro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 30 mm)</w:t>
      </w:r>
    </w:p>
    <w:p w14:paraId="389B0C66" w14:textId="475D31C8" w:rsidR="008F4FA6" w:rsidRPr="008E5D3E" w:rsidRDefault="00E47975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Altura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: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6,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6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mm</w:t>
      </w:r>
    </w:p>
    <w:p w14:paraId="2F376D10" w14:textId="3FE83E1E" w:rsidR="001A07B3" w:rsidRPr="008E5D3E" w:rsidRDefault="00E47975" w:rsidP="001A07B3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Componentes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278</w:t>
      </w:r>
      <w:r w:rsidR="001A07B3" w:rsidRPr="008E5D3E">
        <w:rPr>
          <w:rFonts w:ascii="Avenir Next" w:hAnsi="Avenir Next" w:cs="OpenSans-CondensedLight"/>
          <w:sz w:val="18"/>
          <w:szCs w:val="18"/>
          <w:lang w:val="es-ES_tradnl"/>
        </w:rPr>
        <w:br/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Rubíes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1A07B3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3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1</w:t>
      </w:r>
    </w:p>
    <w:p w14:paraId="7C5FC7A4" w14:textId="3018F394" w:rsidR="001A07B3" w:rsidRPr="008E5D3E" w:rsidRDefault="007B6DED" w:rsidP="001A07B3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Fr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>ecuencia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:</w:t>
      </w:r>
      <w:r w:rsidR="00E47975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36.000 Alt/h</w:t>
      </w:r>
      <w:r w:rsidR="001A07B3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(5 Hz)</w:t>
      </w:r>
    </w:p>
    <w:p w14:paraId="017ACDB3" w14:textId="58312EFD" w:rsidR="001A07B3" w:rsidRPr="008E5D3E" w:rsidRDefault="00E47975" w:rsidP="001A07B3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Reserva de marcha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1A07B3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50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horas mínimo</w:t>
      </w:r>
    </w:p>
    <w:p w14:paraId="5F320DE3" w14:textId="43A23DEC" w:rsidR="001A07B3" w:rsidRPr="008E5D3E" w:rsidRDefault="00E47975" w:rsidP="007B6DED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Arial"/>
          <w:sz w:val="18"/>
          <w:szCs w:val="20"/>
          <w:lang w:val="es-ES_tradnl"/>
        </w:rPr>
        <w:t xml:space="preserve">Acabados : Nueva masa oscilante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decoración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« </w:t>
      </w:r>
      <w:proofErr w:type="spellStart"/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Côtes</w:t>
      </w:r>
      <w:proofErr w:type="spellEnd"/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de </w:t>
      </w:r>
      <w:proofErr w:type="spellStart"/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Genève</w:t>
      </w:r>
      <w:proofErr w:type="spellEnd"/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»</w:t>
      </w:r>
    </w:p>
    <w:p w14:paraId="1E4BB0B5" w14:textId="77777777" w:rsidR="007B6DED" w:rsidRPr="008E5D3E" w:rsidRDefault="007B6DED" w:rsidP="007B6DED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</w:p>
    <w:p w14:paraId="58C6DCA1" w14:textId="1ADBC9F5" w:rsidR="008F4FA6" w:rsidRPr="008E5D3E" w:rsidRDefault="002D0A32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18"/>
          <w:szCs w:val="18"/>
          <w:lang w:val="es-ES_tradnl"/>
        </w:rPr>
      </w:pPr>
      <w:r w:rsidRPr="008E5D3E">
        <w:rPr>
          <w:rFonts w:ascii="Avenir Next" w:hAnsi="Avenir Next" w:cs="Antonio-Regular"/>
          <w:b/>
          <w:sz w:val="18"/>
          <w:szCs w:val="18"/>
          <w:lang w:val="es-ES_tradnl"/>
        </w:rPr>
        <w:t>FUNCIONES</w:t>
      </w:r>
    </w:p>
    <w:p w14:paraId="3BC58BE1" w14:textId="77777777" w:rsidR="002D0A32" w:rsidRPr="008E5D3E" w:rsidRDefault="002D0A32" w:rsidP="002D0A32">
      <w:pPr>
        <w:spacing w:after="40"/>
        <w:rPr>
          <w:rFonts w:ascii="Avenir Next" w:hAnsi="Avenir Next" w:cs="Arial"/>
          <w:sz w:val="18"/>
          <w:szCs w:val="20"/>
          <w:lang w:val="es-ES_tradnl"/>
        </w:rPr>
      </w:pPr>
      <w:r w:rsidRPr="008E5D3E">
        <w:rPr>
          <w:rFonts w:ascii="Avenir Next" w:hAnsi="Avenir Next" w:cs="Arial"/>
          <w:sz w:val="18"/>
          <w:szCs w:val="20"/>
          <w:lang w:val="es-ES_tradnl"/>
        </w:rPr>
        <w:t>Horas y minutos centrales</w:t>
      </w:r>
    </w:p>
    <w:p w14:paraId="24940963" w14:textId="77777777" w:rsidR="002D0A32" w:rsidRPr="008E5D3E" w:rsidRDefault="002D0A32" w:rsidP="002D0A32">
      <w:pPr>
        <w:spacing w:after="40"/>
        <w:rPr>
          <w:rFonts w:ascii="Avenir Next" w:hAnsi="Avenir Next" w:cs="Arial"/>
          <w:sz w:val="18"/>
          <w:szCs w:val="20"/>
          <w:lang w:val="es-ES_tradnl"/>
        </w:rPr>
      </w:pPr>
      <w:r w:rsidRPr="008E5D3E">
        <w:rPr>
          <w:rFonts w:ascii="Avenir Next" w:hAnsi="Avenir Next" w:cs="Arial"/>
          <w:sz w:val="18"/>
          <w:szCs w:val="20"/>
          <w:lang w:val="es-ES_tradnl"/>
        </w:rPr>
        <w:t>Pequeño segundero a las 9 horas</w:t>
      </w:r>
    </w:p>
    <w:p w14:paraId="6644587D" w14:textId="5010A01A" w:rsidR="007B6DED" w:rsidRPr="008E5D3E" w:rsidRDefault="002D0A32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Cronógrafo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</w:p>
    <w:p w14:paraId="6703A0F4" w14:textId="63525CED" w:rsidR="007B6DED" w:rsidRPr="008E5D3E" w:rsidRDefault="007B6DED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- </w:t>
      </w:r>
      <w:r w:rsidR="002D0A32" w:rsidRPr="008E5D3E">
        <w:rPr>
          <w:rFonts w:ascii="Avenir Next" w:hAnsi="Avenir Next" w:cs="OpenSans-CondensedLight"/>
          <w:sz w:val="18"/>
          <w:szCs w:val="18"/>
          <w:lang w:val="es-ES_tradnl"/>
        </w:rPr>
        <w:t>Aguja central del cronógrafo</w:t>
      </w:r>
    </w:p>
    <w:p w14:paraId="11429FEA" w14:textId="479A9879" w:rsidR="007B6DED" w:rsidRPr="008E5D3E" w:rsidRDefault="007B6DED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- C</w:t>
      </w:r>
      <w:r w:rsidR="002D0A32" w:rsidRPr="008E5D3E">
        <w:rPr>
          <w:rFonts w:ascii="Avenir Next" w:hAnsi="Avenir Next" w:cs="OpenSans-CondensedLight"/>
          <w:sz w:val="18"/>
          <w:szCs w:val="18"/>
          <w:lang w:val="es-ES_tradnl"/>
        </w:rPr>
        <w:t>ontador de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12 </w:t>
      </w:r>
      <w:r w:rsidR="002D0A32" w:rsidRPr="008E5D3E">
        <w:rPr>
          <w:rFonts w:ascii="Avenir Next" w:hAnsi="Avenir Next" w:cs="OpenSans-CondensedLight"/>
          <w:sz w:val="18"/>
          <w:szCs w:val="18"/>
          <w:lang w:val="es-ES_tradnl"/>
        </w:rPr>
        <w:t>horas a las 6 horas</w:t>
      </w:r>
    </w:p>
    <w:p w14:paraId="43FD7D5E" w14:textId="1105FA04" w:rsidR="007B6DED" w:rsidRPr="008E5D3E" w:rsidRDefault="007B6DED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- C</w:t>
      </w:r>
      <w:r w:rsidR="002D0A32" w:rsidRPr="008E5D3E">
        <w:rPr>
          <w:rFonts w:ascii="Avenir Next" w:hAnsi="Avenir Next" w:cs="OpenSans-CondensedLight"/>
          <w:sz w:val="18"/>
          <w:szCs w:val="18"/>
          <w:lang w:val="es-ES_tradnl"/>
        </w:rPr>
        <w:t>ontador de 30 minutos a las 3 horas</w:t>
      </w:r>
    </w:p>
    <w:p w14:paraId="6EBF632D" w14:textId="0B524BEA" w:rsidR="007B6DED" w:rsidRPr="008E5D3E" w:rsidRDefault="002D0A32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Escala </w:t>
      </w:r>
      <w:r w:rsidR="008E5D3E">
        <w:rPr>
          <w:rFonts w:ascii="Avenir Next" w:hAnsi="Avenir Next" w:cs="OpenSans-CondensedLight"/>
          <w:sz w:val="18"/>
          <w:szCs w:val="18"/>
          <w:lang w:val="es-ES_tradnl"/>
        </w:rPr>
        <w:t>t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aquimétrica</w:t>
      </w:r>
    </w:p>
    <w:p w14:paraId="3F4CA1FE" w14:textId="5304DD93" w:rsidR="008F4FA6" w:rsidRPr="008E5D3E" w:rsidRDefault="002D0A32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Indicación de fecha a las 4 h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30</w:t>
      </w:r>
    </w:p>
    <w:p w14:paraId="79EF75CC" w14:textId="77777777" w:rsidR="007B6DED" w:rsidRPr="008E5D3E" w:rsidRDefault="007B6DED" w:rsidP="007B6DED">
      <w:pPr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</w:p>
    <w:p w14:paraId="7286FBDB" w14:textId="6220E05B" w:rsidR="001A07B3" w:rsidRPr="008E5D3E" w:rsidRDefault="003973E1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Antonio-Regular"/>
          <w:b/>
          <w:sz w:val="18"/>
          <w:szCs w:val="18"/>
          <w:lang w:val="es-ES_tradnl"/>
        </w:rPr>
      </w:pPr>
      <w:r w:rsidRPr="008E5D3E">
        <w:rPr>
          <w:rFonts w:ascii="Avenir Next" w:hAnsi="Avenir Next" w:cs="Antonio-Regular"/>
          <w:b/>
          <w:sz w:val="18"/>
          <w:szCs w:val="18"/>
          <w:lang w:val="es-ES_tradnl"/>
        </w:rPr>
        <w:t>CAJA, ESFERA Y AGUJAS</w:t>
      </w:r>
    </w:p>
    <w:p w14:paraId="3F78FE5D" w14:textId="6A3DC846" w:rsidR="008F4FA6" w:rsidRPr="008E5D3E" w:rsidRDefault="003973E1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Diámetro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37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mm</w:t>
      </w:r>
    </w:p>
    <w:p w14:paraId="1FC30EBA" w14:textId="24D4AC40" w:rsidR="008F4FA6" w:rsidRPr="008E5D3E" w:rsidRDefault="003973E1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Diámetro de la abertura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3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2,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3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mm</w:t>
      </w:r>
    </w:p>
    <w:p w14:paraId="1918C05A" w14:textId="29A2DC39" w:rsidR="008F4FA6" w:rsidRPr="008E5D3E" w:rsidRDefault="003973E1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Grosor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12,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60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mm</w:t>
      </w:r>
    </w:p>
    <w:p w14:paraId="65D078D7" w14:textId="77777777" w:rsidR="003973E1" w:rsidRPr="008E5D3E" w:rsidRDefault="003973E1" w:rsidP="003973E1">
      <w:pPr>
        <w:spacing w:after="40"/>
        <w:rPr>
          <w:rFonts w:ascii="Avenir Next" w:hAnsi="Avenir Next" w:cs="Arial"/>
          <w:sz w:val="18"/>
          <w:szCs w:val="20"/>
          <w:lang w:val="es-ES_tradnl"/>
        </w:rPr>
      </w:pPr>
      <w:r w:rsidRPr="008E5D3E">
        <w:rPr>
          <w:rFonts w:ascii="Avenir Next" w:hAnsi="Avenir Next" w:cs="Arial"/>
          <w:sz w:val="18"/>
          <w:szCs w:val="20"/>
          <w:lang w:val="es-ES_tradnl"/>
        </w:rPr>
        <w:t>Cristal : De zafiro abombado con tratamiento anti reflejante por ambas caras</w:t>
      </w:r>
    </w:p>
    <w:p w14:paraId="5D5F6ED6" w14:textId="77777777" w:rsidR="0037321E" w:rsidRDefault="003973E1" w:rsidP="0037321E">
      <w:pPr>
        <w:spacing w:after="40"/>
        <w:rPr>
          <w:rFonts w:ascii="Avenir Next" w:hAnsi="Avenir Next" w:cs="Arial"/>
          <w:sz w:val="18"/>
          <w:szCs w:val="20"/>
          <w:lang w:val="es-ES_tradnl"/>
        </w:rPr>
      </w:pPr>
      <w:r w:rsidRPr="008E5D3E">
        <w:rPr>
          <w:rFonts w:ascii="Avenir Next" w:hAnsi="Avenir Next" w:cs="Arial"/>
          <w:sz w:val="18"/>
          <w:szCs w:val="20"/>
          <w:lang w:val="es-ES_tradnl"/>
        </w:rPr>
        <w:t>Fondo: Transparente con cristal de zafiro</w:t>
      </w:r>
    </w:p>
    <w:p w14:paraId="6597FACF" w14:textId="312BE7F4" w:rsidR="007B6DED" w:rsidRPr="0037321E" w:rsidRDefault="003973E1" w:rsidP="0037321E">
      <w:pPr>
        <w:spacing w:after="40"/>
        <w:rPr>
          <w:rFonts w:ascii="Avenir Next" w:hAnsi="Avenir Next" w:cs="Arial"/>
          <w:sz w:val="18"/>
          <w:szCs w:val="20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Material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Acero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br/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Hermeticidad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1A07B3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>10 ATM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br/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Esfera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La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cada blanca, con contadores negros</w:t>
      </w:r>
    </w:p>
    <w:p w14:paraId="127DC74C" w14:textId="475B7661" w:rsidR="008F4FA6" w:rsidRPr="008E5D3E" w:rsidRDefault="003973E1" w:rsidP="007B6DED">
      <w:pPr>
        <w:autoSpaceDE w:val="0"/>
        <w:autoSpaceDN w:val="0"/>
        <w:adjustRightInd w:val="0"/>
        <w:spacing w:after="0" w:line="240" w:lineRule="auto"/>
        <w:rPr>
          <w:rFonts w:ascii="Avenir Next" w:hAnsi="Avenir Next" w:cs="OpenSans-CondensedLight"/>
          <w:sz w:val="18"/>
          <w:szCs w:val="18"/>
          <w:lang w:val="es-ES_tradnl"/>
        </w:rPr>
      </w:pPr>
      <w:proofErr w:type="gramStart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>Índices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proofErr w:type="gramEnd"/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proofErr w:type="spellStart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>Rodiados</w:t>
      </w:r>
      <w:proofErr w:type="spellEnd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>, facetados y recubiertos de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3F7A7D" w:rsidRPr="008E5D3E">
        <w:rPr>
          <w:rFonts w:ascii="Avenir Next" w:hAnsi="Avenir Next" w:cs="OpenSans-CondensedLight"/>
          <w:sz w:val="18"/>
          <w:szCs w:val="18"/>
          <w:lang w:val="es-ES_tradnl"/>
        </w:rPr>
        <w:t>Super-</w:t>
      </w:r>
      <w:proofErr w:type="spellStart"/>
      <w:r w:rsidR="003F7A7D" w:rsidRPr="008E5D3E">
        <w:rPr>
          <w:rFonts w:ascii="Avenir Next" w:hAnsi="Avenir Next" w:cs="OpenSans-CondensedLight"/>
          <w:sz w:val="18"/>
          <w:szCs w:val="18"/>
          <w:lang w:val="es-ES_tradnl"/>
        </w:rPr>
        <w:t>LumiNova</w:t>
      </w:r>
      <w:proofErr w:type="spellEnd"/>
      <w:r w:rsidR="003F7A7D" w:rsidRPr="008E5D3E">
        <w:rPr>
          <w:rFonts w:ascii="Avenir Next" w:hAnsi="Avenir Next" w:cs="OpenSans-CondensedLight"/>
          <w:sz w:val="18"/>
          <w:szCs w:val="18"/>
          <w:lang w:val="es-ES_tradnl"/>
        </w:rPr>
        <w:t>®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SLN C3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br/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A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gujas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Rodiadas, facetadas y recubiertas de Super-</w:t>
      </w:r>
      <w:proofErr w:type="spellStart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>LumiNova</w:t>
      </w:r>
      <w:proofErr w:type="spellEnd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>® SLN C3</w:t>
      </w:r>
    </w:p>
    <w:p w14:paraId="7E5357E4" w14:textId="77777777" w:rsidR="007B6DED" w:rsidRPr="008E5D3E" w:rsidRDefault="007B6DED" w:rsidP="007B6DED">
      <w:pPr>
        <w:autoSpaceDE w:val="0"/>
        <w:autoSpaceDN w:val="0"/>
        <w:adjustRightInd w:val="0"/>
        <w:spacing w:after="0" w:line="240" w:lineRule="auto"/>
        <w:rPr>
          <w:rFonts w:ascii="Avenir Next" w:hAnsi="Avenir Next" w:cs="OpenSans-CondensedLight"/>
          <w:b/>
          <w:sz w:val="18"/>
          <w:szCs w:val="18"/>
          <w:lang w:val="es-ES_tradnl"/>
        </w:rPr>
      </w:pPr>
    </w:p>
    <w:p w14:paraId="5E5FC940" w14:textId="62A9A50A" w:rsidR="008F4FA6" w:rsidRPr="008E5D3E" w:rsidRDefault="003973E1" w:rsidP="008F4FA6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b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b/>
          <w:sz w:val="18"/>
          <w:szCs w:val="18"/>
          <w:lang w:val="es-ES_tradnl"/>
        </w:rPr>
        <w:t>CORREA Y CIERRE</w:t>
      </w:r>
    </w:p>
    <w:p w14:paraId="120C7A33" w14:textId="0126C4E0" w:rsidR="00200D82" w:rsidRPr="00FE719E" w:rsidRDefault="003973E1" w:rsidP="00FE719E">
      <w:pPr>
        <w:autoSpaceDE w:val="0"/>
        <w:autoSpaceDN w:val="0"/>
        <w:adjustRightInd w:val="0"/>
        <w:spacing w:after="0" w:line="276" w:lineRule="auto"/>
        <w:rPr>
          <w:rFonts w:ascii="Avenir Next" w:hAnsi="Avenir Next" w:cs="OpenSans-CondensedLight"/>
          <w:sz w:val="18"/>
          <w:szCs w:val="18"/>
          <w:lang w:val="es-ES_tradnl"/>
        </w:rPr>
      </w:pP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Brazalete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>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Correa de piel de aligátor negra con interior de caucho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="001A07B3" w:rsidRPr="008E5D3E">
        <w:rPr>
          <w:rFonts w:ascii="Avenir Next" w:hAnsi="Avenir Next" w:cs="OpenSans-CondensedLight"/>
          <w:sz w:val="18"/>
          <w:szCs w:val="18"/>
          <w:lang w:val="es-ES_tradnl"/>
        </w:rPr>
        <w:br/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>Cierre</w:t>
      </w:r>
      <w:r w:rsidR="007B6DED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:</w:t>
      </w:r>
      <w:r w:rsidR="008F4FA6"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</w:t>
      </w:r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Hebilla </w:t>
      </w:r>
      <w:proofErr w:type="spellStart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>ardillón</w:t>
      </w:r>
      <w:proofErr w:type="spellEnd"/>
      <w:r w:rsidRPr="008E5D3E">
        <w:rPr>
          <w:rFonts w:ascii="Avenir Next" w:hAnsi="Avenir Next" w:cs="OpenSans-CondensedLight"/>
          <w:sz w:val="18"/>
          <w:szCs w:val="18"/>
          <w:lang w:val="es-ES_tradnl"/>
        </w:rPr>
        <w:t xml:space="preserve"> en acero</w:t>
      </w:r>
    </w:p>
    <w:sectPr w:rsidR="00200D82" w:rsidRPr="00FE7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EA9F" w14:textId="77777777" w:rsidR="00B33277" w:rsidRDefault="00B33277" w:rsidP="00756950">
      <w:pPr>
        <w:spacing w:after="0" w:line="240" w:lineRule="auto"/>
      </w:pPr>
      <w:r>
        <w:separator/>
      </w:r>
    </w:p>
  </w:endnote>
  <w:endnote w:type="continuationSeparator" w:id="0">
    <w:p w14:paraId="0BD2A52A" w14:textId="77777777" w:rsidR="00B33277" w:rsidRDefault="00B33277" w:rsidP="0075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Next">
    <w:altName w:val="Avenir Next Regular"/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7F4D" w14:textId="77777777" w:rsidR="00B33277" w:rsidRPr="00A21CD6" w:rsidRDefault="00B33277" w:rsidP="00756950">
    <w:pPr>
      <w:pStyle w:val="Footer"/>
      <w:jc w:val="center"/>
      <w:rPr>
        <w:rFonts w:ascii="Avenir Next" w:hAnsi="Avenir Next"/>
        <w:sz w:val="18"/>
        <w:szCs w:val="18"/>
      </w:rPr>
    </w:pPr>
    <w:r w:rsidRPr="00A21CD6">
      <w:rPr>
        <w:rFonts w:ascii="Avenir Next" w:hAnsi="Avenir Next"/>
        <w:b/>
        <w:sz w:val="18"/>
        <w:szCs w:val="18"/>
      </w:rPr>
      <w:t>ZENITH</w:t>
    </w:r>
    <w:r w:rsidRPr="00A21CD6">
      <w:rPr>
        <w:rFonts w:ascii="Avenir Next" w:hAnsi="Avenir Next"/>
        <w:sz w:val="18"/>
        <w:szCs w:val="18"/>
      </w:rPr>
      <w:t xml:space="preserve"> | www.zenith-watches.com | Rue des Billodes 34-36 | CH-2400 Le Locle</w:t>
    </w:r>
  </w:p>
  <w:p w14:paraId="62EA957F" w14:textId="77777777" w:rsidR="00B33277" w:rsidRPr="00A21CD6" w:rsidRDefault="00B33277" w:rsidP="00756950">
    <w:pPr>
      <w:pStyle w:val="Footer"/>
      <w:jc w:val="center"/>
      <w:rPr>
        <w:rFonts w:ascii="Avenir Next" w:hAnsi="Avenir Next"/>
        <w:sz w:val="18"/>
        <w:szCs w:val="18"/>
      </w:rPr>
    </w:pPr>
    <w:r w:rsidRPr="00A21CD6">
      <w:rPr>
        <w:rFonts w:ascii="Avenir Next" w:hAnsi="Avenir Next"/>
        <w:sz w:val="18"/>
        <w:szCs w:val="18"/>
      </w:rPr>
      <w:t xml:space="preserve">International Media Relations : Minh-Tan Bui – Email : </w:t>
    </w:r>
    <w:hyperlink r:id="rId1" w:history="1">
      <w:r w:rsidRPr="00A21CD6">
        <w:rPr>
          <w:rStyle w:val="Hyperlink"/>
          <w:rFonts w:ascii="Avenir Next" w:hAnsi="Avenir Next"/>
          <w:sz w:val="18"/>
          <w:szCs w:val="18"/>
        </w:rPr>
        <w:t>minh-tan.bui@zenith-watches.com</w:t>
      </w:r>
    </w:hyperlink>
  </w:p>
  <w:p w14:paraId="5C7611E3" w14:textId="77777777" w:rsidR="00B33277" w:rsidRDefault="00B3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1620" w14:textId="77777777" w:rsidR="00B33277" w:rsidRDefault="00B33277" w:rsidP="00756950">
      <w:pPr>
        <w:spacing w:after="0" w:line="240" w:lineRule="auto"/>
      </w:pPr>
      <w:r>
        <w:separator/>
      </w:r>
    </w:p>
  </w:footnote>
  <w:footnote w:type="continuationSeparator" w:id="0">
    <w:p w14:paraId="03B37012" w14:textId="77777777" w:rsidR="00B33277" w:rsidRDefault="00B33277" w:rsidP="0075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95F1" w14:textId="77777777" w:rsidR="00B33277" w:rsidRDefault="00B33277" w:rsidP="00756950">
    <w:pPr>
      <w:pStyle w:val="Header"/>
      <w:jc w:val="center"/>
    </w:pPr>
    <w:r>
      <w:rPr>
        <w:noProof/>
        <w:lang w:val="en-US"/>
      </w:rPr>
      <w:drawing>
        <wp:inline distT="0" distB="0" distL="0" distR="0" wp14:anchorId="132EF2D6" wp14:editId="0B26BD3C">
          <wp:extent cx="170116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9506A2" w14:textId="77777777" w:rsidR="00B33277" w:rsidRDefault="00B33277" w:rsidP="007569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6"/>
    <w:rsid w:val="00015CB0"/>
    <w:rsid w:val="0006517B"/>
    <w:rsid w:val="00097EE4"/>
    <w:rsid w:val="000D378F"/>
    <w:rsid w:val="001533AB"/>
    <w:rsid w:val="001A07B3"/>
    <w:rsid w:val="001B6575"/>
    <w:rsid w:val="00200D82"/>
    <w:rsid w:val="00230012"/>
    <w:rsid w:val="002D0A32"/>
    <w:rsid w:val="00322E42"/>
    <w:rsid w:val="0037321E"/>
    <w:rsid w:val="003973E1"/>
    <w:rsid w:val="003A3B63"/>
    <w:rsid w:val="003F7A7D"/>
    <w:rsid w:val="0045558D"/>
    <w:rsid w:val="00497FD7"/>
    <w:rsid w:val="005556E6"/>
    <w:rsid w:val="005A1B84"/>
    <w:rsid w:val="007212DD"/>
    <w:rsid w:val="00756950"/>
    <w:rsid w:val="007611D5"/>
    <w:rsid w:val="00776D66"/>
    <w:rsid w:val="00795AC5"/>
    <w:rsid w:val="007B6DED"/>
    <w:rsid w:val="008E5D3E"/>
    <w:rsid w:val="008F4FA6"/>
    <w:rsid w:val="009B4137"/>
    <w:rsid w:val="00A251F9"/>
    <w:rsid w:val="00AD5E58"/>
    <w:rsid w:val="00B33277"/>
    <w:rsid w:val="00BC686B"/>
    <w:rsid w:val="00C06874"/>
    <w:rsid w:val="00C91F12"/>
    <w:rsid w:val="00CA0D83"/>
    <w:rsid w:val="00D47842"/>
    <w:rsid w:val="00D80C28"/>
    <w:rsid w:val="00DB7E72"/>
    <w:rsid w:val="00DD3562"/>
    <w:rsid w:val="00E47975"/>
    <w:rsid w:val="00E95F9C"/>
    <w:rsid w:val="00EF1BC9"/>
    <w:rsid w:val="00F75294"/>
    <w:rsid w:val="00FB0274"/>
    <w:rsid w:val="00FD6487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C7D167"/>
  <w15:docId w15:val="{08E74E7D-03F1-4DAE-A782-F5BD399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50"/>
  </w:style>
  <w:style w:type="paragraph" w:styleId="Footer">
    <w:name w:val="footer"/>
    <w:basedOn w:val="Normal"/>
    <w:link w:val="FooterChar"/>
    <w:uiPriority w:val="99"/>
    <w:unhideWhenUsed/>
    <w:rsid w:val="007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50"/>
  </w:style>
  <w:style w:type="character" w:styleId="Hyperlink">
    <w:name w:val="Hyperlink"/>
    <w:rsid w:val="00756950"/>
    <w:rPr>
      <w:u w:val="single"/>
    </w:rPr>
  </w:style>
  <w:style w:type="paragraph" w:customStyle="1" w:styleId="A">
    <w:name w:val="內文 A"/>
    <w:rsid w:val="00FD64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room.zenith-watches.com/login/?redirect_to=%2F&amp;reauth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Pelà</dc:creator>
  <cp:keywords/>
  <dc:description/>
  <cp:lastModifiedBy>Vittoria Pelà</cp:lastModifiedBy>
  <cp:revision>3</cp:revision>
  <cp:lastPrinted>2019-05-21T16:36:00Z</cp:lastPrinted>
  <dcterms:created xsi:type="dcterms:W3CDTF">2019-05-24T06:55:00Z</dcterms:created>
  <dcterms:modified xsi:type="dcterms:W3CDTF">2019-05-24T06:59:00Z</dcterms:modified>
</cp:coreProperties>
</file>