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E267F4" w14:textId="2AC6D3F4" w:rsidR="00983F95" w:rsidRDefault="00983F95" w:rsidP="006429B7">
      <w:pPr>
        <w:spacing w:line="276" w:lineRule="auto"/>
        <w:jc w:val="center"/>
        <w:rPr>
          <w:rFonts w:ascii="Avenir Next" w:hAnsi="Avenir Next"/>
          <w:b/>
        </w:rPr>
      </w:pPr>
      <w:r>
        <w:rPr>
          <w:rFonts w:ascii="Avenir Next" w:hAnsi="Avenir Next"/>
          <w:b/>
        </w:rPr>
        <w:t>DEFY HIGH JEWELRY EDITION</w:t>
      </w:r>
    </w:p>
    <w:p w14:paraId="6877B70B" w14:textId="0995C8DB" w:rsidR="006429B7" w:rsidRDefault="00DB0055" w:rsidP="006429B7">
      <w:pPr>
        <w:spacing w:line="276" w:lineRule="auto"/>
        <w:jc w:val="center"/>
        <w:rPr>
          <w:rFonts w:ascii="Avenir Next" w:hAnsi="Avenir Next"/>
          <w:b/>
        </w:rPr>
      </w:pPr>
      <w:r>
        <w:rPr>
          <w:rFonts w:ascii="Avenir Next" w:hAnsi="Avenir Next"/>
          <w:b/>
        </w:rPr>
        <w:t xml:space="preserve">ZENITH </w:t>
      </w:r>
      <w:r w:rsidR="00983F95">
        <w:rPr>
          <w:rFonts w:ascii="Avenir Next" w:hAnsi="Avenir Next"/>
          <w:b/>
        </w:rPr>
        <w:t>VEREINT FEINSTE</w:t>
      </w:r>
      <w:r w:rsidR="00FA2480">
        <w:rPr>
          <w:rFonts w:ascii="Avenir Next" w:hAnsi="Avenir Next"/>
          <w:b/>
        </w:rPr>
        <w:t>S</w:t>
      </w:r>
      <w:r w:rsidR="00983F95">
        <w:rPr>
          <w:rFonts w:ascii="Avenir Next" w:hAnsi="Avenir Next"/>
          <w:b/>
        </w:rPr>
        <w:t xml:space="preserve"> EDELSTEIN</w:t>
      </w:r>
      <w:r w:rsidR="00FA2480">
        <w:rPr>
          <w:rFonts w:ascii="Avenir Next" w:hAnsi="Avenir Next"/>
          <w:b/>
        </w:rPr>
        <w:t>-SETTING</w:t>
      </w:r>
      <w:r w:rsidR="00983F95">
        <w:rPr>
          <w:rFonts w:ascii="Avenir Next" w:hAnsi="Avenir Next"/>
          <w:b/>
        </w:rPr>
        <w:t xml:space="preserve"> MIT HERAUSRAGENDER UHRMACHERKUNST</w:t>
      </w:r>
    </w:p>
    <w:p w14:paraId="67014812" w14:textId="77777777" w:rsidR="00773E1B" w:rsidRDefault="00773E1B" w:rsidP="006429B7">
      <w:pPr>
        <w:spacing w:line="276" w:lineRule="auto"/>
        <w:jc w:val="both"/>
        <w:rPr>
          <w:rFonts w:ascii="Avenir Next" w:hAnsi="Avenir Next"/>
          <w:sz w:val="18"/>
          <w:szCs w:val="18"/>
        </w:rPr>
      </w:pPr>
    </w:p>
    <w:p w14:paraId="38DFE809" w14:textId="78D3074F" w:rsidR="00487218" w:rsidRPr="006429B7" w:rsidRDefault="00172517" w:rsidP="006429B7">
      <w:pPr>
        <w:spacing w:line="276" w:lineRule="auto"/>
        <w:jc w:val="both"/>
        <w:rPr>
          <w:rFonts w:ascii="Avenir Next" w:hAnsi="Avenir Next"/>
        </w:rPr>
      </w:pPr>
      <w:r>
        <w:rPr>
          <w:rFonts w:ascii="Avenir Next" w:hAnsi="Avenir Next"/>
          <w:sz w:val="18"/>
        </w:rPr>
        <w:t xml:space="preserve">Das Geschenk der Zeit können wir niemandem machen, aber sicherlich jeden Augenblick umso wertvoller gestalten. Pünktlich </w:t>
      </w:r>
      <w:proofErr w:type="spellStart"/>
      <w:r>
        <w:rPr>
          <w:rFonts w:ascii="Avenir Next" w:hAnsi="Avenir Next"/>
          <w:sz w:val="18"/>
        </w:rPr>
        <w:t>zur</w:t>
      </w:r>
      <w:r w:rsidR="00302155">
        <w:rPr>
          <w:rFonts w:ascii="Avenir Next" w:hAnsi="Avenir Next"/>
          <w:sz w:val="18"/>
        </w:rPr>
        <w:t>Fest</w:t>
      </w:r>
      <w:r w:rsidRPr="00302155">
        <w:rPr>
          <w:rFonts w:ascii="Avenir Next" w:hAnsi="Avenir Next"/>
          <w:sz w:val="18"/>
        </w:rPr>
        <w:t>tszeit</w:t>
      </w:r>
      <w:proofErr w:type="spellEnd"/>
      <w:r>
        <w:rPr>
          <w:rFonts w:ascii="Avenir Next" w:hAnsi="Avenir Next"/>
          <w:sz w:val="18"/>
        </w:rPr>
        <w:t xml:space="preserve"> </w:t>
      </w:r>
      <w:r w:rsidR="00413B75">
        <w:rPr>
          <w:rFonts w:ascii="Avenir Next" w:hAnsi="Avenir Next"/>
          <w:sz w:val="18"/>
        </w:rPr>
        <w:t xml:space="preserve">präsentiert </w:t>
      </w:r>
      <w:r>
        <w:rPr>
          <w:rFonts w:ascii="Avenir Next" w:hAnsi="Avenir Next"/>
          <w:sz w:val="18"/>
        </w:rPr>
        <w:t xml:space="preserve">Zenith </w:t>
      </w:r>
      <w:r w:rsidR="00413B75">
        <w:rPr>
          <w:rFonts w:ascii="Avenir Next" w:hAnsi="Avenir Next"/>
          <w:sz w:val="18"/>
        </w:rPr>
        <w:t>zwei seiner symbolträchtigsten Modelle aus der DEFY-Kollektion</w:t>
      </w:r>
      <w:r w:rsidR="00413B75" w:rsidDel="00413B75">
        <w:rPr>
          <w:rFonts w:ascii="Avenir Next" w:hAnsi="Avenir Next"/>
          <w:sz w:val="18"/>
        </w:rPr>
        <w:t xml:space="preserve"> </w:t>
      </w:r>
      <w:r w:rsidR="00413B75">
        <w:rPr>
          <w:rFonts w:ascii="Avenir Next" w:hAnsi="Avenir Next"/>
          <w:sz w:val="18"/>
        </w:rPr>
        <w:t xml:space="preserve">als </w:t>
      </w:r>
      <w:r>
        <w:rPr>
          <w:rFonts w:ascii="Avenir Next" w:hAnsi="Avenir Next"/>
          <w:sz w:val="18"/>
        </w:rPr>
        <w:t>High-</w:t>
      </w:r>
      <w:proofErr w:type="spellStart"/>
      <w:r>
        <w:rPr>
          <w:rFonts w:ascii="Avenir Next" w:hAnsi="Avenir Next"/>
          <w:sz w:val="18"/>
        </w:rPr>
        <w:t>Jewelry</w:t>
      </w:r>
      <w:proofErr w:type="spellEnd"/>
      <w:r>
        <w:rPr>
          <w:rFonts w:ascii="Avenir Next" w:hAnsi="Avenir Next"/>
          <w:sz w:val="18"/>
        </w:rPr>
        <w:t xml:space="preserve">-Editionen: DEFY El Primero 21 und DEFY Classic. Ob als Partnerset oder als unvergessliches Geschenk an eine </w:t>
      </w:r>
      <w:r w:rsidR="00413B75">
        <w:rPr>
          <w:rFonts w:ascii="Avenir Next" w:hAnsi="Avenir Next"/>
          <w:sz w:val="18"/>
        </w:rPr>
        <w:t xml:space="preserve">ganz </w:t>
      </w:r>
      <w:r>
        <w:rPr>
          <w:rFonts w:ascii="Avenir Next" w:hAnsi="Avenir Next"/>
          <w:sz w:val="18"/>
        </w:rPr>
        <w:t>besondere Person</w:t>
      </w:r>
      <w:r w:rsidR="00413B75">
        <w:rPr>
          <w:rFonts w:ascii="Avenir Next" w:hAnsi="Avenir Next"/>
          <w:sz w:val="18"/>
        </w:rPr>
        <w:t xml:space="preserve"> –</w:t>
      </w:r>
      <w:r>
        <w:rPr>
          <w:rFonts w:ascii="Avenir Next" w:hAnsi="Avenir Next"/>
          <w:sz w:val="18"/>
        </w:rPr>
        <w:t xml:space="preserve"> diese</w:t>
      </w:r>
      <w:r w:rsidR="00413B75">
        <w:rPr>
          <w:rFonts w:ascii="Avenir Next" w:hAnsi="Avenir Next"/>
          <w:sz w:val="18"/>
        </w:rPr>
        <w:t xml:space="preserve"> </w:t>
      </w:r>
      <w:r>
        <w:rPr>
          <w:rFonts w:ascii="Avenir Next" w:hAnsi="Avenir Next"/>
          <w:sz w:val="18"/>
        </w:rPr>
        <w:t xml:space="preserve">mit Edelsteinen besetzten Editionen der DEFY bringen in diesem Winter garantiert so manche Augen zum Funkeln. </w:t>
      </w:r>
    </w:p>
    <w:p w14:paraId="15970424" w14:textId="77777777" w:rsidR="00773E1B" w:rsidRDefault="00773E1B" w:rsidP="006429B7">
      <w:pPr>
        <w:spacing w:line="276" w:lineRule="auto"/>
        <w:jc w:val="both"/>
        <w:rPr>
          <w:rFonts w:ascii="Avenir Next" w:hAnsi="Avenir Next"/>
          <w:b/>
          <w:sz w:val="18"/>
          <w:szCs w:val="18"/>
        </w:rPr>
      </w:pPr>
    </w:p>
    <w:p w14:paraId="46324DD6" w14:textId="1BB41A53" w:rsidR="006429B7" w:rsidRPr="00DB7AFE" w:rsidRDefault="0030678A" w:rsidP="006429B7">
      <w:pPr>
        <w:spacing w:line="276" w:lineRule="auto"/>
        <w:jc w:val="both"/>
        <w:rPr>
          <w:rFonts w:ascii="Avenir Next" w:hAnsi="Avenir Next"/>
          <w:b/>
          <w:sz w:val="18"/>
          <w:szCs w:val="18"/>
        </w:rPr>
      </w:pPr>
      <w:r>
        <w:rPr>
          <w:rFonts w:ascii="Avenir Next" w:hAnsi="Avenir Next"/>
          <w:b/>
          <w:sz w:val="18"/>
        </w:rPr>
        <w:t xml:space="preserve">Eine </w:t>
      </w:r>
      <w:r w:rsidR="00302155">
        <w:rPr>
          <w:rFonts w:ascii="Avenir Next" w:hAnsi="Avenir Next"/>
          <w:b/>
          <w:sz w:val="18"/>
        </w:rPr>
        <w:t xml:space="preserve">mit Juwelen besetzte </w:t>
      </w:r>
      <w:r>
        <w:rPr>
          <w:rFonts w:ascii="Avenir Next" w:hAnsi="Avenir Next"/>
          <w:b/>
          <w:sz w:val="18"/>
        </w:rPr>
        <w:t>Interpretation der modernen Chronographen-Ikone</w:t>
      </w:r>
    </w:p>
    <w:p w14:paraId="55A07FD9" w14:textId="1FCD04DF" w:rsidR="006429B7" w:rsidRPr="00DB7AFE" w:rsidRDefault="00E35845" w:rsidP="006429B7">
      <w:pPr>
        <w:spacing w:line="276" w:lineRule="auto"/>
        <w:jc w:val="both"/>
        <w:rPr>
          <w:rFonts w:ascii="Avenir Next" w:hAnsi="Avenir Next"/>
          <w:b/>
          <w:sz w:val="18"/>
          <w:szCs w:val="18"/>
        </w:rPr>
      </w:pPr>
      <w:r>
        <w:rPr>
          <w:rFonts w:ascii="Avenir Next" w:hAnsi="Avenir Next"/>
          <w:sz w:val="18"/>
        </w:rPr>
        <w:t xml:space="preserve">Die </w:t>
      </w:r>
      <w:r>
        <w:rPr>
          <w:rFonts w:ascii="Avenir Next" w:hAnsi="Avenir Next"/>
          <w:b/>
          <w:sz w:val="18"/>
        </w:rPr>
        <w:t>DEFY El Primero 21 High Jewelry</w:t>
      </w:r>
      <w:r>
        <w:rPr>
          <w:rFonts w:ascii="Avenir Next" w:hAnsi="Avenir Next"/>
          <w:sz w:val="18"/>
        </w:rPr>
        <w:t xml:space="preserve">, bereits ein Statement-Stück mit ihrem </w:t>
      </w:r>
      <w:r w:rsidR="00413B75">
        <w:rPr>
          <w:rFonts w:ascii="Avenir Next" w:hAnsi="Avenir Next"/>
          <w:sz w:val="18"/>
        </w:rPr>
        <w:t>beispiellosen</w:t>
      </w:r>
      <w:r>
        <w:rPr>
          <w:rFonts w:ascii="Avenir Next" w:hAnsi="Avenir Next"/>
          <w:sz w:val="18"/>
        </w:rPr>
        <w:t xml:space="preserve"> Hundertstelsekunde</w:t>
      </w:r>
      <w:r w:rsidR="0070316C">
        <w:rPr>
          <w:rFonts w:ascii="Avenir Next" w:hAnsi="Avenir Next"/>
          <w:sz w:val="18"/>
        </w:rPr>
        <w:t>n</w:t>
      </w:r>
      <w:r>
        <w:rPr>
          <w:rFonts w:ascii="Avenir Next" w:hAnsi="Avenir Next"/>
          <w:sz w:val="18"/>
        </w:rPr>
        <w:t>-</w:t>
      </w:r>
      <w:proofErr w:type="spellStart"/>
      <w:r>
        <w:rPr>
          <w:rFonts w:ascii="Avenir Next" w:hAnsi="Avenir Next"/>
          <w:sz w:val="18"/>
        </w:rPr>
        <w:t>Chronographenwerk</w:t>
      </w:r>
      <w:proofErr w:type="spellEnd"/>
      <w:r>
        <w:rPr>
          <w:rFonts w:ascii="Avenir Next" w:hAnsi="Avenir Next"/>
          <w:sz w:val="18"/>
        </w:rPr>
        <w:t xml:space="preserve"> und absolut zeitgenössischem Look, setzt weiter</w:t>
      </w:r>
      <w:r w:rsidR="00413B75">
        <w:rPr>
          <w:rFonts w:ascii="Avenir Next" w:hAnsi="Avenir Next"/>
          <w:sz w:val="18"/>
        </w:rPr>
        <w:t>hin</w:t>
      </w:r>
      <w:r>
        <w:rPr>
          <w:rFonts w:ascii="Avenir Next" w:hAnsi="Avenir Next"/>
          <w:sz w:val="18"/>
        </w:rPr>
        <w:t xml:space="preserve"> neue Maßstäbe. Das vollständig mit weißen Diamanten im Brillantschliff besetzte Roségold-Gehäuse und die mit Diamanten im Baguetteschliff besetzte Lünette verwandelt die </w:t>
      </w:r>
      <w:r w:rsidR="0070316C">
        <w:rPr>
          <w:rFonts w:ascii="Avenir Next" w:hAnsi="Avenir Next"/>
          <w:sz w:val="18"/>
        </w:rPr>
        <w:t xml:space="preserve">ohnehin markante </w:t>
      </w:r>
      <w:r>
        <w:rPr>
          <w:rFonts w:ascii="Avenir Next" w:hAnsi="Avenir Next"/>
          <w:sz w:val="18"/>
        </w:rPr>
        <w:t xml:space="preserve">DEFY El Primero 21 in </w:t>
      </w:r>
      <w:r w:rsidR="0070316C">
        <w:rPr>
          <w:rFonts w:ascii="Avenir Next" w:hAnsi="Avenir Next"/>
          <w:sz w:val="18"/>
        </w:rPr>
        <w:t>eine meisterhaft eindrucksvolle Uhrenkreation</w:t>
      </w:r>
      <w:r>
        <w:rPr>
          <w:rFonts w:ascii="Avenir Next" w:hAnsi="Avenir Next"/>
          <w:sz w:val="18"/>
        </w:rPr>
        <w:t>.</w:t>
      </w:r>
    </w:p>
    <w:p w14:paraId="44DB52C1" w14:textId="77777777" w:rsidR="00773E1B" w:rsidRDefault="00773E1B" w:rsidP="006429B7">
      <w:pPr>
        <w:spacing w:line="276" w:lineRule="auto"/>
        <w:jc w:val="both"/>
        <w:rPr>
          <w:rFonts w:ascii="Avenir Next" w:hAnsi="Avenir Next"/>
          <w:sz w:val="18"/>
          <w:szCs w:val="18"/>
        </w:rPr>
      </w:pPr>
    </w:p>
    <w:p w14:paraId="30F9B3B3" w14:textId="05E041A7" w:rsidR="006429B7" w:rsidRPr="002978B4" w:rsidRDefault="002C0CEE" w:rsidP="006429B7">
      <w:pPr>
        <w:spacing w:line="276" w:lineRule="auto"/>
        <w:jc w:val="both"/>
        <w:rPr>
          <w:rFonts w:ascii="Avenir Next" w:hAnsi="Avenir Next"/>
          <w:sz w:val="18"/>
        </w:rPr>
      </w:pPr>
      <w:r>
        <w:rPr>
          <w:rFonts w:ascii="Avenir Next" w:hAnsi="Avenir Next"/>
          <w:sz w:val="18"/>
        </w:rPr>
        <w:t xml:space="preserve">Und sollten Diamanten nicht genug sein, </w:t>
      </w:r>
      <w:r w:rsidR="002978B4">
        <w:rPr>
          <w:rFonts w:ascii="Avenir Next" w:hAnsi="Avenir Next"/>
          <w:sz w:val="18"/>
        </w:rPr>
        <w:t xml:space="preserve">wirkt </w:t>
      </w:r>
      <w:r>
        <w:rPr>
          <w:rFonts w:ascii="Avenir Next" w:hAnsi="Avenir Next"/>
          <w:sz w:val="18"/>
        </w:rPr>
        <w:t xml:space="preserve">die </w:t>
      </w:r>
      <w:r>
        <w:rPr>
          <w:rFonts w:ascii="Avenir Next" w:hAnsi="Avenir Next"/>
          <w:b/>
          <w:sz w:val="18"/>
        </w:rPr>
        <w:t xml:space="preserve">DEFY El Primero 21 High </w:t>
      </w:r>
      <w:proofErr w:type="spellStart"/>
      <w:r>
        <w:rPr>
          <w:rFonts w:ascii="Avenir Next" w:hAnsi="Avenir Next"/>
          <w:b/>
          <w:sz w:val="18"/>
        </w:rPr>
        <w:t>Jewelry</w:t>
      </w:r>
      <w:proofErr w:type="spellEnd"/>
      <w:r>
        <w:rPr>
          <w:rFonts w:ascii="Avenir Next" w:hAnsi="Avenir Next"/>
          <w:b/>
          <w:sz w:val="18"/>
        </w:rPr>
        <w:t xml:space="preserve"> Rainbow</w:t>
      </w:r>
      <w:r w:rsidR="00BA2240">
        <w:rPr>
          <w:rFonts w:ascii="Avenir Next" w:hAnsi="Avenir Next"/>
          <w:b/>
          <w:sz w:val="18"/>
        </w:rPr>
        <w:t xml:space="preserve"> </w:t>
      </w:r>
      <w:r w:rsidR="002978B4" w:rsidRPr="007171DE">
        <w:rPr>
          <w:rFonts w:ascii="Avenir Next" w:hAnsi="Avenir Next"/>
          <w:sz w:val="18"/>
        </w:rPr>
        <w:t>im magischen</w:t>
      </w:r>
      <w:r w:rsidR="002978B4">
        <w:rPr>
          <w:rFonts w:ascii="Avenir Next" w:hAnsi="Avenir Next"/>
          <w:sz w:val="18"/>
        </w:rPr>
        <w:t xml:space="preserve"> </w:t>
      </w:r>
      <w:r>
        <w:rPr>
          <w:rFonts w:ascii="Avenir Next" w:hAnsi="Avenir Next"/>
          <w:sz w:val="18"/>
        </w:rPr>
        <w:t>Zusammenspiel</w:t>
      </w:r>
      <w:r w:rsidR="002978B4">
        <w:rPr>
          <w:rFonts w:ascii="Avenir Next" w:hAnsi="Avenir Next"/>
          <w:sz w:val="18"/>
        </w:rPr>
        <w:t xml:space="preserve"> von feinsten Edelsteinen und</w:t>
      </w:r>
      <w:r w:rsidR="00BA2240" w:rsidRPr="00BA2240">
        <w:rPr>
          <w:rFonts w:ascii="Avenir Next" w:hAnsi="Avenir Next"/>
          <w:sz w:val="18"/>
        </w:rPr>
        <w:t xml:space="preserve"> </w:t>
      </w:r>
      <w:proofErr w:type="spellStart"/>
      <w:r w:rsidR="00AB23E5">
        <w:rPr>
          <w:rFonts w:ascii="Avenir Next" w:hAnsi="Avenir Next"/>
          <w:sz w:val="18"/>
        </w:rPr>
        <w:t>uhrmacherischer</w:t>
      </w:r>
      <w:proofErr w:type="spellEnd"/>
      <w:r w:rsidR="00AB23E5">
        <w:rPr>
          <w:rFonts w:ascii="Avenir Next" w:hAnsi="Avenir Next"/>
          <w:sz w:val="18"/>
        </w:rPr>
        <w:t xml:space="preserve"> Finesse</w:t>
      </w:r>
      <w:r w:rsidR="002978B4">
        <w:rPr>
          <w:rFonts w:ascii="Avenir Next" w:hAnsi="Avenir Next"/>
          <w:sz w:val="18"/>
        </w:rPr>
        <w:t xml:space="preserve">, </w:t>
      </w:r>
      <w:r>
        <w:rPr>
          <w:rFonts w:ascii="Avenir Next" w:hAnsi="Avenir Next"/>
          <w:sz w:val="18"/>
        </w:rPr>
        <w:t>so fröhlich und festlich wie nie zuvor.</w:t>
      </w:r>
      <w:r w:rsidR="002978B4">
        <w:rPr>
          <w:rFonts w:ascii="Avenir Next" w:hAnsi="Avenir Next"/>
          <w:sz w:val="18"/>
        </w:rPr>
        <w:t xml:space="preserve"> </w:t>
      </w:r>
      <w:r>
        <w:rPr>
          <w:rFonts w:ascii="Avenir Next" w:hAnsi="Avenir Next"/>
          <w:sz w:val="18"/>
        </w:rPr>
        <w:t xml:space="preserve">Das Gehäuse aus </w:t>
      </w:r>
      <w:proofErr w:type="spellStart"/>
      <w:r>
        <w:rPr>
          <w:rFonts w:ascii="Avenir Next" w:hAnsi="Avenir Next"/>
          <w:sz w:val="18"/>
        </w:rPr>
        <w:t>Roségold</w:t>
      </w:r>
      <w:proofErr w:type="spellEnd"/>
      <w:r>
        <w:rPr>
          <w:rFonts w:ascii="Avenir Next" w:hAnsi="Avenir Next"/>
          <w:sz w:val="18"/>
        </w:rPr>
        <w:t xml:space="preserve"> ziert weiße, in einem scheinbar zufälligen Muster angeordnete Diamanten verschiedenster Größen, die mit einer als „Snow Setting“ bezeichneten Technik eingesetzt</w:t>
      </w:r>
      <w:r w:rsidR="00AB23E5">
        <w:rPr>
          <w:rFonts w:ascii="Avenir Next" w:hAnsi="Avenir Next"/>
          <w:sz w:val="18"/>
        </w:rPr>
        <w:t xml:space="preserve"> sind</w:t>
      </w:r>
      <w:r>
        <w:rPr>
          <w:rFonts w:ascii="Avenir Next" w:hAnsi="Avenir Next"/>
          <w:sz w:val="18"/>
        </w:rPr>
        <w:t>.</w:t>
      </w:r>
      <w:r w:rsidR="00895897">
        <w:rPr>
          <w:rFonts w:ascii="Avenir Next" w:hAnsi="Avenir Next"/>
          <w:sz w:val="18"/>
        </w:rPr>
        <w:t xml:space="preserve"> Mit 44 sorgfältig ausgewählten Saphiren im Baguetteschliff, die in einem wunderschönen Farbverlauf zusammengesetzt wurden und sich über das gesamte sichtbare Lichtspektrum erstrecken, erstrahlt der „Regenbogen“ a</w:t>
      </w:r>
      <w:r>
        <w:rPr>
          <w:rFonts w:ascii="Avenir Next" w:hAnsi="Avenir Next"/>
          <w:sz w:val="18"/>
        </w:rPr>
        <w:t>uf der Lünette in vollem Glanz</w:t>
      </w:r>
      <w:r w:rsidR="00895897">
        <w:rPr>
          <w:rFonts w:ascii="Avenir Next" w:hAnsi="Avenir Next"/>
          <w:sz w:val="18"/>
        </w:rPr>
        <w:t>.</w:t>
      </w:r>
      <w:r>
        <w:rPr>
          <w:rFonts w:ascii="Avenir Next" w:hAnsi="Avenir Next"/>
          <w:sz w:val="18"/>
        </w:rPr>
        <w:t xml:space="preserve"> Dieser Regenbogeneffekt verläuft weiter bis zum offenen Zifferblatt, auf dem die Stundenindizes passend </w:t>
      </w:r>
      <w:r w:rsidR="00895897">
        <w:rPr>
          <w:rFonts w:ascii="Avenir Next" w:hAnsi="Avenir Next"/>
          <w:sz w:val="18"/>
        </w:rPr>
        <w:t>dazu</w:t>
      </w:r>
      <w:r>
        <w:rPr>
          <w:rFonts w:ascii="Avenir Next" w:hAnsi="Avenir Next"/>
          <w:sz w:val="18"/>
        </w:rPr>
        <w:t xml:space="preserve"> mit Saphiren besetzt sind.</w:t>
      </w:r>
    </w:p>
    <w:p w14:paraId="562DEF59" w14:textId="77777777" w:rsidR="006429B7" w:rsidRPr="00DB7AFE" w:rsidRDefault="006429B7" w:rsidP="006429B7">
      <w:pPr>
        <w:spacing w:line="276" w:lineRule="auto"/>
        <w:jc w:val="both"/>
        <w:rPr>
          <w:rFonts w:ascii="Avenir Next" w:hAnsi="Avenir Next"/>
          <w:sz w:val="14"/>
          <w:szCs w:val="10"/>
        </w:rPr>
      </w:pPr>
    </w:p>
    <w:p w14:paraId="6FC30335" w14:textId="3FD45CB2" w:rsidR="006429B7" w:rsidRPr="00DB7AFE" w:rsidRDefault="0030678A" w:rsidP="006429B7">
      <w:pPr>
        <w:spacing w:line="276" w:lineRule="auto"/>
        <w:jc w:val="both"/>
        <w:rPr>
          <w:rFonts w:ascii="Avenir Next" w:hAnsi="Avenir Next"/>
          <w:b/>
          <w:sz w:val="18"/>
          <w:szCs w:val="18"/>
          <w:u w:val="single"/>
        </w:rPr>
      </w:pPr>
      <w:r>
        <w:rPr>
          <w:rFonts w:ascii="Avenir Next" w:hAnsi="Avenir Next"/>
          <w:b/>
          <w:sz w:val="18"/>
        </w:rPr>
        <w:t xml:space="preserve">Ein </w:t>
      </w:r>
      <w:r w:rsidR="00AB23E5">
        <w:rPr>
          <w:rFonts w:ascii="Avenir Next" w:hAnsi="Avenir Next"/>
          <w:b/>
          <w:sz w:val="18"/>
        </w:rPr>
        <w:t>Z</w:t>
      </w:r>
      <w:r w:rsidR="00663A25">
        <w:rPr>
          <w:rFonts w:ascii="Avenir Next" w:hAnsi="Avenir Next"/>
          <w:b/>
          <w:sz w:val="18"/>
        </w:rPr>
        <w:t>eitmesser</w:t>
      </w:r>
      <w:r>
        <w:rPr>
          <w:rFonts w:ascii="Avenir Next" w:hAnsi="Avenir Next"/>
          <w:b/>
          <w:sz w:val="18"/>
        </w:rPr>
        <w:t xml:space="preserve"> mit </w:t>
      </w:r>
      <w:r w:rsidR="00663A25">
        <w:rPr>
          <w:rFonts w:ascii="Avenir Next" w:hAnsi="Avenir Next"/>
          <w:b/>
          <w:sz w:val="18"/>
        </w:rPr>
        <w:t>einem Extra-Twist</w:t>
      </w:r>
    </w:p>
    <w:p w14:paraId="6F5A185B" w14:textId="41210B4A" w:rsidR="00DB7AFE" w:rsidRDefault="004457C1" w:rsidP="006429B7">
      <w:pPr>
        <w:spacing w:line="276" w:lineRule="auto"/>
        <w:jc w:val="both"/>
        <w:rPr>
          <w:rFonts w:ascii="Avenir Next" w:hAnsi="Avenir Next"/>
          <w:sz w:val="18"/>
          <w:szCs w:val="18"/>
        </w:rPr>
      </w:pPr>
      <w:r>
        <w:rPr>
          <w:rFonts w:ascii="Avenir Next" w:hAnsi="Avenir Next"/>
          <w:sz w:val="18"/>
        </w:rPr>
        <w:t xml:space="preserve">Die perfekten Proportionen und das einzigartige offene Zifferblatt und Uhrwerk </w:t>
      </w:r>
      <w:r w:rsidR="00663A25">
        <w:rPr>
          <w:rFonts w:ascii="Avenir Next" w:hAnsi="Avenir Next"/>
          <w:sz w:val="18"/>
        </w:rPr>
        <w:t>machen</w:t>
      </w:r>
      <w:r>
        <w:rPr>
          <w:rFonts w:ascii="Avenir Next" w:hAnsi="Avenir Next"/>
          <w:sz w:val="18"/>
        </w:rPr>
        <w:t xml:space="preserve"> die DEFY Classic</w:t>
      </w:r>
      <w:r w:rsidR="00663A25">
        <w:rPr>
          <w:rFonts w:ascii="Avenir Next" w:hAnsi="Avenir Next"/>
          <w:sz w:val="18"/>
        </w:rPr>
        <w:t xml:space="preserve"> zum idealen </w:t>
      </w:r>
      <w:r>
        <w:rPr>
          <w:rFonts w:ascii="Avenir Next" w:hAnsi="Avenir Next"/>
          <w:sz w:val="18"/>
        </w:rPr>
        <w:t>Begleiter</w:t>
      </w:r>
      <w:r w:rsidR="00663A25">
        <w:rPr>
          <w:rFonts w:ascii="Avenir Next" w:hAnsi="Avenir Next"/>
          <w:sz w:val="18"/>
        </w:rPr>
        <w:t xml:space="preserve"> für jeden Tag</w:t>
      </w:r>
      <w:r>
        <w:rPr>
          <w:rFonts w:ascii="Avenir Next" w:hAnsi="Avenir Next"/>
          <w:sz w:val="18"/>
        </w:rPr>
        <w:t xml:space="preserve">. </w:t>
      </w:r>
      <w:r w:rsidR="00663A25">
        <w:rPr>
          <w:rFonts w:ascii="Avenir Next" w:hAnsi="Avenir Next"/>
          <w:sz w:val="18"/>
        </w:rPr>
        <w:t xml:space="preserve">Die </w:t>
      </w:r>
      <w:r w:rsidR="00663A25">
        <w:rPr>
          <w:rFonts w:ascii="Avenir Next" w:hAnsi="Avenir Next"/>
          <w:b/>
          <w:sz w:val="18"/>
        </w:rPr>
        <w:t xml:space="preserve">DEFY Classic High </w:t>
      </w:r>
      <w:proofErr w:type="spellStart"/>
      <w:r w:rsidR="00663A25">
        <w:rPr>
          <w:rFonts w:ascii="Avenir Next" w:hAnsi="Avenir Next"/>
          <w:b/>
          <w:sz w:val="18"/>
        </w:rPr>
        <w:t>Jewelry</w:t>
      </w:r>
      <w:proofErr w:type="spellEnd"/>
      <w:r w:rsidR="00663A25">
        <w:rPr>
          <w:rFonts w:ascii="Avenir Next" w:hAnsi="Avenir Next"/>
          <w:sz w:val="18"/>
        </w:rPr>
        <w:t xml:space="preserve"> setzt einen drauf und verwandelt diese </w:t>
      </w:r>
      <w:r>
        <w:rPr>
          <w:rFonts w:ascii="Avenir Next" w:hAnsi="Avenir Next"/>
          <w:sz w:val="18"/>
        </w:rPr>
        <w:t>moderne Ikone mit Diamanten im Brillantschliff besetzte</w:t>
      </w:r>
      <w:r w:rsidR="00663A25">
        <w:rPr>
          <w:rFonts w:ascii="Avenir Next" w:hAnsi="Avenir Next"/>
          <w:sz w:val="18"/>
        </w:rPr>
        <w:t>m</w:t>
      </w:r>
      <w:r>
        <w:rPr>
          <w:rFonts w:ascii="Avenir Next" w:hAnsi="Avenir Next"/>
          <w:sz w:val="18"/>
        </w:rPr>
        <w:t xml:space="preserve"> Titan-Gehäuse sowie</w:t>
      </w:r>
      <w:r w:rsidR="00663A25">
        <w:rPr>
          <w:rFonts w:ascii="Avenir Next" w:hAnsi="Avenir Next"/>
          <w:sz w:val="18"/>
        </w:rPr>
        <w:t xml:space="preserve"> </w:t>
      </w:r>
      <w:r>
        <w:rPr>
          <w:rFonts w:ascii="Avenir Next" w:hAnsi="Avenir Next"/>
          <w:sz w:val="18"/>
        </w:rPr>
        <w:t xml:space="preserve">mit Diamanten im </w:t>
      </w:r>
      <w:proofErr w:type="spellStart"/>
      <w:r>
        <w:rPr>
          <w:rFonts w:ascii="Avenir Next" w:hAnsi="Avenir Next"/>
          <w:sz w:val="18"/>
        </w:rPr>
        <w:t>Baguetteschliff</w:t>
      </w:r>
      <w:proofErr w:type="spellEnd"/>
      <w:r>
        <w:rPr>
          <w:rFonts w:ascii="Avenir Next" w:hAnsi="Avenir Next"/>
          <w:sz w:val="18"/>
        </w:rPr>
        <w:t xml:space="preserve"> besetzte</w:t>
      </w:r>
      <w:r w:rsidR="00663A25">
        <w:rPr>
          <w:rFonts w:ascii="Avenir Next" w:hAnsi="Avenir Next"/>
          <w:sz w:val="18"/>
        </w:rPr>
        <w:t>r</w:t>
      </w:r>
      <w:r>
        <w:rPr>
          <w:rFonts w:ascii="Avenir Next" w:hAnsi="Avenir Next"/>
          <w:sz w:val="18"/>
        </w:rPr>
        <w:t xml:space="preserve"> Lünette</w:t>
      </w:r>
      <w:r w:rsidR="00663A25">
        <w:rPr>
          <w:rFonts w:ascii="Avenir Next" w:hAnsi="Avenir Next"/>
          <w:sz w:val="18"/>
        </w:rPr>
        <w:t xml:space="preserve"> zum </w:t>
      </w:r>
      <w:r w:rsidR="00F13F66">
        <w:rPr>
          <w:rFonts w:ascii="Avenir Next" w:hAnsi="Avenir Next"/>
          <w:sz w:val="18"/>
        </w:rPr>
        <w:t>kompromisslosen Statement</w:t>
      </w:r>
      <w:r>
        <w:rPr>
          <w:rFonts w:ascii="Avenir Next" w:hAnsi="Avenir Next"/>
          <w:sz w:val="18"/>
        </w:rPr>
        <w:t xml:space="preserve">. </w:t>
      </w:r>
      <w:r w:rsidR="00F13F66">
        <w:rPr>
          <w:rFonts w:ascii="Avenir Next" w:hAnsi="Avenir Next"/>
          <w:sz w:val="18"/>
        </w:rPr>
        <w:t>Eine außergewöhnliche Uhrenkreation, mit kostbaren Edelsteinen</w:t>
      </w:r>
      <w:r w:rsidR="00895897">
        <w:rPr>
          <w:rFonts w:ascii="Avenir Next" w:hAnsi="Avenir Next"/>
          <w:sz w:val="18"/>
        </w:rPr>
        <w:t xml:space="preserve"> verziert</w:t>
      </w:r>
      <w:r w:rsidR="00F13F66">
        <w:rPr>
          <w:rFonts w:ascii="Avenir Next" w:hAnsi="Avenir Next"/>
          <w:sz w:val="18"/>
        </w:rPr>
        <w:t xml:space="preserve"> und in für Zenith typischen Blau</w:t>
      </w:r>
      <w:r w:rsidR="00895897">
        <w:rPr>
          <w:rFonts w:ascii="Avenir Next" w:hAnsi="Avenir Next"/>
          <w:sz w:val="18"/>
        </w:rPr>
        <w:t>tönen</w:t>
      </w:r>
      <w:r w:rsidR="00F13F66">
        <w:rPr>
          <w:rFonts w:ascii="Avenir Next" w:hAnsi="Avenir Next"/>
          <w:sz w:val="18"/>
        </w:rPr>
        <w:t xml:space="preserve"> gehalten</w:t>
      </w:r>
      <w:r>
        <w:rPr>
          <w:rFonts w:ascii="Avenir Next" w:hAnsi="Avenir Next"/>
          <w:sz w:val="18"/>
        </w:rPr>
        <w:t>, vom Zifferblatt bis hin zum Armband aus Kautschuk oder Alligatorleder.</w:t>
      </w:r>
    </w:p>
    <w:p w14:paraId="244000BA" w14:textId="77777777" w:rsidR="00773E1B" w:rsidRDefault="00773E1B" w:rsidP="006429B7">
      <w:pPr>
        <w:spacing w:line="276" w:lineRule="auto"/>
        <w:jc w:val="both"/>
        <w:rPr>
          <w:rFonts w:ascii="Avenir Next" w:hAnsi="Avenir Next"/>
          <w:sz w:val="18"/>
          <w:szCs w:val="18"/>
        </w:rPr>
      </w:pPr>
    </w:p>
    <w:p w14:paraId="77D31A55" w14:textId="2BBAFE2F" w:rsidR="006429B7" w:rsidRPr="006429B7" w:rsidRDefault="00902DD8" w:rsidP="006429B7">
      <w:pPr>
        <w:spacing w:line="276" w:lineRule="auto"/>
        <w:jc w:val="both"/>
        <w:rPr>
          <w:rFonts w:ascii="Avenir Next" w:hAnsi="Avenir Next"/>
          <w:b/>
          <w:sz w:val="18"/>
          <w:szCs w:val="18"/>
          <w:u w:val="single"/>
        </w:rPr>
      </w:pPr>
      <w:r>
        <w:rPr>
          <w:rFonts w:ascii="Avenir Next" w:hAnsi="Avenir Next"/>
          <w:sz w:val="18"/>
        </w:rPr>
        <w:t xml:space="preserve">Die </w:t>
      </w:r>
      <w:r>
        <w:rPr>
          <w:rFonts w:ascii="Avenir Next" w:hAnsi="Avenir Next"/>
          <w:b/>
          <w:sz w:val="18"/>
        </w:rPr>
        <w:t xml:space="preserve">DEFY Classic High Jewelry Rainbow, </w:t>
      </w:r>
      <w:r>
        <w:rPr>
          <w:rFonts w:ascii="Avenir Next" w:hAnsi="Avenir Next"/>
          <w:sz w:val="18"/>
        </w:rPr>
        <w:t xml:space="preserve">die die Schönheit des Lichts in all ihren Wellenlängen einfängt, lässt die kommenden Festtage in spektakulären Farben erstrahlen. Da Weiß die Kombination aus allen Farben ist, stellt es den perfekten Hintergrund für den Regenbogeneffekt der DEFY Classic dar: 48 einzigartige Saphire im Baguetteschliff auf der Lünette, die im Farbverlauf des Regenbogens angeordnet sind, </w:t>
      </w:r>
      <w:r w:rsidR="005B6B79">
        <w:rPr>
          <w:rFonts w:ascii="Avenir Next" w:hAnsi="Avenir Next"/>
          <w:sz w:val="18"/>
        </w:rPr>
        <w:t xml:space="preserve">werden </w:t>
      </w:r>
      <w:r>
        <w:rPr>
          <w:rFonts w:ascii="Avenir Next" w:hAnsi="Avenir Next"/>
          <w:sz w:val="18"/>
        </w:rPr>
        <w:t>wunderbar</w:t>
      </w:r>
      <w:r w:rsidR="005B6B79">
        <w:rPr>
          <w:rFonts w:ascii="Avenir Next" w:hAnsi="Avenir Next"/>
          <w:sz w:val="18"/>
        </w:rPr>
        <w:t xml:space="preserve"> </w:t>
      </w:r>
      <w:r>
        <w:rPr>
          <w:rFonts w:ascii="Avenir Next" w:hAnsi="Avenir Next"/>
          <w:sz w:val="18"/>
        </w:rPr>
        <w:t>durch funkelnd weiße Diamanten auf dem Titan-Gehäuse</w:t>
      </w:r>
      <w:r w:rsidR="00895897">
        <w:rPr>
          <w:rFonts w:ascii="Avenir Next" w:hAnsi="Avenir Next"/>
          <w:sz w:val="18"/>
        </w:rPr>
        <w:t xml:space="preserve"> ergänzt</w:t>
      </w:r>
      <w:r>
        <w:rPr>
          <w:rFonts w:ascii="Avenir Next" w:hAnsi="Avenir Next"/>
          <w:sz w:val="18"/>
        </w:rPr>
        <w:t>.</w:t>
      </w:r>
    </w:p>
    <w:p w14:paraId="7B686694" w14:textId="77777777" w:rsidR="00773E1B" w:rsidRDefault="00773E1B" w:rsidP="006429B7">
      <w:pPr>
        <w:spacing w:line="276" w:lineRule="auto"/>
        <w:jc w:val="both"/>
        <w:rPr>
          <w:rFonts w:ascii="Avenir Next" w:hAnsi="Avenir Next"/>
          <w:sz w:val="18"/>
          <w:szCs w:val="18"/>
        </w:rPr>
      </w:pPr>
    </w:p>
    <w:p w14:paraId="73406734" w14:textId="3FB624EB" w:rsidR="00773E1B" w:rsidRDefault="00487218" w:rsidP="00773E1B">
      <w:pPr>
        <w:spacing w:line="276" w:lineRule="auto"/>
        <w:jc w:val="both"/>
        <w:rPr>
          <w:rFonts w:ascii="Avenir Next" w:hAnsi="Avenir Next"/>
          <w:i/>
          <w:sz w:val="14"/>
          <w:szCs w:val="10"/>
        </w:rPr>
      </w:pPr>
      <w:r>
        <w:rPr>
          <w:rFonts w:ascii="Avenir Next" w:hAnsi="Avenir Next"/>
          <w:sz w:val="18"/>
        </w:rPr>
        <w:t xml:space="preserve">Diese </w:t>
      </w:r>
      <w:r w:rsidR="005B6B79">
        <w:rPr>
          <w:rFonts w:ascii="Avenir Next" w:hAnsi="Avenir Next"/>
          <w:sz w:val="18"/>
        </w:rPr>
        <w:t>ungewöhnlichen</w:t>
      </w:r>
      <w:r>
        <w:rPr>
          <w:rFonts w:ascii="Avenir Next" w:hAnsi="Avenir Next"/>
          <w:sz w:val="18"/>
        </w:rPr>
        <w:t xml:space="preserve">, mit Edelsteinen besetzten Versionen der DEFY-Kollektion sind ab Oktober 2019 weltweit in Zenith-Boutiquen sowie im Einzelhandel erhältlich – und stehen sicher ganz oben auf der Weihnachtswunschliste. </w:t>
      </w:r>
      <w:r>
        <w:rPr>
          <w:rFonts w:ascii="Avenir Next" w:hAnsi="Avenir Next"/>
          <w:sz w:val="14"/>
        </w:rPr>
        <w:br w:type="page"/>
      </w:r>
    </w:p>
    <w:p w14:paraId="48E9C8A2" w14:textId="2A25E365" w:rsidR="006429B7" w:rsidRPr="00380225" w:rsidRDefault="006429B7" w:rsidP="006429B7">
      <w:pPr>
        <w:tabs>
          <w:tab w:val="left" w:pos="8564"/>
        </w:tabs>
        <w:spacing w:line="276" w:lineRule="auto"/>
        <w:jc w:val="both"/>
        <w:rPr>
          <w:rFonts w:ascii="Avenir Next" w:hAnsi="Avenir Next" w:cstheme="majorHAnsi"/>
          <w:b/>
          <w:color w:val="000000" w:themeColor="text1"/>
          <w:sz w:val="18"/>
          <w:szCs w:val="18"/>
        </w:rPr>
      </w:pPr>
      <w:r>
        <w:rPr>
          <w:rFonts w:ascii="Avenir Next" w:hAnsi="Avenir Next" w:cstheme="majorHAnsi"/>
          <w:b/>
          <w:color w:val="000000" w:themeColor="text1"/>
          <w:sz w:val="18"/>
        </w:rPr>
        <w:lastRenderedPageBreak/>
        <w:t>ZENITH: Die Zukunft der Schweizer Uhrenindustrie</w:t>
      </w:r>
    </w:p>
    <w:p w14:paraId="4BC2D7E7" w14:textId="77777777" w:rsidR="006429B7" w:rsidRDefault="006429B7" w:rsidP="006429B7">
      <w:pPr>
        <w:tabs>
          <w:tab w:val="left" w:pos="8564"/>
        </w:tabs>
        <w:spacing w:line="276" w:lineRule="auto"/>
        <w:jc w:val="both"/>
        <w:rPr>
          <w:rFonts w:ascii="Avenir Next" w:hAnsi="Avenir Next"/>
          <w:sz w:val="18"/>
          <w:szCs w:val="18"/>
        </w:rPr>
      </w:pPr>
      <w:r>
        <w:rPr>
          <w:rFonts w:ascii="Avenir Next" w:hAnsi="Avenir Next"/>
          <w:sz w:val="18"/>
        </w:rPr>
        <w:t>Unter dem Leitstern der Innovation stattet Zenith alle seine Uhren mit außergewöhnlichen, im eigenen Haus entwickelten und gefertigten Uhrwerken aus: so etwa die DEFY Inventor, mit dem Oszillator, dem außergewöhnlich präzisen Regulierorgan und die DEFY El Primero 21 mit ihrem hochschwingenden Hundertstelsekunden-Chronographen. Seit der Gründung im Jahr 1865 hat Zenith die Begriffe Präzision und Innovation immer wieder neu definiert – unter anderem mit der ersten „Pilotenuhr“ zu Beginn des Flugzeitalters und dem „El Primero“, dem ersten serienmäßig hergestellten Chronographenkaliber mit Automatikaufzug. Auch heute bleibt Zenith stets einen Schritt voraus, verschiebt die Standards für Leistung und inspiriertes Design und schreibt damit ein neues Kapitel seiner einzigartigen Geschichte. Zenith prägt die Zukunft der Schweizer Uhrenherstellung – als Begleiter aller, die es wagen, die Zeit selbst herauszufordern und nach den Sternen zu greifen.</w:t>
      </w:r>
    </w:p>
    <w:p w14:paraId="0CE185B9" w14:textId="77777777" w:rsidR="006429B7" w:rsidRPr="007C22D7" w:rsidRDefault="006429B7" w:rsidP="006429B7">
      <w:pPr>
        <w:tabs>
          <w:tab w:val="left" w:pos="8564"/>
        </w:tabs>
        <w:spacing w:line="276" w:lineRule="auto"/>
        <w:jc w:val="both"/>
        <w:rPr>
          <w:rFonts w:ascii="Avenir Next" w:hAnsi="Avenir Next" w:cstheme="majorHAnsi"/>
          <w:b/>
          <w:color w:val="000000" w:themeColor="text1"/>
          <w:sz w:val="18"/>
          <w:szCs w:val="18"/>
        </w:rPr>
      </w:pPr>
    </w:p>
    <w:p w14:paraId="42D3C4A7" w14:textId="77777777" w:rsidR="006429B7" w:rsidRPr="00F420BA" w:rsidRDefault="006429B7" w:rsidP="006429B7">
      <w:pPr>
        <w:pStyle w:val="A"/>
        <w:tabs>
          <w:tab w:val="left" w:pos="8564"/>
        </w:tabs>
        <w:spacing w:line="276" w:lineRule="auto"/>
        <w:ind w:right="-6"/>
        <w:jc w:val="both"/>
        <w:rPr>
          <w:rFonts w:ascii="Avenir Next" w:hAnsi="Avenir Next" w:cstheme="majorHAnsi"/>
          <w:b/>
          <w:color w:val="auto"/>
          <w:sz w:val="18"/>
          <w:szCs w:val="20"/>
        </w:rPr>
      </w:pPr>
      <w:r>
        <w:rPr>
          <w:rFonts w:ascii="Avenir Next" w:hAnsi="Avenir Next" w:cstheme="majorHAnsi"/>
          <w:b/>
          <w:color w:val="auto"/>
          <w:sz w:val="18"/>
        </w:rPr>
        <w:t>PRESSEZENTRUM</w:t>
      </w:r>
    </w:p>
    <w:p w14:paraId="512C0838" w14:textId="77777777" w:rsidR="006429B7" w:rsidRPr="00F420BA" w:rsidRDefault="006429B7" w:rsidP="006429B7">
      <w:pPr>
        <w:pStyle w:val="A"/>
        <w:tabs>
          <w:tab w:val="left" w:pos="8564"/>
        </w:tabs>
        <w:spacing w:line="276" w:lineRule="auto"/>
        <w:ind w:right="-6"/>
        <w:jc w:val="both"/>
        <w:rPr>
          <w:rFonts w:ascii="Avenir Next" w:hAnsi="Avenir Next" w:cstheme="majorHAnsi"/>
          <w:color w:val="auto"/>
          <w:sz w:val="18"/>
          <w:szCs w:val="20"/>
        </w:rPr>
      </w:pPr>
      <w:r>
        <w:rPr>
          <w:rFonts w:ascii="Avenir Next" w:hAnsi="Avenir Next" w:cstheme="majorHAnsi"/>
          <w:color w:val="auto"/>
          <w:sz w:val="18"/>
        </w:rPr>
        <w:t>Weitere Bilder finden Sie unter dem folgenden Link:</w:t>
      </w:r>
    </w:p>
    <w:p w14:paraId="2144261C" w14:textId="77777777" w:rsidR="006429B7" w:rsidRPr="00F420BA" w:rsidRDefault="00126091" w:rsidP="006429B7">
      <w:pPr>
        <w:pStyle w:val="A"/>
        <w:tabs>
          <w:tab w:val="left" w:pos="8564"/>
        </w:tabs>
        <w:spacing w:line="276" w:lineRule="auto"/>
        <w:ind w:right="-6"/>
        <w:rPr>
          <w:rFonts w:ascii="Avenir Next" w:hAnsi="Avenir Next" w:cstheme="majorHAnsi"/>
          <w:b/>
          <w:color w:val="0070C0"/>
          <w:sz w:val="20"/>
          <w:szCs w:val="20"/>
        </w:rPr>
      </w:pPr>
      <w:hyperlink r:id="rId7" w:history="1">
        <w:r w:rsidR="00773E1B">
          <w:rPr>
            <w:rStyle w:val="Lienhypertexte"/>
            <w:rFonts w:ascii="Avenir Next" w:hAnsi="Avenir Next" w:cstheme="majorHAnsi"/>
            <w:b/>
            <w:color w:val="0070C0"/>
            <w:sz w:val="20"/>
          </w:rPr>
          <w:t>http://pressroom.zenith-watches.com/login/?redirect_to=%2F&amp;reauth=1</w:t>
        </w:r>
      </w:hyperlink>
    </w:p>
    <w:p w14:paraId="0DFB4362" w14:textId="77777777" w:rsidR="00773E1B" w:rsidRDefault="00773E1B">
      <w:pPr>
        <w:rPr>
          <w:rFonts w:ascii="Avenir Next" w:hAnsi="Avenir Next"/>
          <w:sz w:val="18"/>
          <w:szCs w:val="18"/>
        </w:rPr>
      </w:pPr>
      <w:r>
        <w:rPr>
          <w:rFonts w:ascii="Avenir Next" w:hAnsi="Avenir Next"/>
          <w:sz w:val="18"/>
        </w:rPr>
        <w:br w:type="page"/>
      </w:r>
    </w:p>
    <w:p w14:paraId="44109A86" w14:textId="12BA3E78" w:rsidR="006429B7" w:rsidRPr="00471F4D" w:rsidRDefault="006429B7" w:rsidP="006429B7">
      <w:pPr>
        <w:pStyle w:val="A"/>
        <w:tabs>
          <w:tab w:val="left" w:pos="8564"/>
        </w:tabs>
        <w:spacing w:line="276" w:lineRule="auto"/>
        <w:ind w:right="-8"/>
        <w:jc w:val="both"/>
        <w:rPr>
          <w:rFonts w:ascii="Avenir Next" w:hAnsi="Avenir Next" w:cstheme="majorHAnsi"/>
          <w:b/>
          <w:color w:val="auto"/>
          <w:sz w:val="24"/>
          <w:szCs w:val="20"/>
          <w:lang w:val="es-ES"/>
        </w:rPr>
      </w:pPr>
      <w:r w:rsidRPr="00471F4D">
        <w:rPr>
          <w:rFonts w:ascii="Avenir Next" w:hAnsi="Avenir Next" w:cstheme="majorHAnsi"/>
          <w:b/>
          <w:color w:val="auto"/>
          <w:sz w:val="24"/>
          <w:lang w:val="es-ES"/>
        </w:rPr>
        <w:lastRenderedPageBreak/>
        <w:t xml:space="preserve">DEFY EL PRIMERO 21 HIGH JEWELRY </w:t>
      </w:r>
    </w:p>
    <w:p w14:paraId="4C04CD69" w14:textId="1E234EF1" w:rsidR="006429B7" w:rsidRPr="00471F4D" w:rsidRDefault="006429B7" w:rsidP="006429B7">
      <w:pPr>
        <w:spacing w:line="276" w:lineRule="auto"/>
        <w:jc w:val="both"/>
        <w:rPr>
          <w:rFonts w:ascii="Avenir Next" w:hAnsi="Avenir Next" w:cstheme="majorHAnsi"/>
          <w:sz w:val="8"/>
          <w:szCs w:val="16"/>
          <w:lang w:val="es-ES"/>
        </w:rPr>
      </w:pPr>
      <w:r>
        <w:rPr>
          <w:rFonts w:ascii="Avenir Next" w:hAnsi="Avenir Next" w:cstheme="majorHAnsi"/>
          <w:b/>
          <w:noProof/>
          <w:lang w:val="en-GB" w:eastAsia="ja-JP"/>
        </w:rPr>
        <w:drawing>
          <wp:anchor distT="0" distB="0" distL="114300" distR="114300" simplePos="0" relativeHeight="251660288" behindDoc="1" locked="0" layoutInCell="1" allowOverlap="1" wp14:anchorId="48DCD39E" wp14:editId="6C278726">
            <wp:simplePos x="0" y="0"/>
            <wp:positionH relativeFrom="margin">
              <wp:posOffset>3521166</wp:posOffset>
            </wp:positionH>
            <wp:positionV relativeFrom="paragraph">
              <wp:posOffset>10977</wp:posOffset>
            </wp:positionV>
            <wp:extent cx="2522220" cy="3596640"/>
            <wp:effectExtent l="0" t="0" r="0" b="0"/>
            <wp:wrapTight wrapText="bothSides">
              <wp:wrapPolygon edited="0">
                <wp:start x="7015" y="1487"/>
                <wp:lineTo x="5547" y="5377"/>
                <wp:lineTo x="4405" y="7208"/>
                <wp:lineTo x="3589" y="9038"/>
                <wp:lineTo x="3752" y="10869"/>
                <wp:lineTo x="4568" y="12699"/>
                <wp:lineTo x="5710" y="14530"/>
                <wp:lineTo x="6363" y="16360"/>
                <wp:lineTo x="6363" y="20021"/>
                <wp:lineTo x="6852" y="20822"/>
                <wp:lineTo x="14520" y="20822"/>
                <wp:lineTo x="14846" y="20021"/>
                <wp:lineTo x="14846" y="16360"/>
                <wp:lineTo x="15662" y="14530"/>
                <wp:lineTo x="17619" y="12814"/>
                <wp:lineTo x="17946" y="10869"/>
                <wp:lineTo x="18598" y="10869"/>
                <wp:lineTo x="18924" y="9839"/>
                <wp:lineTo x="17946" y="7208"/>
                <wp:lineTo x="16804" y="6178"/>
                <wp:lineTo x="15662" y="5377"/>
                <wp:lineTo x="14846" y="3547"/>
                <wp:lineTo x="14193" y="1487"/>
                <wp:lineTo x="7015" y="1487"/>
              </wp:wrapPolygon>
            </wp:wrapTight>
            <wp:docPr id="4" name="Picture 4" descr="\\WJEZEN-SCHLOE\Departement_MarCom_Dossiers\_Communication 2019\PR\1. PRESS KITS\1. POST BASELWORLD\X-MAS EDITION\DEFY 21 ROSE GOLD &amp; SAPPHIRES\22.9000.9004.71.R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21 ROSE GOLD &amp; SAPPHIRES\22.9000.9004.71.R585.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4920F7" w14:textId="77777777" w:rsidR="006429B7" w:rsidRPr="00471F4D" w:rsidRDefault="006429B7" w:rsidP="006429B7">
      <w:pPr>
        <w:spacing w:line="276" w:lineRule="auto"/>
        <w:jc w:val="both"/>
        <w:rPr>
          <w:rFonts w:ascii="Avenir Next" w:hAnsi="Avenir Next" w:cstheme="majorHAnsi"/>
          <w:sz w:val="18"/>
          <w:szCs w:val="20"/>
          <w:lang w:val="es-ES"/>
        </w:rPr>
      </w:pPr>
      <w:r w:rsidRPr="00471F4D">
        <w:rPr>
          <w:rFonts w:ascii="Avenir Next" w:hAnsi="Avenir Next" w:cstheme="majorHAnsi"/>
          <w:sz w:val="18"/>
          <w:lang w:val="es-ES"/>
        </w:rPr>
        <w:t xml:space="preserve">Referenz: </w:t>
      </w:r>
      <w:r w:rsidRPr="00471F4D">
        <w:rPr>
          <w:rFonts w:ascii="Avenir Next" w:hAnsi="Avenir Next" w:cstheme="majorHAnsi"/>
          <w:sz w:val="18"/>
          <w:lang w:val="es-ES"/>
        </w:rPr>
        <w:tab/>
      </w:r>
      <w:r w:rsidRPr="00471F4D">
        <w:rPr>
          <w:rFonts w:ascii="Avenir Next" w:hAnsi="Avenir Next" w:cstheme="majorHAnsi"/>
          <w:b/>
          <w:sz w:val="18"/>
          <w:lang w:val="es-ES"/>
        </w:rPr>
        <w:t>22.9000.9004/71.R585</w:t>
      </w:r>
    </w:p>
    <w:p w14:paraId="63828C2E" w14:textId="77777777" w:rsidR="006429B7" w:rsidRPr="00471F4D" w:rsidRDefault="006429B7" w:rsidP="006429B7">
      <w:pPr>
        <w:spacing w:line="276" w:lineRule="auto"/>
        <w:jc w:val="both"/>
        <w:rPr>
          <w:rFonts w:ascii="Avenir Next" w:hAnsi="Avenir Next" w:cstheme="majorHAnsi"/>
          <w:sz w:val="8"/>
          <w:szCs w:val="16"/>
          <w:lang w:val="es-ES"/>
        </w:rPr>
      </w:pPr>
    </w:p>
    <w:p w14:paraId="2248A2A5"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Alleinstellungsmerkmale</w:t>
      </w:r>
    </w:p>
    <w:p w14:paraId="579456ED"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Hundertstelsekunden-Chronographenwerk</w:t>
      </w:r>
    </w:p>
    <w:p w14:paraId="70D7AAC5"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Eine Umdrehung pro Sekunde für den Chronographenzeiger</w:t>
      </w:r>
    </w:p>
    <w:p w14:paraId="1CBF3E41"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xml:space="preserve">1 Hemmung für die Uhr (36.000 A/h - 5 Hz); </w:t>
      </w:r>
    </w:p>
    <w:p w14:paraId="6FC412A9"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1 Hemmung für den Chronographen (360.000 A/h - 50Hz)</w:t>
      </w:r>
    </w:p>
    <w:p w14:paraId="500CCF6F"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Zertifizierter Chronometer</w:t>
      </w:r>
    </w:p>
    <w:p w14:paraId="167EC0D9" w14:textId="77777777" w:rsidR="006429B7" w:rsidRPr="006429B7" w:rsidRDefault="006429B7" w:rsidP="006429B7">
      <w:pPr>
        <w:spacing w:line="276" w:lineRule="auto"/>
        <w:jc w:val="both"/>
        <w:rPr>
          <w:rFonts w:ascii="Avenir Next" w:hAnsi="Avenir Next" w:cstheme="majorHAnsi"/>
          <w:b/>
          <w:sz w:val="8"/>
          <w:szCs w:val="16"/>
        </w:rPr>
      </w:pPr>
    </w:p>
    <w:p w14:paraId="17B91169"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 xml:space="preserve">UHRWERK </w:t>
      </w:r>
    </w:p>
    <w:p w14:paraId="31DDB50C"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sz w:val="18"/>
        </w:rPr>
        <w:t>Uhrwerk: El Primero 9004, Automatikaufzug</w:t>
      </w:r>
    </w:p>
    <w:p w14:paraId="21776747"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Kaliber: 14¼``` (Durchmesser: 32,80 mm)</w:t>
      </w:r>
    </w:p>
    <w:p w14:paraId="7CC1C111"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Höhe: 7,9 mm</w:t>
      </w:r>
    </w:p>
    <w:p w14:paraId="3018A4CF"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Bauteile: 293</w:t>
      </w:r>
    </w:p>
    <w:p w14:paraId="3C7767F3"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Lagersteine: 53</w:t>
      </w:r>
    </w:p>
    <w:p w14:paraId="4BDBAB72"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Frequenz 36.000 Halbschwingungen pro Stunde (5 Hz)</w:t>
      </w:r>
    </w:p>
    <w:p w14:paraId="454D09E8"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Gangreserve: min. 50 Stunden</w:t>
      </w:r>
    </w:p>
    <w:p w14:paraId="3781ECC9"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Spezielle Schwungmasse mit satingebürsteter Veredelung</w:t>
      </w:r>
    </w:p>
    <w:p w14:paraId="0E65BD41" w14:textId="77777777" w:rsidR="006429B7" w:rsidRPr="006429B7" w:rsidRDefault="006429B7" w:rsidP="006429B7">
      <w:pPr>
        <w:spacing w:line="276" w:lineRule="auto"/>
        <w:jc w:val="both"/>
        <w:rPr>
          <w:rFonts w:ascii="Avenir Next" w:hAnsi="Avenir Next" w:cstheme="majorHAnsi"/>
          <w:sz w:val="8"/>
          <w:szCs w:val="16"/>
        </w:rPr>
      </w:pPr>
    </w:p>
    <w:p w14:paraId="701A1F1B"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 xml:space="preserve">FUNKTIONEN </w:t>
      </w:r>
    </w:p>
    <w:p w14:paraId="35284D5D"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Chronographenfunktionen mit Hundertstelsekunde</w:t>
      </w:r>
    </w:p>
    <w:p w14:paraId="662CBAAE"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Anzeige der Gangreserve des Chronographen bei 12 Uhr</w:t>
      </w:r>
    </w:p>
    <w:p w14:paraId="5D029381"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Stunden- und Minutenzeiger aus der Mitte</w:t>
      </w:r>
    </w:p>
    <w:p w14:paraId="46E1A417"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Kleine Sekunde bei 9 Uhr</w:t>
      </w:r>
    </w:p>
    <w:p w14:paraId="5960D33B"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Chronographenzeiger aus der Mitte</w:t>
      </w:r>
    </w:p>
    <w:p w14:paraId="72946635" w14:textId="10989FC1"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- 30-Minuten-Zähler bei 3 Uhr</w:t>
      </w:r>
    </w:p>
    <w:p w14:paraId="4221EF0C" w14:textId="17CAF410"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- 60-Sekunden-Zähler bei 6 Uhr</w:t>
      </w:r>
    </w:p>
    <w:p w14:paraId="2ADC7980" w14:textId="77777777" w:rsidR="006429B7" w:rsidRPr="006429B7" w:rsidRDefault="006429B7" w:rsidP="006429B7">
      <w:pPr>
        <w:spacing w:line="276" w:lineRule="auto"/>
        <w:jc w:val="both"/>
        <w:rPr>
          <w:rFonts w:ascii="Avenir Next" w:hAnsi="Avenir Next" w:cstheme="majorHAnsi"/>
          <w:sz w:val="8"/>
          <w:szCs w:val="16"/>
        </w:rPr>
      </w:pPr>
    </w:p>
    <w:p w14:paraId="672DEAAE" w14:textId="2D79F86E"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EDELSTEINBESATZ</w:t>
      </w:r>
    </w:p>
    <w:p w14:paraId="6791047A" w14:textId="5EACCBF2"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Karat: 5,00 ct</w:t>
      </w:r>
    </w:p>
    <w:p w14:paraId="4165B268" w14:textId="60EFB65D"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Gehäuse: 288 Diamanten im Brillantschliff (VVS)</w:t>
      </w:r>
    </w:p>
    <w:p w14:paraId="757A23CF" w14:textId="463AE5DD"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Lünette: 44 Diamanten im Baguetteschliff (VVS)</w:t>
      </w:r>
    </w:p>
    <w:p w14:paraId="69BCA8D8" w14:textId="77777777" w:rsidR="006429B7" w:rsidRPr="006429B7" w:rsidRDefault="006429B7" w:rsidP="006429B7">
      <w:pPr>
        <w:spacing w:line="276" w:lineRule="auto"/>
        <w:jc w:val="both"/>
        <w:rPr>
          <w:rFonts w:ascii="Avenir Next" w:hAnsi="Avenir Next" w:cstheme="majorHAnsi"/>
          <w:sz w:val="8"/>
          <w:szCs w:val="16"/>
        </w:rPr>
      </w:pPr>
    </w:p>
    <w:p w14:paraId="05A64EFF" w14:textId="299D3408"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 xml:space="preserve">GEHÄUSE, ZIFFERBLATT UND ZEIGER </w:t>
      </w:r>
    </w:p>
    <w:p w14:paraId="58314F06"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Durchmesser: 44 mm</w:t>
      </w:r>
    </w:p>
    <w:p w14:paraId="76B17078" w14:textId="0289AC32"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Zifferblattöffnung: 35,5 mm</w:t>
      </w:r>
    </w:p>
    <w:p w14:paraId="10349CE3"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Höhe: 14,50 mm</w:t>
      </w:r>
    </w:p>
    <w:p w14:paraId="4D737C84"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Glas: Gewölbtes, beidseitig entspiegeltes Saphirglas</w:t>
      </w:r>
    </w:p>
    <w:p w14:paraId="627CBBCD"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Gehäuseboden: Transparentes Saphirglas</w:t>
      </w:r>
    </w:p>
    <w:p w14:paraId="663D9E3B"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xml:space="preserve">Material: Roségold, mit Diamanten besetzt </w:t>
      </w:r>
    </w:p>
    <w:p w14:paraId="64EC39D0"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Wasserdichtigkeit: 3 atm</w:t>
      </w:r>
    </w:p>
    <w:p w14:paraId="5572CE7B" w14:textId="52B2687C"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Zifferblatt: Skelettiert mit zwei verschiedenfarbigen Zählern</w:t>
      </w:r>
    </w:p>
    <w:p w14:paraId="3068306F"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Stundenindizes: Vergoldet, facettiert und mit Super-LumiNova® SLN C1 beschichtet</w:t>
      </w:r>
    </w:p>
    <w:p w14:paraId="2816CD72"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Zeiger: Vergoldet, facettiert und mit Super-LumiNova® SLN C1 beschichtet</w:t>
      </w:r>
    </w:p>
    <w:p w14:paraId="0DD44DF5" w14:textId="77777777" w:rsidR="006429B7" w:rsidRPr="006429B7" w:rsidRDefault="006429B7" w:rsidP="006429B7">
      <w:pPr>
        <w:spacing w:line="276" w:lineRule="auto"/>
        <w:jc w:val="both"/>
        <w:rPr>
          <w:rFonts w:ascii="Avenir Next" w:hAnsi="Avenir Next" w:cstheme="majorHAnsi"/>
          <w:sz w:val="8"/>
          <w:szCs w:val="16"/>
        </w:rPr>
      </w:pPr>
    </w:p>
    <w:p w14:paraId="24BF64AE"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 xml:space="preserve">ARMBÄNDER UND SCHLIESSE </w:t>
      </w:r>
    </w:p>
    <w:p w14:paraId="5D863549"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xml:space="preserve">Armband: Schwarzer Kautschuk mit Oberseite aus braunem Alligatorleder </w:t>
      </w:r>
    </w:p>
    <w:p w14:paraId="3A65FD4B" w14:textId="5B40F999" w:rsidR="00773E1B" w:rsidRPr="000D49EE" w:rsidRDefault="006429B7" w:rsidP="000D49EE">
      <w:pPr>
        <w:spacing w:line="276" w:lineRule="auto"/>
        <w:jc w:val="both"/>
        <w:rPr>
          <w:rFonts w:ascii="Avenir Next" w:hAnsi="Avenir Next" w:cstheme="majorHAnsi"/>
          <w:sz w:val="18"/>
          <w:szCs w:val="20"/>
        </w:rPr>
      </w:pPr>
      <w:r>
        <w:rPr>
          <w:rFonts w:ascii="Avenir Next" w:hAnsi="Avenir Next" w:cstheme="majorHAnsi"/>
          <w:sz w:val="18"/>
        </w:rPr>
        <w:t>Schließe: Doppelfaltschließe aus Gold &amp; Titan</w:t>
      </w:r>
    </w:p>
    <w:p w14:paraId="0AC84840" w14:textId="77A10FEA" w:rsidR="006429B7" w:rsidRPr="000D49EE" w:rsidRDefault="006429B7" w:rsidP="006429B7">
      <w:pPr>
        <w:pStyle w:val="A"/>
        <w:tabs>
          <w:tab w:val="left" w:pos="8564"/>
        </w:tabs>
        <w:spacing w:line="276" w:lineRule="auto"/>
        <w:ind w:right="-8"/>
        <w:jc w:val="both"/>
        <w:rPr>
          <w:rFonts w:ascii="Avenir Next" w:hAnsi="Avenir Next" w:cstheme="majorHAnsi"/>
          <w:b/>
          <w:color w:val="auto"/>
          <w:sz w:val="24"/>
          <w:szCs w:val="20"/>
          <w:lang w:val="de-CH"/>
        </w:rPr>
      </w:pPr>
      <w:r w:rsidRPr="000D49EE">
        <w:rPr>
          <w:rFonts w:ascii="Avenir Next" w:hAnsi="Avenir Next" w:cstheme="majorHAnsi"/>
          <w:b/>
          <w:color w:val="auto"/>
          <w:sz w:val="24"/>
          <w:lang w:val="de-CH"/>
        </w:rPr>
        <w:lastRenderedPageBreak/>
        <w:t>DEFY EL PRIMERO 21 HIGH JEWELRY RAINBOW</w:t>
      </w:r>
    </w:p>
    <w:p w14:paraId="40887905" w14:textId="5866677B" w:rsidR="006429B7" w:rsidRPr="000D49EE" w:rsidRDefault="00773E1B" w:rsidP="006429B7">
      <w:pPr>
        <w:spacing w:line="276" w:lineRule="auto"/>
        <w:jc w:val="both"/>
        <w:rPr>
          <w:rFonts w:ascii="Avenir Next" w:hAnsi="Avenir Next" w:cstheme="majorHAnsi"/>
          <w:sz w:val="6"/>
          <w:szCs w:val="16"/>
          <w:lang w:val="de-CH"/>
        </w:rPr>
      </w:pPr>
      <w:r>
        <w:rPr>
          <w:rFonts w:ascii="Avenir Next" w:hAnsi="Avenir Next" w:cstheme="majorHAnsi"/>
          <w:b/>
          <w:noProof/>
          <w:lang w:val="en-GB" w:eastAsia="ja-JP"/>
        </w:rPr>
        <w:drawing>
          <wp:anchor distT="0" distB="0" distL="114300" distR="114300" simplePos="0" relativeHeight="251659264" behindDoc="1" locked="0" layoutInCell="1" allowOverlap="1" wp14:anchorId="0F3718B2" wp14:editId="366E3506">
            <wp:simplePos x="0" y="0"/>
            <wp:positionH relativeFrom="margin">
              <wp:posOffset>3414946</wp:posOffset>
            </wp:positionH>
            <wp:positionV relativeFrom="paragraph">
              <wp:posOffset>34326</wp:posOffset>
            </wp:positionV>
            <wp:extent cx="2522220" cy="3596640"/>
            <wp:effectExtent l="0" t="0" r="0" b="0"/>
            <wp:wrapTight wrapText="bothSides">
              <wp:wrapPolygon edited="0">
                <wp:start x="7015" y="1487"/>
                <wp:lineTo x="5547" y="5377"/>
                <wp:lineTo x="4405" y="7208"/>
                <wp:lineTo x="3589" y="9038"/>
                <wp:lineTo x="3589" y="10869"/>
                <wp:lineTo x="5710" y="14530"/>
                <wp:lineTo x="6363" y="16360"/>
                <wp:lineTo x="6363" y="20021"/>
                <wp:lineTo x="6852" y="20822"/>
                <wp:lineTo x="14520" y="20822"/>
                <wp:lineTo x="14846" y="20021"/>
                <wp:lineTo x="14846" y="16360"/>
                <wp:lineTo x="15662" y="14530"/>
                <wp:lineTo x="17619" y="12699"/>
                <wp:lineTo x="17946" y="10869"/>
                <wp:lineTo x="18598" y="10869"/>
                <wp:lineTo x="18924" y="9839"/>
                <wp:lineTo x="17946" y="7208"/>
                <wp:lineTo x="16640" y="6064"/>
                <wp:lineTo x="15662" y="5377"/>
                <wp:lineTo x="14846" y="3547"/>
                <wp:lineTo x="14193" y="1487"/>
                <wp:lineTo x="7015" y="1487"/>
              </wp:wrapPolygon>
            </wp:wrapTight>
            <wp:docPr id="5" name="Picture 5" descr="\\WJEZEN-SCHLOE\Departement_MarCom_Dossiers\_Communication 2019\PR\1. PRESS KITS\1. POST BASELWORLD\X-MAS EDITION\DEFY 21 ROSE GOLD &amp; SAPPHIRES\22.9003.9004.72.R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21 ROSE GOLD &amp; SAPPHIRES\22.9003.9004.72.R585.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anchor>
        </w:drawing>
      </w:r>
    </w:p>
    <w:p w14:paraId="4E979BE1" w14:textId="1B52F3F9"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xml:space="preserve">Referenz: </w:t>
      </w:r>
      <w:r>
        <w:rPr>
          <w:rFonts w:ascii="Avenir Next" w:hAnsi="Avenir Next" w:cstheme="majorHAnsi"/>
          <w:sz w:val="18"/>
        </w:rPr>
        <w:tab/>
      </w:r>
      <w:r>
        <w:rPr>
          <w:rFonts w:ascii="Avenir Next" w:hAnsi="Avenir Next" w:cstheme="majorHAnsi"/>
          <w:b/>
          <w:sz w:val="18"/>
        </w:rPr>
        <w:t>22.9003.9004/72.R585</w:t>
      </w:r>
    </w:p>
    <w:p w14:paraId="2943EDD7" w14:textId="3A816DA2" w:rsidR="006429B7" w:rsidRPr="006429B7" w:rsidRDefault="006429B7" w:rsidP="006429B7">
      <w:pPr>
        <w:spacing w:line="276" w:lineRule="auto"/>
        <w:jc w:val="both"/>
        <w:rPr>
          <w:rFonts w:ascii="Avenir Next" w:hAnsi="Avenir Next" w:cstheme="majorHAnsi"/>
          <w:sz w:val="6"/>
          <w:szCs w:val="16"/>
        </w:rPr>
      </w:pPr>
    </w:p>
    <w:p w14:paraId="2E08288C" w14:textId="242F6999"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Alleinstellungsmerkmale</w:t>
      </w:r>
    </w:p>
    <w:p w14:paraId="0A085BBA" w14:textId="432234F4"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Hundertstelsekunden-Chronographenwerk</w:t>
      </w:r>
    </w:p>
    <w:p w14:paraId="7DB3B261"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Eine Umdrehung pro Sekunde für den Chronographenzeiger</w:t>
      </w:r>
    </w:p>
    <w:p w14:paraId="71CF1BD6"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xml:space="preserve">1 Hemmung für die Uhr (36.000 A/h - 5 Hz); </w:t>
      </w:r>
    </w:p>
    <w:p w14:paraId="316BD076"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1 Hemmung für den Chronographen (360.000 A/h - 50Hz)</w:t>
      </w:r>
    </w:p>
    <w:p w14:paraId="1029121E"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Zertifizierter Chronometer</w:t>
      </w:r>
    </w:p>
    <w:p w14:paraId="12A8B4CF" w14:textId="77777777" w:rsidR="006429B7" w:rsidRPr="006429B7" w:rsidRDefault="006429B7" w:rsidP="006429B7">
      <w:pPr>
        <w:spacing w:line="276" w:lineRule="auto"/>
        <w:jc w:val="both"/>
        <w:rPr>
          <w:rFonts w:ascii="Avenir Next" w:hAnsi="Avenir Next" w:cstheme="majorHAnsi"/>
          <w:b/>
          <w:sz w:val="6"/>
          <w:szCs w:val="16"/>
        </w:rPr>
      </w:pPr>
    </w:p>
    <w:p w14:paraId="6D2D2D9B"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 xml:space="preserve">UHRWERK </w:t>
      </w:r>
    </w:p>
    <w:p w14:paraId="793B8D4A"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sz w:val="18"/>
        </w:rPr>
        <w:t>Uhrwerk: El Primero 9004, Automatikaufzug</w:t>
      </w:r>
    </w:p>
    <w:p w14:paraId="7CA844FE"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Kaliber: 14¼``` (Durchmesser: 32,80 mm)</w:t>
      </w:r>
    </w:p>
    <w:p w14:paraId="5E6BC0E1"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Höhe: 7,9 mm</w:t>
      </w:r>
    </w:p>
    <w:p w14:paraId="66D35446"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Bauteile: 293</w:t>
      </w:r>
    </w:p>
    <w:p w14:paraId="5454E7C8"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Lagersteine: 53</w:t>
      </w:r>
    </w:p>
    <w:p w14:paraId="584CC224"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Frequenz 36.000 Halbschwingungen pro Stunde (5 Hz)</w:t>
      </w:r>
    </w:p>
    <w:p w14:paraId="13C0BACB"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Gangreserve: min. 50 Stunden</w:t>
      </w:r>
    </w:p>
    <w:p w14:paraId="63CABDCF"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Spezielle Schwungmasse mit satingebürsteter Veredelung</w:t>
      </w:r>
    </w:p>
    <w:p w14:paraId="73E093A6" w14:textId="77777777" w:rsidR="006429B7" w:rsidRPr="006429B7" w:rsidRDefault="006429B7" w:rsidP="006429B7">
      <w:pPr>
        <w:spacing w:line="276" w:lineRule="auto"/>
        <w:jc w:val="both"/>
        <w:rPr>
          <w:rFonts w:ascii="Avenir Next" w:hAnsi="Avenir Next" w:cstheme="majorHAnsi"/>
          <w:sz w:val="6"/>
          <w:szCs w:val="16"/>
        </w:rPr>
      </w:pPr>
    </w:p>
    <w:p w14:paraId="098D4543"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 xml:space="preserve">FUNKTIONEN </w:t>
      </w:r>
    </w:p>
    <w:p w14:paraId="0BA6DBDB"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Chronographenfunktionen mit Hundertstelsekunde</w:t>
      </w:r>
    </w:p>
    <w:p w14:paraId="1B4D2319"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Anzeige der Gangreserve des Chronographen bei 12 Uhr</w:t>
      </w:r>
    </w:p>
    <w:p w14:paraId="794834F2"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Stunden- und Minutenzeiger aus der Mitte</w:t>
      </w:r>
    </w:p>
    <w:p w14:paraId="622410F6"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Kleine Sekunde bei 9 Uhr</w:t>
      </w:r>
    </w:p>
    <w:p w14:paraId="1CABA0AF"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Chronographenzeiger aus der Mitte</w:t>
      </w:r>
    </w:p>
    <w:p w14:paraId="7F4021F4"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- 30-Minuten-Zähler bei 3 Uhr</w:t>
      </w:r>
    </w:p>
    <w:p w14:paraId="5A637950"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- 60-Sekunden-Zähler bei 6 Uhr</w:t>
      </w:r>
    </w:p>
    <w:p w14:paraId="3531CCA7" w14:textId="77777777" w:rsidR="006429B7" w:rsidRPr="006429B7" w:rsidRDefault="006429B7" w:rsidP="006429B7">
      <w:pPr>
        <w:spacing w:line="276" w:lineRule="auto"/>
        <w:jc w:val="both"/>
        <w:rPr>
          <w:rFonts w:ascii="Avenir Next" w:hAnsi="Avenir Next" w:cstheme="majorHAnsi"/>
          <w:sz w:val="8"/>
          <w:szCs w:val="16"/>
        </w:rPr>
      </w:pPr>
    </w:p>
    <w:p w14:paraId="5284ED4C"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EDELSTEINBESATZ</w:t>
      </w:r>
    </w:p>
    <w:p w14:paraId="50905327"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Karat: 5,00 ct</w:t>
      </w:r>
    </w:p>
    <w:p w14:paraId="4BD2D124"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Gehäuse: 288 Diamanten im Brillantschliff (VVS)</w:t>
      </w:r>
    </w:p>
    <w:p w14:paraId="71AE20FA"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Lünette: 44 Saphire im Baguetteschliff (VVS)</w:t>
      </w:r>
    </w:p>
    <w:p w14:paraId="4033FAED"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Zifferblatt: 11 Saphire im Baguetteschliff</w:t>
      </w:r>
    </w:p>
    <w:p w14:paraId="252E235A" w14:textId="77777777" w:rsidR="006429B7" w:rsidRPr="006429B7" w:rsidRDefault="006429B7" w:rsidP="006429B7">
      <w:pPr>
        <w:spacing w:line="276" w:lineRule="auto"/>
        <w:jc w:val="both"/>
        <w:rPr>
          <w:rFonts w:ascii="Avenir Next" w:hAnsi="Avenir Next" w:cstheme="majorHAnsi"/>
          <w:sz w:val="6"/>
          <w:szCs w:val="16"/>
        </w:rPr>
      </w:pPr>
    </w:p>
    <w:p w14:paraId="760EF195"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 xml:space="preserve">GEHÄUSE, ZIFFERBLATT UND ZEIGER </w:t>
      </w:r>
    </w:p>
    <w:p w14:paraId="3656E2AE"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Durchmesser: 44 mm</w:t>
      </w:r>
    </w:p>
    <w:p w14:paraId="3E43094C"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Zifferblattöffnung: 35,5 mm</w:t>
      </w:r>
    </w:p>
    <w:p w14:paraId="2CC88B84"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Höhe: 14,50 mm</w:t>
      </w:r>
    </w:p>
    <w:p w14:paraId="249D17CE"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Glas: Gewölbtes, beidseitig entspiegeltes Saphirglas</w:t>
      </w:r>
    </w:p>
    <w:p w14:paraId="39A6ECF0"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Gehäuseboden: Transparentes Saphirglas</w:t>
      </w:r>
    </w:p>
    <w:p w14:paraId="53DC8861"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xml:space="preserve">Material: Vollständig mit Edelsteinen besetzt, Roségold </w:t>
      </w:r>
    </w:p>
    <w:p w14:paraId="4E68DF3C"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Wasserdichtigkeit: 3 atm</w:t>
      </w:r>
    </w:p>
    <w:p w14:paraId="2848CD27"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Zifferblatt: Skelettiert mit zwei verschiedenfarbigen Zählern</w:t>
      </w:r>
    </w:p>
    <w:p w14:paraId="0BF3082B"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Stundenindizes: bestehend aus 11 gefärbten Saphiren</w:t>
      </w:r>
    </w:p>
    <w:p w14:paraId="058D198A"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Zeiger: Vergoldet, facettiert und mit Super-LumiNova® beschichtet</w:t>
      </w:r>
    </w:p>
    <w:p w14:paraId="1119744A" w14:textId="77777777" w:rsidR="006429B7" w:rsidRPr="006429B7" w:rsidRDefault="006429B7" w:rsidP="006429B7">
      <w:pPr>
        <w:spacing w:line="276" w:lineRule="auto"/>
        <w:jc w:val="both"/>
        <w:rPr>
          <w:rFonts w:ascii="Avenir Next" w:hAnsi="Avenir Next" w:cstheme="majorHAnsi"/>
          <w:sz w:val="6"/>
          <w:szCs w:val="16"/>
        </w:rPr>
      </w:pPr>
    </w:p>
    <w:p w14:paraId="188EF45B" w14:textId="77777777" w:rsidR="006429B7" w:rsidRPr="006429B7" w:rsidRDefault="006429B7" w:rsidP="006429B7">
      <w:pPr>
        <w:spacing w:line="276" w:lineRule="auto"/>
        <w:jc w:val="both"/>
        <w:rPr>
          <w:rFonts w:ascii="Avenir Next" w:hAnsi="Avenir Next" w:cstheme="majorHAnsi"/>
          <w:b/>
          <w:sz w:val="18"/>
          <w:szCs w:val="20"/>
        </w:rPr>
      </w:pPr>
      <w:r>
        <w:rPr>
          <w:rFonts w:ascii="Avenir Next" w:hAnsi="Avenir Next" w:cstheme="majorHAnsi"/>
          <w:b/>
          <w:sz w:val="18"/>
        </w:rPr>
        <w:t xml:space="preserve">ARMBÄNDER UND SCHLIESSE </w:t>
      </w:r>
    </w:p>
    <w:p w14:paraId="3F4106BF" w14:textId="77777777" w:rsidR="006429B7" w:rsidRPr="006429B7" w:rsidRDefault="006429B7" w:rsidP="006429B7">
      <w:pPr>
        <w:spacing w:line="276" w:lineRule="auto"/>
        <w:jc w:val="both"/>
        <w:rPr>
          <w:rFonts w:ascii="Avenir Next" w:hAnsi="Avenir Next" w:cstheme="majorHAnsi"/>
          <w:sz w:val="18"/>
          <w:szCs w:val="20"/>
        </w:rPr>
      </w:pPr>
      <w:r>
        <w:rPr>
          <w:rFonts w:ascii="Avenir Next" w:hAnsi="Avenir Next" w:cstheme="majorHAnsi"/>
          <w:sz w:val="18"/>
        </w:rPr>
        <w:t xml:space="preserve">Armband: Schwarzer Kautschuk mit Oberseite aus braunem Alligatorleder </w:t>
      </w:r>
    </w:p>
    <w:p w14:paraId="046C3095" w14:textId="2BE36862" w:rsidR="00773E1B" w:rsidRPr="000D49EE" w:rsidRDefault="006429B7" w:rsidP="000D49EE">
      <w:pPr>
        <w:spacing w:line="276" w:lineRule="auto"/>
        <w:jc w:val="both"/>
        <w:rPr>
          <w:rFonts w:ascii="Avenir Next" w:hAnsi="Avenir Next" w:cstheme="majorHAnsi"/>
          <w:sz w:val="18"/>
          <w:szCs w:val="20"/>
        </w:rPr>
      </w:pPr>
      <w:r>
        <w:rPr>
          <w:rFonts w:ascii="Avenir Next" w:hAnsi="Avenir Next" w:cstheme="majorHAnsi"/>
          <w:sz w:val="18"/>
        </w:rPr>
        <w:t>Schließe: Doppelfaltschließe aus Gold &amp; Titan</w:t>
      </w:r>
    </w:p>
    <w:p w14:paraId="64989711" w14:textId="208E0BEC" w:rsidR="006429B7" w:rsidRPr="006429B7" w:rsidRDefault="006429B7" w:rsidP="006429B7">
      <w:pPr>
        <w:spacing w:after="120" w:line="276" w:lineRule="auto"/>
        <w:rPr>
          <w:rFonts w:ascii="Avenir Next" w:hAnsi="Avenir Next" w:cs="Arial"/>
          <w:b/>
          <w:szCs w:val="20"/>
        </w:rPr>
      </w:pPr>
      <w:r>
        <w:rPr>
          <w:rFonts w:ascii="Avenir Next" w:hAnsi="Avenir Next" w:cs="Arial"/>
          <w:b/>
          <w:noProof/>
          <w:lang w:val="en-GB" w:eastAsia="ja-JP"/>
        </w:rPr>
        <w:lastRenderedPageBreak/>
        <w:drawing>
          <wp:anchor distT="0" distB="0" distL="114300" distR="114300" simplePos="0" relativeHeight="251666432" behindDoc="1" locked="0" layoutInCell="1" allowOverlap="1" wp14:anchorId="34B2F464" wp14:editId="5A876B71">
            <wp:simplePos x="0" y="0"/>
            <wp:positionH relativeFrom="margin">
              <wp:posOffset>3170975</wp:posOffset>
            </wp:positionH>
            <wp:positionV relativeFrom="paragraph">
              <wp:posOffset>-180603</wp:posOffset>
            </wp:positionV>
            <wp:extent cx="2522220" cy="3596640"/>
            <wp:effectExtent l="0" t="0" r="0" b="0"/>
            <wp:wrapTight wrapText="bothSides">
              <wp:wrapPolygon edited="0">
                <wp:start x="7505" y="2517"/>
                <wp:lineTo x="5873" y="6407"/>
                <wp:lineTo x="4894" y="8237"/>
                <wp:lineTo x="4242" y="10068"/>
                <wp:lineTo x="4568" y="11898"/>
                <wp:lineTo x="6526" y="15559"/>
                <wp:lineTo x="7341" y="19220"/>
                <wp:lineTo x="7178" y="19564"/>
                <wp:lineTo x="7341" y="20479"/>
                <wp:lineTo x="7505" y="20708"/>
                <wp:lineTo x="14356" y="20708"/>
                <wp:lineTo x="14520" y="20479"/>
                <wp:lineTo x="14520" y="19449"/>
                <wp:lineTo x="14356" y="19220"/>
                <wp:lineTo x="15172" y="15559"/>
                <wp:lineTo x="17619" y="11898"/>
                <wp:lineTo x="18435" y="10411"/>
                <wp:lineTo x="18272" y="10068"/>
                <wp:lineTo x="16804" y="8237"/>
                <wp:lineTo x="15662" y="6407"/>
                <wp:lineTo x="14030" y="2517"/>
                <wp:lineTo x="7505" y="2517"/>
              </wp:wrapPolygon>
            </wp:wrapTight>
            <wp:docPr id="1" name="Picture 1" descr="\\WJEZEN-SCHLOE\Departement_MarCom_Dossiers\_Communication 2019\PR\1. PRESS KITS\1. POST BASELWORLD\X-MAS EDITION\DEFY CLASSIC\DEFY CLASSIC JEW\32.9001.670.78.R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CLASSIC\DEFY CLASSIC JEW\32.9001.670.78.R590.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anchor>
        </w:drawing>
      </w:r>
      <w:r>
        <w:rPr>
          <w:rFonts w:ascii="Avenir Next" w:hAnsi="Avenir Next" w:cs="Arial"/>
          <w:b/>
        </w:rPr>
        <w:t xml:space="preserve">DEFY CLASSIC HIGH JEWELRY </w:t>
      </w:r>
    </w:p>
    <w:p w14:paraId="4CE86654"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sz w:val="18"/>
        </w:rPr>
        <w:t xml:space="preserve">Referenz: </w:t>
      </w:r>
      <w:r>
        <w:rPr>
          <w:rFonts w:ascii="Avenir Next" w:hAnsi="Avenir Next" w:cs="Arial"/>
          <w:b/>
          <w:sz w:val="18"/>
        </w:rPr>
        <w:t>32.9001.670/78.R590</w:t>
      </w:r>
    </w:p>
    <w:p w14:paraId="0AAA87B9" w14:textId="77777777" w:rsidR="006429B7" w:rsidRPr="006429B7" w:rsidRDefault="006429B7" w:rsidP="006429B7">
      <w:pPr>
        <w:spacing w:after="40" w:line="276" w:lineRule="auto"/>
        <w:rPr>
          <w:rFonts w:ascii="Avenir Next" w:hAnsi="Avenir Next" w:cs="Arial"/>
          <w:b/>
          <w:sz w:val="8"/>
          <w:szCs w:val="20"/>
        </w:rPr>
      </w:pPr>
    </w:p>
    <w:p w14:paraId="4B258A90"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 xml:space="preserve">HAUPTMERKMALE </w:t>
      </w:r>
    </w:p>
    <w:p w14:paraId="7A41A5A7"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Vollständig mit Edelsteinen besetztes 41-mm-Gehäuse aus Titan</w:t>
      </w:r>
    </w:p>
    <w:p w14:paraId="437CF4B9"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Skelettiertes Automatik-Elite-Uhrwerk </w:t>
      </w:r>
    </w:p>
    <w:p w14:paraId="2BC53D31"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Ankerrad und Anker aus Silizium </w:t>
      </w:r>
    </w:p>
    <w:p w14:paraId="48C94E6D" w14:textId="77777777" w:rsidR="006429B7" w:rsidRPr="006429B7" w:rsidRDefault="006429B7" w:rsidP="006429B7">
      <w:pPr>
        <w:spacing w:after="40" w:line="276" w:lineRule="auto"/>
        <w:rPr>
          <w:rFonts w:ascii="Avenir Next" w:hAnsi="Avenir Next" w:cs="Arial"/>
          <w:sz w:val="8"/>
          <w:szCs w:val="20"/>
        </w:rPr>
      </w:pPr>
    </w:p>
    <w:p w14:paraId="6DD28C54"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UHRWERK</w:t>
      </w:r>
    </w:p>
    <w:p w14:paraId="415E5F76" w14:textId="77777777" w:rsidR="006429B7" w:rsidRPr="00DB7AFE" w:rsidRDefault="006429B7" w:rsidP="006429B7">
      <w:pPr>
        <w:spacing w:after="40" w:line="276" w:lineRule="auto"/>
        <w:rPr>
          <w:rFonts w:ascii="Avenir Next" w:hAnsi="Avenir Next" w:cs="Arial"/>
          <w:sz w:val="18"/>
          <w:szCs w:val="20"/>
        </w:rPr>
      </w:pPr>
      <w:r>
        <w:rPr>
          <w:rFonts w:ascii="Avenir Next" w:hAnsi="Avenir Next" w:cs="Arial"/>
          <w:sz w:val="18"/>
        </w:rPr>
        <w:t>Elite 670 SK, Automatikaufzug</w:t>
      </w:r>
    </w:p>
    <w:p w14:paraId="5C810FE7" w14:textId="77777777" w:rsidR="006429B7" w:rsidRPr="00DB7AFE" w:rsidRDefault="006429B7" w:rsidP="006429B7">
      <w:pPr>
        <w:spacing w:after="40" w:line="276" w:lineRule="auto"/>
        <w:rPr>
          <w:rFonts w:ascii="Avenir Next" w:hAnsi="Avenir Next" w:cs="Arial"/>
          <w:sz w:val="18"/>
          <w:szCs w:val="20"/>
        </w:rPr>
      </w:pPr>
      <w:r>
        <w:rPr>
          <w:rFonts w:ascii="Avenir Next" w:hAnsi="Avenir Next" w:cs="Arial"/>
          <w:sz w:val="18"/>
        </w:rPr>
        <w:t>Kaliber: 11 ½``` (Durchmesser: 25,6 mm)</w:t>
      </w:r>
    </w:p>
    <w:p w14:paraId="5E4BE92F"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Höhe des Uhrwerks: 3,88 mm</w:t>
      </w:r>
    </w:p>
    <w:p w14:paraId="213D88DE"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Bauteile: 187</w:t>
      </w:r>
    </w:p>
    <w:p w14:paraId="50B8697D"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Lagersteine: 27</w:t>
      </w:r>
    </w:p>
    <w:p w14:paraId="4DB3CD21"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Frequenz: 28.800 Halbschwingungen pro Stunde (4 Hz)</w:t>
      </w:r>
    </w:p>
    <w:p w14:paraId="05D15A5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Gangreserve: min. 50 Stunden</w:t>
      </w:r>
    </w:p>
    <w:p w14:paraId="4B834592"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Veredelung: Spezielle Schwungmasse mit satingebürsteter Veredelung</w:t>
      </w:r>
    </w:p>
    <w:p w14:paraId="0610D1F3" w14:textId="77777777" w:rsidR="006429B7" w:rsidRPr="006429B7" w:rsidRDefault="006429B7" w:rsidP="006429B7">
      <w:pPr>
        <w:spacing w:after="40" w:line="276" w:lineRule="auto"/>
        <w:rPr>
          <w:rFonts w:ascii="Avenir Next" w:hAnsi="Avenir Next" w:cs="Arial"/>
          <w:sz w:val="8"/>
          <w:szCs w:val="20"/>
        </w:rPr>
      </w:pPr>
    </w:p>
    <w:p w14:paraId="4E531DEF"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FUNKTIONEN</w:t>
      </w:r>
    </w:p>
    <w:p w14:paraId="65B03EAD"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Stunden- und Minutenzeiger aus der Mitte</w:t>
      </w:r>
    </w:p>
    <w:p w14:paraId="35615F6B"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Zentraler Sekundenzeiger </w:t>
      </w:r>
    </w:p>
    <w:p w14:paraId="73966D4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Datumsanzeige bei 6 Uhr</w:t>
      </w:r>
    </w:p>
    <w:p w14:paraId="6CEB1BBA" w14:textId="77777777" w:rsidR="006429B7" w:rsidRPr="006429B7" w:rsidRDefault="006429B7" w:rsidP="006429B7">
      <w:pPr>
        <w:spacing w:after="40" w:line="276" w:lineRule="auto"/>
        <w:rPr>
          <w:rFonts w:ascii="Avenir Next" w:hAnsi="Avenir Next" w:cs="Arial"/>
          <w:sz w:val="8"/>
          <w:szCs w:val="20"/>
        </w:rPr>
      </w:pPr>
    </w:p>
    <w:p w14:paraId="12938DCF"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EDELSTEINBESATZ</w:t>
      </w:r>
    </w:p>
    <w:p w14:paraId="41B3EC94" w14:textId="4B4A3EA6"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Karat: </w:t>
      </w:r>
      <w:r w:rsidR="00052C33">
        <w:rPr>
          <w:rFonts w:ascii="Avenir Next" w:hAnsi="Avenir Next" w:cs="Arial"/>
          <w:sz w:val="18"/>
        </w:rPr>
        <w:t>3</w:t>
      </w:r>
      <w:r>
        <w:rPr>
          <w:rFonts w:ascii="Avenir Next" w:hAnsi="Avenir Next" w:cs="Arial"/>
          <w:sz w:val="18"/>
        </w:rPr>
        <w:t>,</w:t>
      </w:r>
      <w:r w:rsidR="00052C33">
        <w:rPr>
          <w:rFonts w:ascii="Avenir Next" w:hAnsi="Avenir Next" w:cs="Arial"/>
          <w:sz w:val="18"/>
        </w:rPr>
        <w:t>865</w:t>
      </w:r>
      <w:r>
        <w:rPr>
          <w:rFonts w:ascii="Avenir Next" w:hAnsi="Avenir Next" w:cs="Arial"/>
          <w:sz w:val="18"/>
        </w:rPr>
        <w:t xml:space="preserve"> ct</w:t>
      </w:r>
    </w:p>
    <w:p w14:paraId="2E87D451" w14:textId="029DE97A"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Gehäuse: </w:t>
      </w:r>
      <w:r w:rsidR="00052C33">
        <w:rPr>
          <w:rFonts w:ascii="Avenir Next" w:hAnsi="Avenir Next" w:cs="Arial"/>
          <w:sz w:val="18"/>
        </w:rPr>
        <w:t>19</w:t>
      </w:r>
      <w:r w:rsidR="00126091">
        <w:rPr>
          <w:rFonts w:ascii="Avenir Next" w:hAnsi="Avenir Next" w:cs="Arial"/>
          <w:sz w:val="18"/>
        </w:rPr>
        <w:t>2</w:t>
      </w:r>
      <w:r>
        <w:rPr>
          <w:rFonts w:ascii="Avenir Next" w:hAnsi="Avenir Next" w:cs="Arial"/>
          <w:sz w:val="18"/>
        </w:rPr>
        <w:t xml:space="preserve"> Diamanten im Brillantschliff (VVS)</w:t>
      </w:r>
    </w:p>
    <w:p w14:paraId="2BE8E624"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Lünette: 48 Diamanten im Baguetteschliff (VVS)</w:t>
      </w:r>
    </w:p>
    <w:p w14:paraId="20D1CE31" w14:textId="77777777" w:rsidR="006429B7" w:rsidRPr="006429B7" w:rsidRDefault="006429B7" w:rsidP="006429B7">
      <w:pPr>
        <w:spacing w:after="40" w:line="276" w:lineRule="auto"/>
        <w:rPr>
          <w:rFonts w:ascii="Avenir Next" w:hAnsi="Avenir Next" w:cs="Arial"/>
          <w:sz w:val="8"/>
          <w:szCs w:val="20"/>
        </w:rPr>
      </w:pPr>
    </w:p>
    <w:p w14:paraId="2BE002D9"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GEHÄUSE, ZIFFERBLATT UND ZEIGER</w:t>
      </w:r>
    </w:p>
    <w:p w14:paraId="4BD9F887"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Durchmesser: 41 mm</w:t>
      </w:r>
    </w:p>
    <w:p w14:paraId="042027A4"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Zifferblattöffnung: 32,5 mm</w:t>
      </w:r>
    </w:p>
    <w:p w14:paraId="609D74D3"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Höhe: 10,75 mm</w:t>
      </w:r>
    </w:p>
    <w:p w14:paraId="1397AFFA"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Glas: Gewölbtes, beidseitig entspiegeltes Saphirglas</w:t>
      </w:r>
    </w:p>
    <w:p w14:paraId="3D46BDD2"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Gehäuseboden: Transparentes Saphirglas</w:t>
      </w:r>
    </w:p>
    <w:p w14:paraId="5DECFD60"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Material: Titan</w:t>
      </w:r>
    </w:p>
    <w:p w14:paraId="67C12EC7"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Wasserdichtigkeit: 3 atm</w:t>
      </w:r>
    </w:p>
    <w:p w14:paraId="792C7F80"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Zifferblatt: Skelettiert </w:t>
      </w:r>
    </w:p>
    <w:p w14:paraId="3B245154"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Stundenindizes: Rhodiniert, facettiert und mit Super-LumiNova® SLN C1 beschichtet</w:t>
      </w:r>
    </w:p>
    <w:p w14:paraId="7B50D8DB"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Zeiger: Rhodiniert, facettiert und mit Super-LumiNova® SLN C1 beschichtet</w:t>
      </w:r>
    </w:p>
    <w:p w14:paraId="679C457D" w14:textId="77777777" w:rsidR="006429B7" w:rsidRPr="006429B7" w:rsidRDefault="006429B7" w:rsidP="006429B7">
      <w:pPr>
        <w:spacing w:after="40" w:line="276" w:lineRule="auto"/>
        <w:rPr>
          <w:rFonts w:ascii="Avenir Next" w:hAnsi="Avenir Next" w:cs="Arial"/>
          <w:sz w:val="8"/>
          <w:szCs w:val="20"/>
        </w:rPr>
      </w:pPr>
    </w:p>
    <w:p w14:paraId="7122B708"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ARMBAND &amp; SCHLIESSE</w:t>
      </w:r>
    </w:p>
    <w:p w14:paraId="5BD499F4"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Armband: Weißes Kautschukarmband mit Oberseite aus blauem Alligatorleder</w:t>
      </w:r>
    </w:p>
    <w:p w14:paraId="75946DDE" w14:textId="7759C0CE" w:rsidR="00773E1B" w:rsidRPr="000D49EE" w:rsidRDefault="006429B7" w:rsidP="000D49EE">
      <w:pPr>
        <w:spacing w:after="40" w:line="276" w:lineRule="auto"/>
        <w:rPr>
          <w:rFonts w:ascii="Avenir Next" w:hAnsi="Avenir Next" w:cs="Arial"/>
          <w:sz w:val="18"/>
          <w:szCs w:val="20"/>
        </w:rPr>
      </w:pPr>
      <w:r>
        <w:rPr>
          <w:rFonts w:ascii="Avenir Next" w:hAnsi="Avenir Next" w:cs="Arial"/>
          <w:sz w:val="18"/>
        </w:rPr>
        <w:t>Schließe: Doppelfaltschließe aus Titan</w:t>
      </w:r>
    </w:p>
    <w:p w14:paraId="07486804" w14:textId="6B9CB338" w:rsidR="006429B7" w:rsidRPr="00572C0B" w:rsidRDefault="006429B7" w:rsidP="00572C0B">
      <w:pPr>
        <w:spacing w:after="40" w:line="276" w:lineRule="auto"/>
        <w:rPr>
          <w:rFonts w:ascii="Avenir Next" w:hAnsi="Avenir Next" w:cs="Arial"/>
          <w:sz w:val="18"/>
          <w:szCs w:val="20"/>
        </w:rPr>
      </w:pPr>
      <w:r>
        <w:rPr>
          <w:rFonts w:ascii="Avenir Next" w:hAnsi="Avenir Next" w:cs="Arial"/>
          <w:b/>
          <w:noProof/>
          <w:lang w:val="en-GB" w:eastAsia="ja-JP"/>
        </w:rPr>
        <w:lastRenderedPageBreak/>
        <w:drawing>
          <wp:anchor distT="0" distB="0" distL="114300" distR="114300" simplePos="0" relativeHeight="251665408" behindDoc="1" locked="0" layoutInCell="1" allowOverlap="1" wp14:anchorId="210F6FFE" wp14:editId="55A60CC9">
            <wp:simplePos x="0" y="0"/>
            <wp:positionH relativeFrom="margin">
              <wp:posOffset>3310447</wp:posOffset>
            </wp:positionH>
            <wp:positionV relativeFrom="paragraph">
              <wp:posOffset>-180340</wp:posOffset>
            </wp:positionV>
            <wp:extent cx="2522220" cy="3596640"/>
            <wp:effectExtent l="0" t="0" r="0" b="0"/>
            <wp:wrapTight wrapText="bothSides">
              <wp:wrapPolygon edited="0">
                <wp:start x="7341" y="2517"/>
                <wp:lineTo x="6689" y="4576"/>
                <wp:lineTo x="4079" y="10068"/>
                <wp:lineTo x="4405" y="11898"/>
                <wp:lineTo x="6526" y="15559"/>
                <wp:lineTo x="7015" y="20479"/>
                <wp:lineTo x="7178" y="20708"/>
                <wp:lineTo x="14356" y="20708"/>
                <wp:lineTo x="14846" y="19449"/>
                <wp:lineTo x="15172" y="15559"/>
                <wp:lineTo x="16151" y="13729"/>
                <wp:lineTo x="18435" y="10411"/>
                <wp:lineTo x="18272" y="10068"/>
                <wp:lineTo x="16804" y="8237"/>
                <wp:lineTo x="15662" y="6407"/>
                <wp:lineTo x="14846" y="4576"/>
                <wp:lineTo x="14193" y="2517"/>
                <wp:lineTo x="7341" y="2517"/>
              </wp:wrapPolygon>
            </wp:wrapTight>
            <wp:docPr id="3" name="Picture 3" descr="\\WJEZEN-SCHLOE\Departement_MarCom_Dossiers\_Communication 2019\PR\1. PRESS KITS\1. POST BASELWORLD\X-MAS EDITION\DEFY CLASSIC\DEFY CLASSIC RAINBOW\32.9002.670.71.R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EZEN-SCHLOE\Departement_MarCom_Dossiers\_Communication 2019\PR\1. PRESS KITS\1. POST BASELWORLD\X-MAS EDITION\DEFY CLASSIC\DEFY CLASSIC RAINBOW\32.9002.670.71.R58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2220" cy="3596640"/>
                    </a:xfrm>
                    <a:prstGeom prst="rect">
                      <a:avLst/>
                    </a:prstGeom>
                    <a:noFill/>
                    <a:ln>
                      <a:noFill/>
                    </a:ln>
                  </pic:spPr>
                </pic:pic>
              </a:graphicData>
            </a:graphic>
          </wp:anchor>
        </w:drawing>
      </w:r>
      <w:r>
        <w:rPr>
          <w:rFonts w:ascii="Avenir Next" w:hAnsi="Avenir Next" w:cs="Arial"/>
          <w:b/>
        </w:rPr>
        <w:t>DEFY CLASSIC HIGH JEWELRY RAINBOW</w:t>
      </w:r>
    </w:p>
    <w:p w14:paraId="7FCB0F61"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sz w:val="18"/>
        </w:rPr>
        <w:t xml:space="preserve">Referenz: </w:t>
      </w:r>
      <w:r>
        <w:rPr>
          <w:rFonts w:ascii="Avenir Next" w:hAnsi="Avenir Next" w:cs="Arial"/>
          <w:b/>
          <w:sz w:val="18"/>
        </w:rPr>
        <w:t>32.9002.670/71.R583</w:t>
      </w:r>
    </w:p>
    <w:p w14:paraId="2C1A09B4" w14:textId="77777777" w:rsidR="006429B7" w:rsidRPr="006429B7" w:rsidRDefault="006429B7" w:rsidP="006429B7">
      <w:pPr>
        <w:spacing w:after="40" w:line="276" w:lineRule="auto"/>
        <w:rPr>
          <w:rFonts w:ascii="Avenir Next" w:hAnsi="Avenir Next" w:cs="Arial"/>
          <w:b/>
          <w:sz w:val="8"/>
          <w:szCs w:val="8"/>
        </w:rPr>
      </w:pPr>
    </w:p>
    <w:p w14:paraId="7DF315D4"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 xml:space="preserve">HAUPTMERKMALE </w:t>
      </w:r>
    </w:p>
    <w:p w14:paraId="7199653E"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Vollständig mit Edelsteinen besetztes 41-mm-Gehäuse aus Titan mit Regenbogenlünette</w:t>
      </w:r>
    </w:p>
    <w:p w14:paraId="24CDE5D9"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Skelettiertes Automatik-Elite-Uhrwerk </w:t>
      </w:r>
    </w:p>
    <w:p w14:paraId="09F78615"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Ankerrad und Anker aus Silizium </w:t>
      </w:r>
    </w:p>
    <w:p w14:paraId="77DF9BB5" w14:textId="77777777" w:rsidR="006429B7" w:rsidRPr="006429B7" w:rsidRDefault="006429B7" w:rsidP="006429B7">
      <w:pPr>
        <w:spacing w:after="40" w:line="276" w:lineRule="auto"/>
        <w:rPr>
          <w:rFonts w:ascii="Avenir Next" w:hAnsi="Avenir Next" w:cs="Arial"/>
          <w:sz w:val="8"/>
          <w:szCs w:val="8"/>
        </w:rPr>
      </w:pPr>
    </w:p>
    <w:p w14:paraId="586564EA"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UHRWERK</w:t>
      </w:r>
    </w:p>
    <w:p w14:paraId="44DD5015"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Elite 670 SK, Automatikaufzug</w:t>
      </w:r>
    </w:p>
    <w:p w14:paraId="7955FEC1"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Kaliber: 11 ½``` (Durchmesser: 25,6 mm)</w:t>
      </w:r>
    </w:p>
    <w:p w14:paraId="731B3D1A"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Höhe des Uhrwerks: 3,88 mm</w:t>
      </w:r>
    </w:p>
    <w:p w14:paraId="77040C8C"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Bauteile: 187</w:t>
      </w:r>
    </w:p>
    <w:p w14:paraId="71624BAB"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Lagersteine: 27</w:t>
      </w:r>
    </w:p>
    <w:p w14:paraId="62FDE637"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Frequenz: 28.800 Halbschwingungen pro Stunde (4 Hz)</w:t>
      </w:r>
    </w:p>
    <w:p w14:paraId="4175B900"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Gangreserve: min. 50 Stunden</w:t>
      </w:r>
    </w:p>
    <w:p w14:paraId="5C4719DA"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Veredelung: Spezielle Schwungmasse mit satingebürsteter Veredelung</w:t>
      </w:r>
    </w:p>
    <w:p w14:paraId="2EB7ACC5" w14:textId="77777777" w:rsidR="006429B7" w:rsidRPr="006429B7" w:rsidRDefault="006429B7" w:rsidP="006429B7">
      <w:pPr>
        <w:spacing w:after="40" w:line="276" w:lineRule="auto"/>
        <w:rPr>
          <w:rFonts w:ascii="Avenir Next" w:hAnsi="Avenir Next" w:cs="Arial"/>
          <w:sz w:val="8"/>
          <w:szCs w:val="8"/>
        </w:rPr>
      </w:pPr>
    </w:p>
    <w:p w14:paraId="576BBC9C"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FUNKTIONEN</w:t>
      </w:r>
    </w:p>
    <w:p w14:paraId="5B2F8B9B"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Stunden- und Minutenzeiger aus der Mitte</w:t>
      </w:r>
    </w:p>
    <w:p w14:paraId="4A0B9878"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Zentraler Sekundenzeiger </w:t>
      </w:r>
    </w:p>
    <w:p w14:paraId="39E5014C"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Datumsanzeige bei 6 Uhr</w:t>
      </w:r>
    </w:p>
    <w:p w14:paraId="216F81F3" w14:textId="77777777" w:rsidR="006429B7" w:rsidRPr="006429B7" w:rsidRDefault="006429B7" w:rsidP="006429B7">
      <w:pPr>
        <w:spacing w:after="40" w:line="276" w:lineRule="auto"/>
        <w:rPr>
          <w:rFonts w:ascii="Avenir Next" w:hAnsi="Avenir Next" w:cs="Arial"/>
          <w:sz w:val="8"/>
          <w:szCs w:val="8"/>
        </w:rPr>
      </w:pPr>
    </w:p>
    <w:p w14:paraId="4DD909BD"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EDELSTEINBESATZ</w:t>
      </w:r>
    </w:p>
    <w:p w14:paraId="1A5775EC" w14:textId="4536C7A8"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Karat: </w:t>
      </w:r>
      <w:r w:rsidR="00052C33">
        <w:rPr>
          <w:rFonts w:ascii="Avenir Next" w:hAnsi="Avenir Next" w:cs="Arial"/>
          <w:sz w:val="18"/>
        </w:rPr>
        <w:t>3,865</w:t>
      </w:r>
      <w:r>
        <w:rPr>
          <w:rFonts w:ascii="Avenir Next" w:hAnsi="Avenir Next" w:cs="Arial"/>
          <w:sz w:val="18"/>
        </w:rPr>
        <w:t xml:space="preserve"> ct</w:t>
      </w:r>
    </w:p>
    <w:p w14:paraId="2853A58B" w14:textId="07AFAF4C"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Gehäuse: </w:t>
      </w:r>
      <w:r w:rsidR="00052C33">
        <w:rPr>
          <w:rFonts w:ascii="Avenir Next" w:hAnsi="Avenir Next" w:cs="Arial"/>
          <w:sz w:val="18"/>
        </w:rPr>
        <w:t>19</w:t>
      </w:r>
      <w:r w:rsidR="00126091">
        <w:rPr>
          <w:rFonts w:ascii="Avenir Next" w:hAnsi="Avenir Next" w:cs="Arial"/>
          <w:sz w:val="18"/>
        </w:rPr>
        <w:t>2</w:t>
      </w:r>
      <w:bookmarkStart w:id="0" w:name="_GoBack"/>
      <w:bookmarkEnd w:id="0"/>
      <w:r>
        <w:rPr>
          <w:rFonts w:ascii="Avenir Next" w:hAnsi="Avenir Next" w:cs="Arial"/>
          <w:sz w:val="18"/>
        </w:rPr>
        <w:t xml:space="preserve"> Diamanten im Brillantschliff (VVS)</w:t>
      </w:r>
    </w:p>
    <w:p w14:paraId="2C0291ED"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Lünette: 48 Saphire im Baguetteschliff (VVS)</w:t>
      </w:r>
    </w:p>
    <w:p w14:paraId="79A4EF0F" w14:textId="77777777" w:rsidR="006429B7" w:rsidRPr="006429B7" w:rsidRDefault="006429B7" w:rsidP="006429B7">
      <w:pPr>
        <w:spacing w:after="40" w:line="276" w:lineRule="auto"/>
        <w:rPr>
          <w:rFonts w:ascii="Avenir Next" w:hAnsi="Avenir Next" w:cs="Arial"/>
          <w:sz w:val="8"/>
          <w:szCs w:val="8"/>
        </w:rPr>
      </w:pPr>
    </w:p>
    <w:p w14:paraId="47741AF8"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GEHÄUSE, ZIFFERBLATT UND ZEIGER</w:t>
      </w:r>
    </w:p>
    <w:p w14:paraId="4C3B7422"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Durchmesser: 41 mm</w:t>
      </w:r>
    </w:p>
    <w:p w14:paraId="1FE3269A"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Zifferblattöffnung: 32,5 mm</w:t>
      </w:r>
    </w:p>
    <w:p w14:paraId="684CAB2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Höhe: 10,75 mm</w:t>
      </w:r>
    </w:p>
    <w:p w14:paraId="604EBC6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Glas: Gewölbtes, beidseitig entspiegeltes Saphirglas</w:t>
      </w:r>
    </w:p>
    <w:p w14:paraId="479E8EF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Gehäuseboden: Transparentes Saphirglas</w:t>
      </w:r>
    </w:p>
    <w:p w14:paraId="28DF6183"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Material: Titan</w:t>
      </w:r>
    </w:p>
    <w:p w14:paraId="1CACB8E2"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Wasserdichtigkeit: 3 atm</w:t>
      </w:r>
    </w:p>
    <w:p w14:paraId="293D64DC"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 xml:space="preserve">Zifferblatt: Weiß skelettiert </w:t>
      </w:r>
    </w:p>
    <w:p w14:paraId="33530C96"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Stundenindizes: Rhodiniert, facettiert und mit Super-LumiNova® SLN C1 beschichtet</w:t>
      </w:r>
    </w:p>
    <w:p w14:paraId="1416A6F8"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Zeiger: Rhodiniert, facettiert und mit Super-LumiNova® SLN C1 beschichtet</w:t>
      </w:r>
    </w:p>
    <w:p w14:paraId="44102EB7" w14:textId="77777777" w:rsidR="006429B7" w:rsidRPr="006429B7" w:rsidRDefault="006429B7" w:rsidP="006429B7">
      <w:pPr>
        <w:spacing w:after="40" w:line="276" w:lineRule="auto"/>
        <w:rPr>
          <w:rFonts w:ascii="Avenir Next" w:hAnsi="Avenir Next" w:cs="Arial"/>
          <w:sz w:val="8"/>
          <w:szCs w:val="8"/>
        </w:rPr>
      </w:pPr>
    </w:p>
    <w:p w14:paraId="3BDD0C48" w14:textId="77777777" w:rsidR="006429B7" w:rsidRPr="006429B7" w:rsidRDefault="006429B7" w:rsidP="006429B7">
      <w:pPr>
        <w:spacing w:after="40" w:line="276" w:lineRule="auto"/>
        <w:rPr>
          <w:rFonts w:ascii="Avenir Next" w:hAnsi="Avenir Next" w:cs="Arial"/>
          <w:b/>
          <w:sz w:val="18"/>
          <w:szCs w:val="20"/>
        </w:rPr>
      </w:pPr>
      <w:r>
        <w:rPr>
          <w:rFonts w:ascii="Avenir Next" w:hAnsi="Avenir Next" w:cs="Arial"/>
          <w:b/>
          <w:sz w:val="18"/>
        </w:rPr>
        <w:t>ARMBAND &amp; SCHLIESSE</w:t>
      </w:r>
    </w:p>
    <w:p w14:paraId="2A2CEBEB" w14:textId="77777777" w:rsidR="006429B7" w:rsidRPr="006429B7" w:rsidRDefault="006429B7" w:rsidP="006429B7">
      <w:pPr>
        <w:spacing w:after="40" w:line="276" w:lineRule="auto"/>
        <w:rPr>
          <w:rFonts w:ascii="Avenir Next" w:hAnsi="Avenir Next" w:cs="Arial"/>
          <w:sz w:val="18"/>
          <w:szCs w:val="20"/>
        </w:rPr>
      </w:pPr>
      <w:r>
        <w:rPr>
          <w:rFonts w:ascii="Avenir Next" w:hAnsi="Avenir Next" w:cs="Arial"/>
          <w:sz w:val="18"/>
        </w:rPr>
        <w:t>Armband: Weißes Kautschukarmband mit weißem Satineffekt</w:t>
      </w:r>
    </w:p>
    <w:p w14:paraId="03837127" w14:textId="494688C9" w:rsidR="006429B7" w:rsidRPr="000D49EE" w:rsidRDefault="006429B7" w:rsidP="000D49EE">
      <w:pPr>
        <w:spacing w:after="40" w:line="276" w:lineRule="auto"/>
        <w:rPr>
          <w:rFonts w:ascii="Avenir Next" w:hAnsi="Avenir Next" w:cs="Arial"/>
          <w:sz w:val="18"/>
          <w:szCs w:val="20"/>
        </w:rPr>
      </w:pPr>
      <w:r>
        <w:rPr>
          <w:rFonts w:ascii="Avenir Next" w:hAnsi="Avenir Next" w:cs="Arial"/>
          <w:sz w:val="18"/>
        </w:rPr>
        <w:t>Schließe: Doppelfaltschließe aus Titan</w:t>
      </w:r>
    </w:p>
    <w:sectPr w:rsidR="006429B7" w:rsidRPr="000D49EE" w:rsidSect="00D61DDE">
      <w:headerReference w:type="default" r:id="rId12"/>
      <w:footerReference w:type="default" r:id="rId13"/>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B36B6C" w14:textId="77777777" w:rsidR="00765409" w:rsidRDefault="00765409" w:rsidP="006429B7">
      <w:r>
        <w:separator/>
      </w:r>
    </w:p>
  </w:endnote>
  <w:endnote w:type="continuationSeparator" w:id="0">
    <w:p w14:paraId="036BD9A2" w14:textId="77777777" w:rsidR="00765409" w:rsidRDefault="00765409" w:rsidP="006429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Segoe UI">
    <w:altName w:val="Menlo Bold"/>
    <w:panose1 w:val="020B0502040204020203"/>
    <w:charset w:val="00"/>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venir Next">
    <w:altName w:val="Avenir Next Regular"/>
    <w:panose1 w:val="020B0503020202020204"/>
    <w:charset w:val="00"/>
    <w:family w:val="swiss"/>
    <w:pitch w:val="variable"/>
    <w:sig w:usb0="800000AF" w:usb1="5000204A" w:usb2="00000000" w:usb3="00000000" w:csb0="0000009B"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157A66" w14:textId="77777777" w:rsidR="0017620A" w:rsidRPr="00471F4D" w:rsidRDefault="0017620A" w:rsidP="006429B7">
    <w:pPr>
      <w:pStyle w:val="Pieddepage"/>
      <w:jc w:val="center"/>
      <w:rPr>
        <w:rFonts w:ascii="Avenir Next" w:hAnsi="Avenir Next"/>
        <w:sz w:val="18"/>
        <w:szCs w:val="18"/>
        <w:lang w:val="fr-CH"/>
      </w:rPr>
    </w:pPr>
    <w:r w:rsidRPr="00471F4D">
      <w:rPr>
        <w:rFonts w:ascii="Avenir Next" w:hAnsi="Avenir Next"/>
        <w:b/>
        <w:sz w:val="18"/>
        <w:lang w:val="fr-CH"/>
      </w:rPr>
      <w:t>ZENITH</w:t>
    </w:r>
    <w:r w:rsidRPr="00471F4D">
      <w:rPr>
        <w:rFonts w:ascii="Avenir Next" w:hAnsi="Avenir Next"/>
        <w:sz w:val="18"/>
        <w:lang w:val="fr-CH"/>
      </w:rPr>
      <w:t xml:space="preserve"> | www.zenith-watches.com | Rue des Billodes 34-36 | CH-2400 Le Locle</w:t>
    </w:r>
  </w:p>
  <w:p w14:paraId="42EE151A" w14:textId="5C8FF7BF" w:rsidR="0017620A" w:rsidRPr="006429B7" w:rsidRDefault="0017620A" w:rsidP="006429B7">
    <w:pPr>
      <w:pStyle w:val="Pieddepage"/>
      <w:jc w:val="center"/>
      <w:rPr>
        <w:rFonts w:ascii="Avenir Next" w:hAnsi="Avenir Next"/>
        <w:sz w:val="18"/>
        <w:szCs w:val="18"/>
      </w:rPr>
    </w:pPr>
    <w:r>
      <w:rPr>
        <w:rFonts w:ascii="Avenir Next" w:hAnsi="Avenir Next"/>
        <w:sz w:val="18"/>
      </w:rPr>
      <w:t xml:space="preserve">Internationaler Pressekontakt – E-Mail: </w:t>
    </w:r>
    <w:hyperlink r:id="rId1" w:history="1">
      <w:r>
        <w:rPr>
          <w:rStyle w:val="Lienhypertexte"/>
          <w:rFonts w:ascii="Avenir Next" w:hAnsi="Avenir Next"/>
          <w:sz w:val="18"/>
        </w:rPr>
        <w:t>press@zenith-watches.com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BAC65C" w14:textId="77777777" w:rsidR="00765409" w:rsidRDefault="00765409" w:rsidP="006429B7">
      <w:r>
        <w:separator/>
      </w:r>
    </w:p>
  </w:footnote>
  <w:footnote w:type="continuationSeparator" w:id="0">
    <w:p w14:paraId="208E0548" w14:textId="77777777" w:rsidR="00765409" w:rsidRDefault="00765409" w:rsidP="006429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06A406" w14:textId="0D4F41DF" w:rsidR="0017620A" w:rsidRDefault="0017620A" w:rsidP="006429B7">
    <w:pPr>
      <w:pStyle w:val="En-tte"/>
      <w:jc w:val="center"/>
    </w:pPr>
    <w:r>
      <w:rPr>
        <w:noProof/>
        <w:lang w:val="en-GB" w:eastAsia="ja-JP"/>
      </w:rPr>
      <w:drawing>
        <wp:inline distT="0" distB="0" distL="0" distR="0" wp14:anchorId="09CF5866" wp14:editId="727F00D1">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349EC9E0" w14:textId="77777777" w:rsidR="0017620A" w:rsidRDefault="0017620A" w:rsidP="006429B7">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E25056B"/>
    <w:multiLevelType w:val="multilevel"/>
    <w:tmpl w:val="1C52C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517"/>
    <w:rsid w:val="00007FCF"/>
    <w:rsid w:val="00052C33"/>
    <w:rsid w:val="00064D30"/>
    <w:rsid w:val="000C5284"/>
    <w:rsid w:val="000D49EE"/>
    <w:rsid w:val="00126091"/>
    <w:rsid w:val="001356EA"/>
    <w:rsid w:val="00172517"/>
    <w:rsid w:val="0017620A"/>
    <w:rsid w:val="0018005C"/>
    <w:rsid w:val="0018666E"/>
    <w:rsid w:val="002978B4"/>
    <w:rsid w:val="002A6408"/>
    <w:rsid w:val="002C0CEE"/>
    <w:rsid w:val="002F3EB7"/>
    <w:rsid w:val="00302155"/>
    <w:rsid w:val="0030678A"/>
    <w:rsid w:val="003B510C"/>
    <w:rsid w:val="00413B75"/>
    <w:rsid w:val="00423477"/>
    <w:rsid w:val="004457C1"/>
    <w:rsid w:val="00471F4D"/>
    <w:rsid w:val="00487218"/>
    <w:rsid w:val="004A1D3D"/>
    <w:rsid w:val="004C1E8C"/>
    <w:rsid w:val="004C5665"/>
    <w:rsid w:val="004E36A6"/>
    <w:rsid w:val="00572C0B"/>
    <w:rsid w:val="00595B1A"/>
    <w:rsid w:val="005A30C1"/>
    <w:rsid w:val="005B6B79"/>
    <w:rsid w:val="006407F0"/>
    <w:rsid w:val="006429B7"/>
    <w:rsid w:val="00663A25"/>
    <w:rsid w:val="006663B3"/>
    <w:rsid w:val="0067111A"/>
    <w:rsid w:val="0070316C"/>
    <w:rsid w:val="007171DE"/>
    <w:rsid w:val="00745745"/>
    <w:rsid w:val="00765409"/>
    <w:rsid w:val="00773E1B"/>
    <w:rsid w:val="007820D6"/>
    <w:rsid w:val="00800E91"/>
    <w:rsid w:val="0083590D"/>
    <w:rsid w:val="00895897"/>
    <w:rsid w:val="008F3B48"/>
    <w:rsid w:val="00902DD8"/>
    <w:rsid w:val="00983F95"/>
    <w:rsid w:val="009B1377"/>
    <w:rsid w:val="00A32BA7"/>
    <w:rsid w:val="00AA27C1"/>
    <w:rsid w:val="00AB23E5"/>
    <w:rsid w:val="00AD1A6E"/>
    <w:rsid w:val="00B21701"/>
    <w:rsid w:val="00B47A95"/>
    <w:rsid w:val="00BA2240"/>
    <w:rsid w:val="00BA3EC6"/>
    <w:rsid w:val="00BC5118"/>
    <w:rsid w:val="00BC6207"/>
    <w:rsid w:val="00BF5BA4"/>
    <w:rsid w:val="00C55681"/>
    <w:rsid w:val="00D604C5"/>
    <w:rsid w:val="00D61DDE"/>
    <w:rsid w:val="00DB0055"/>
    <w:rsid w:val="00DB7AFE"/>
    <w:rsid w:val="00DD0822"/>
    <w:rsid w:val="00E35845"/>
    <w:rsid w:val="00E52875"/>
    <w:rsid w:val="00E8034E"/>
    <w:rsid w:val="00F13F66"/>
    <w:rsid w:val="00F32B87"/>
    <w:rsid w:val="00F61CD1"/>
    <w:rsid w:val="00FA2480"/>
    <w:rsid w:val="00FF49E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864AE62"/>
  <w14:defaultImageDpi w14:val="300"/>
  <w15:docId w15:val="{08C59712-F080-43E0-9B84-35AA7E3870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de-D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6429B7"/>
    <w:pPr>
      <w:tabs>
        <w:tab w:val="center" w:pos="4536"/>
        <w:tab w:val="right" w:pos="9072"/>
      </w:tabs>
    </w:pPr>
  </w:style>
  <w:style w:type="character" w:customStyle="1" w:styleId="En-tteCar">
    <w:name w:val="En-tête Car"/>
    <w:basedOn w:val="Policepardfaut"/>
    <w:link w:val="En-tte"/>
    <w:uiPriority w:val="99"/>
    <w:rsid w:val="006429B7"/>
  </w:style>
  <w:style w:type="paragraph" w:styleId="Pieddepage">
    <w:name w:val="footer"/>
    <w:basedOn w:val="Normal"/>
    <w:link w:val="PieddepageCar"/>
    <w:uiPriority w:val="99"/>
    <w:unhideWhenUsed/>
    <w:rsid w:val="006429B7"/>
    <w:pPr>
      <w:tabs>
        <w:tab w:val="center" w:pos="4536"/>
        <w:tab w:val="right" w:pos="9072"/>
      </w:tabs>
    </w:pPr>
  </w:style>
  <w:style w:type="character" w:customStyle="1" w:styleId="PieddepageCar">
    <w:name w:val="Pied de page Car"/>
    <w:basedOn w:val="Policepardfaut"/>
    <w:link w:val="Pieddepage"/>
    <w:uiPriority w:val="99"/>
    <w:rsid w:val="006429B7"/>
  </w:style>
  <w:style w:type="character" w:styleId="Marquedecommentaire">
    <w:name w:val="annotation reference"/>
    <w:basedOn w:val="Policepardfaut"/>
    <w:uiPriority w:val="99"/>
    <w:semiHidden/>
    <w:unhideWhenUsed/>
    <w:rsid w:val="006429B7"/>
    <w:rPr>
      <w:sz w:val="16"/>
      <w:szCs w:val="16"/>
    </w:rPr>
  </w:style>
  <w:style w:type="paragraph" w:styleId="Commentaire">
    <w:name w:val="annotation text"/>
    <w:basedOn w:val="Normal"/>
    <w:link w:val="CommentaireCar"/>
    <w:uiPriority w:val="99"/>
    <w:semiHidden/>
    <w:unhideWhenUsed/>
    <w:rsid w:val="006429B7"/>
    <w:rPr>
      <w:sz w:val="20"/>
      <w:szCs w:val="20"/>
    </w:rPr>
  </w:style>
  <w:style w:type="character" w:customStyle="1" w:styleId="CommentaireCar">
    <w:name w:val="Commentaire Car"/>
    <w:basedOn w:val="Policepardfaut"/>
    <w:link w:val="Commentaire"/>
    <w:uiPriority w:val="99"/>
    <w:semiHidden/>
    <w:rsid w:val="006429B7"/>
    <w:rPr>
      <w:sz w:val="20"/>
      <w:szCs w:val="20"/>
    </w:rPr>
  </w:style>
  <w:style w:type="paragraph" w:styleId="Objetducommentaire">
    <w:name w:val="annotation subject"/>
    <w:basedOn w:val="Commentaire"/>
    <w:next w:val="Commentaire"/>
    <w:link w:val="ObjetducommentaireCar"/>
    <w:uiPriority w:val="99"/>
    <w:semiHidden/>
    <w:unhideWhenUsed/>
    <w:rsid w:val="006429B7"/>
    <w:rPr>
      <w:b/>
      <w:bCs/>
    </w:rPr>
  </w:style>
  <w:style w:type="character" w:customStyle="1" w:styleId="ObjetducommentaireCar">
    <w:name w:val="Objet du commentaire Car"/>
    <w:basedOn w:val="CommentaireCar"/>
    <w:link w:val="Objetducommentaire"/>
    <w:uiPriority w:val="99"/>
    <w:semiHidden/>
    <w:rsid w:val="006429B7"/>
    <w:rPr>
      <w:b/>
      <w:bCs/>
      <w:sz w:val="20"/>
      <w:szCs w:val="20"/>
    </w:rPr>
  </w:style>
  <w:style w:type="paragraph" w:styleId="Textedebulles">
    <w:name w:val="Balloon Text"/>
    <w:basedOn w:val="Normal"/>
    <w:link w:val="TextedebullesCar"/>
    <w:uiPriority w:val="99"/>
    <w:semiHidden/>
    <w:unhideWhenUsed/>
    <w:rsid w:val="006429B7"/>
    <w:rPr>
      <w:rFonts w:ascii="Segoe UI" w:hAnsi="Segoe UI" w:cs="Segoe UI"/>
      <w:sz w:val="18"/>
      <w:szCs w:val="18"/>
    </w:rPr>
  </w:style>
  <w:style w:type="character" w:customStyle="1" w:styleId="TextedebullesCar">
    <w:name w:val="Texte de bulles Car"/>
    <w:basedOn w:val="Policepardfaut"/>
    <w:link w:val="Textedebulles"/>
    <w:uiPriority w:val="99"/>
    <w:semiHidden/>
    <w:rsid w:val="006429B7"/>
    <w:rPr>
      <w:rFonts w:ascii="Segoe UI" w:hAnsi="Segoe UI" w:cs="Segoe UI"/>
      <w:sz w:val="18"/>
      <w:szCs w:val="18"/>
    </w:rPr>
  </w:style>
  <w:style w:type="character" w:styleId="Lienhypertexte">
    <w:name w:val="Hyperlink"/>
    <w:rsid w:val="006429B7"/>
    <w:rPr>
      <w:u w:val="single"/>
    </w:rPr>
  </w:style>
  <w:style w:type="paragraph" w:customStyle="1" w:styleId="A">
    <w:name w:val="內文 A"/>
    <w:rsid w:val="006429B7"/>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eastAsia="zh-CN"/>
    </w:rPr>
  </w:style>
  <w:style w:type="character" w:customStyle="1" w:styleId="UnresolvedMention1">
    <w:name w:val="Unresolved Mention1"/>
    <w:basedOn w:val="Policepardfaut"/>
    <w:uiPriority w:val="99"/>
    <w:semiHidden/>
    <w:unhideWhenUsed/>
    <w:rsid w:val="006429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8949515">
      <w:bodyDiv w:val="1"/>
      <w:marLeft w:val="0"/>
      <w:marRight w:val="0"/>
      <w:marTop w:val="0"/>
      <w:marBottom w:val="0"/>
      <w:divBdr>
        <w:top w:val="none" w:sz="0" w:space="0" w:color="auto"/>
        <w:left w:val="none" w:sz="0" w:space="0" w:color="auto"/>
        <w:bottom w:val="none" w:sz="0" w:space="0" w:color="auto"/>
        <w:right w:val="none" w:sz="0" w:space="0" w:color="auto"/>
      </w:divBdr>
    </w:div>
    <w:div w:id="213995390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http://pressroom.zenith-watches.com/login/?redirect_to=%2F&amp;reauth=1" TargetMode="External"/><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mailto:press@zenith-watch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1566</Words>
  <Characters>8615</Characters>
  <Application>Microsoft Office Word</Application>
  <DocSecurity>0</DocSecurity>
  <Lines>71</Lines>
  <Paragraphs>20</Paragraphs>
  <ScaleCrop>false</ScaleCrop>
  <HeadingPairs>
    <vt:vector size="6" baseType="variant">
      <vt:variant>
        <vt:lpstr>Title</vt:lpstr>
      </vt:variant>
      <vt:variant>
        <vt:i4>1</vt:i4>
      </vt:variant>
      <vt:variant>
        <vt:lpstr>Titel</vt:lpstr>
      </vt:variant>
      <vt:variant>
        <vt:i4>1</vt:i4>
      </vt:variant>
      <vt:variant>
        <vt:lpstr>Titre</vt:lpstr>
      </vt:variant>
      <vt:variant>
        <vt:i4>1</vt:i4>
      </vt:variant>
    </vt:vector>
  </HeadingPairs>
  <TitlesOfParts>
    <vt:vector size="3" baseType="lpstr">
      <vt:lpstr/>
      <vt:lpstr/>
      <vt:lpstr/>
    </vt:vector>
  </TitlesOfParts>
  <Company>Lost In Time Sàrl</Company>
  <LinksUpToDate>false</LinksUpToDate>
  <CharactersWithSpaces>10161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 Sindi</dc:creator>
  <cp:keywords/>
  <dc:description/>
  <cp:lastModifiedBy>Vittoria Pelà</cp:lastModifiedBy>
  <cp:revision>8</cp:revision>
  <cp:lastPrinted>2019-08-28T13:29:00Z</cp:lastPrinted>
  <dcterms:created xsi:type="dcterms:W3CDTF">2019-08-06T10:04:00Z</dcterms:created>
  <dcterms:modified xsi:type="dcterms:W3CDTF">2019-11-14T09:22:00Z</dcterms:modified>
</cp:coreProperties>
</file>