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77B70B" w14:textId="1AADDA6A" w:rsidR="006429B7" w:rsidRDefault="00DB0055" w:rsidP="006429B7">
      <w:pPr>
        <w:spacing w:line="276" w:lineRule="auto"/>
        <w:jc w:val="center"/>
        <w:rPr>
          <w:rFonts w:ascii="Avenir Next" w:hAnsi="Avenir Next"/>
          <w:b/>
        </w:rPr>
      </w:pPr>
      <w:r>
        <w:rPr>
          <w:rFonts w:ascii="Avenir Next" w:hAnsi="Avenir Next"/>
          <w:b/>
        </w:rPr>
        <w:t>NELLA SERIE DEFY HIGH JEWELRY, ZENITH DIMOSTRA LE SUE STRAORDINARIE CAPACITÀ NELL'</w:t>
      </w:r>
      <w:r w:rsidR="00041A29">
        <w:rPr>
          <w:rFonts w:ascii="Avenir Next" w:hAnsi="Avenir Next"/>
          <w:b/>
        </w:rPr>
        <w:t xml:space="preserve"> ALTA </w:t>
      </w:r>
      <w:r>
        <w:rPr>
          <w:rFonts w:ascii="Avenir Next" w:hAnsi="Avenir Next"/>
          <w:b/>
        </w:rPr>
        <w:t>OROLOGERIA</w:t>
      </w:r>
    </w:p>
    <w:p w14:paraId="67014812" w14:textId="77777777" w:rsidR="00773E1B" w:rsidRDefault="00773E1B" w:rsidP="006429B7">
      <w:pPr>
        <w:spacing w:line="276" w:lineRule="auto"/>
        <w:jc w:val="both"/>
        <w:rPr>
          <w:rFonts w:ascii="Avenir Next" w:hAnsi="Avenir Next"/>
          <w:sz w:val="18"/>
          <w:szCs w:val="18"/>
        </w:rPr>
      </w:pPr>
    </w:p>
    <w:p w14:paraId="38DFE809" w14:textId="056823CF" w:rsidR="00487218" w:rsidRPr="006429B7" w:rsidRDefault="00172517" w:rsidP="006429B7">
      <w:pPr>
        <w:spacing w:line="276" w:lineRule="auto"/>
        <w:jc w:val="both"/>
        <w:rPr>
          <w:rFonts w:ascii="Avenir Next" w:hAnsi="Avenir Next"/>
        </w:rPr>
      </w:pPr>
      <w:r>
        <w:rPr>
          <w:rFonts w:ascii="Avenir Next" w:hAnsi="Avenir Next"/>
          <w:sz w:val="18"/>
        </w:rPr>
        <w:t xml:space="preserve">Non possiamo regalare il tempo, ma possiamo rendere più prezioso ogni istante che passa. Con l'avvicinarsi delle festività, Zenith presenta alcune edizioni di Alta Gioielleria di due dei suoi pezzi più iconici della collezione DEFY, DEFY El Primero 21 e DEFY Classic. Che si tratti di un set lui e lei o di un indimenticabile regalo per qualcuno di speciale, queste edizioni del DEFY </w:t>
      </w:r>
      <w:r w:rsidR="00041A29">
        <w:rPr>
          <w:rFonts w:ascii="Avenir Next" w:hAnsi="Avenir Next"/>
          <w:sz w:val="18"/>
        </w:rPr>
        <w:t>decorate con preziosi</w:t>
      </w:r>
      <w:r w:rsidR="00DC2EA5">
        <w:rPr>
          <w:rFonts w:ascii="Avenir Next" w:hAnsi="Avenir Next"/>
          <w:sz w:val="18"/>
        </w:rPr>
        <w:t xml:space="preserve"> </w:t>
      </w:r>
      <w:r>
        <w:rPr>
          <w:rFonts w:ascii="Avenir Next" w:hAnsi="Avenir Next"/>
          <w:sz w:val="18"/>
        </w:rPr>
        <w:t xml:space="preserve">gioielli saranno quest'inverno una scintillante dichiarazione d'amore. </w:t>
      </w:r>
    </w:p>
    <w:p w14:paraId="15970424" w14:textId="77777777" w:rsidR="00773E1B" w:rsidRDefault="00773E1B" w:rsidP="006429B7">
      <w:pPr>
        <w:spacing w:line="276" w:lineRule="auto"/>
        <w:jc w:val="both"/>
        <w:rPr>
          <w:rFonts w:ascii="Avenir Next" w:hAnsi="Avenir Next"/>
          <w:b/>
          <w:sz w:val="18"/>
          <w:szCs w:val="18"/>
        </w:rPr>
      </w:pPr>
    </w:p>
    <w:p w14:paraId="46324DD6" w14:textId="4C2DD6D2" w:rsidR="006429B7" w:rsidRPr="00DB7AFE" w:rsidRDefault="0030678A" w:rsidP="006429B7">
      <w:pPr>
        <w:spacing w:line="276" w:lineRule="auto"/>
        <w:jc w:val="both"/>
        <w:rPr>
          <w:rFonts w:ascii="Avenir Next" w:hAnsi="Avenir Next"/>
          <w:b/>
          <w:sz w:val="18"/>
          <w:szCs w:val="18"/>
        </w:rPr>
      </w:pPr>
      <w:r>
        <w:rPr>
          <w:rFonts w:ascii="Avenir Next" w:hAnsi="Avenir Next"/>
          <w:b/>
          <w:sz w:val="18"/>
        </w:rPr>
        <w:t>Un'interpretazione gioiello di un iconico cronografo moderno</w:t>
      </w:r>
    </w:p>
    <w:p w14:paraId="55A07FD9" w14:textId="2AC24876" w:rsidR="006429B7" w:rsidRPr="00DB7AFE" w:rsidRDefault="00E35845" w:rsidP="006429B7">
      <w:pPr>
        <w:spacing w:line="276" w:lineRule="auto"/>
        <w:jc w:val="both"/>
        <w:rPr>
          <w:rFonts w:ascii="Avenir Next" w:hAnsi="Avenir Next"/>
          <w:b/>
          <w:sz w:val="18"/>
          <w:szCs w:val="18"/>
        </w:rPr>
      </w:pPr>
      <w:r>
        <w:rPr>
          <w:rFonts w:ascii="Avenir Next" w:hAnsi="Avenir Next"/>
          <w:sz w:val="18"/>
        </w:rPr>
        <w:t>Già un'icona con il suo eccezionale movimento cronograf</w:t>
      </w:r>
      <w:r w:rsidR="00041A29">
        <w:rPr>
          <w:rFonts w:ascii="Avenir Next" w:hAnsi="Avenir Next"/>
          <w:sz w:val="18"/>
        </w:rPr>
        <w:t>ico</w:t>
      </w:r>
      <w:r>
        <w:rPr>
          <w:rFonts w:ascii="Avenir Next" w:hAnsi="Avenir Next"/>
          <w:sz w:val="18"/>
        </w:rPr>
        <w:t xml:space="preserve"> al 100</w:t>
      </w:r>
      <w:r>
        <w:rPr>
          <w:rFonts w:ascii="Avenir Next" w:hAnsi="Avenir Next"/>
          <w:sz w:val="18"/>
          <w:vertAlign w:val="superscript"/>
        </w:rPr>
        <w:t>°</w:t>
      </w:r>
      <w:r>
        <w:rPr>
          <w:rFonts w:ascii="Avenir Next" w:hAnsi="Avenir Next"/>
          <w:sz w:val="18"/>
        </w:rPr>
        <w:t xml:space="preserve"> di secondo e il suo look risolutamente moderno, </w:t>
      </w:r>
      <w:r>
        <w:rPr>
          <w:rFonts w:ascii="Avenir Next" w:hAnsi="Avenir Next"/>
          <w:b/>
          <w:sz w:val="18"/>
        </w:rPr>
        <w:t xml:space="preserve">DEFY El Primero 21 High Jewelry </w:t>
      </w:r>
      <w:r>
        <w:rPr>
          <w:rFonts w:ascii="Avenir Next" w:hAnsi="Avenir Next"/>
          <w:sz w:val="18"/>
        </w:rPr>
        <w:t>si spinge ancora oltre. Con una cassa in oro rosa interamente tempestata di diamanti bianchi taglio brillante e la ghiera con diamanti taglio baguette, questa nuova interpretazione d</w:t>
      </w:r>
      <w:r w:rsidR="00041A29">
        <w:rPr>
          <w:rFonts w:ascii="Avenir Next" w:hAnsi="Avenir Next"/>
          <w:sz w:val="18"/>
        </w:rPr>
        <w:t>i</w:t>
      </w:r>
      <w:r>
        <w:rPr>
          <w:rFonts w:ascii="Avenir Next" w:hAnsi="Avenir Next"/>
          <w:sz w:val="18"/>
        </w:rPr>
        <w:t xml:space="preserve"> DEFY El Primero 21 trasforma l'eccezionale in superlativo.</w:t>
      </w:r>
    </w:p>
    <w:p w14:paraId="44DB52C1" w14:textId="77777777" w:rsidR="00773E1B" w:rsidRDefault="00773E1B" w:rsidP="006429B7">
      <w:pPr>
        <w:spacing w:line="276" w:lineRule="auto"/>
        <w:jc w:val="both"/>
        <w:rPr>
          <w:rFonts w:ascii="Avenir Next" w:hAnsi="Avenir Next"/>
          <w:sz w:val="18"/>
          <w:szCs w:val="18"/>
        </w:rPr>
      </w:pPr>
    </w:p>
    <w:p w14:paraId="30F9B3B3" w14:textId="7A62A8B0" w:rsidR="006429B7" w:rsidRPr="00DB7AFE" w:rsidRDefault="002C0CEE" w:rsidP="006429B7">
      <w:pPr>
        <w:spacing w:line="276" w:lineRule="auto"/>
        <w:jc w:val="both"/>
        <w:rPr>
          <w:rFonts w:ascii="Avenir Next" w:hAnsi="Avenir Next"/>
          <w:sz w:val="18"/>
          <w:szCs w:val="18"/>
        </w:rPr>
      </w:pPr>
      <w:r>
        <w:rPr>
          <w:rFonts w:ascii="Avenir Next" w:hAnsi="Avenir Next"/>
          <w:sz w:val="18"/>
        </w:rPr>
        <w:t xml:space="preserve">E se i diamanti non bastassero, </w:t>
      </w:r>
      <w:r>
        <w:rPr>
          <w:rFonts w:ascii="Avenir Next" w:hAnsi="Avenir Next"/>
          <w:b/>
          <w:sz w:val="18"/>
        </w:rPr>
        <w:t xml:space="preserve">DEFY El Primero 21 High Jewelry Rainbow </w:t>
      </w:r>
      <w:r>
        <w:rPr>
          <w:rFonts w:ascii="Avenir Next" w:hAnsi="Avenir Next"/>
          <w:sz w:val="18"/>
        </w:rPr>
        <w:t>esprime l'allegria delle feste con la sua affascinante combinazione di abilità orologiera e di incastonatura. Sulla cassa in oro rosa, diamanti bianchi di varie dimensioni sono applicati con un motivo apparentemente casuale, mediante una tecnica nota come incastonatura effetto neve. La ghiera esibisce invece un vivace effetto "arcobaleno", con 44 zaffiri taglio baguette scelti con cura e disposti secondo sfumature di colore progressive che coprono l'intero spettro di luce visibile. L'effetto arcobaleno continua sul quadrante scheletrato, dove gli indici delle ore sono costituiti da zaffiri coordinati con quelli della ghiera.</w:t>
      </w:r>
    </w:p>
    <w:p w14:paraId="562DEF59" w14:textId="77777777" w:rsidR="006429B7" w:rsidRPr="00DB7AFE" w:rsidRDefault="006429B7" w:rsidP="006429B7">
      <w:pPr>
        <w:spacing w:line="276" w:lineRule="auto"/>
        <w:jc w:val="both"/>
        <w:rPr>
          <w:rFonts w:ascii="Avenir Next" w:hAnsi="Avenir Next"/>
          <w:sz w:val="14"/>
          <w:szCs w:val="10"/>
        </w:rPr>
      </w:pPr>
    </w:p>
    <w:p w14:paraId="6FC30335" w14:textId="7B082D88" w:rsidR="006429B7" w:rsidRPr="00DB7AFE" w:rsidRDefault="0030678A" w:rsidP="006429B7">
      <w:pPr>
        <w:spacing w:line="276" w:lineRule="auto"/>
        <w:jc w:val="both"/>
        <w:rPr>
          <w:rFonts w:ascii="Avenir Next" w:hAnsi="Avenir Next"/>
          <w:b/>
          <w:sz w:val="18"/>
          <w:szCs w:val="18"/>
          <w:u w:val="single"/>
        </w:rPr>
      </w:pPr>
      <w:r>
        <w:rPr>
          <w:rFonts w:ascii="Avenir Next" w:hAnsi="Avenir Next"/>
          <w:b/>
          <w:sz w:val="18"/>
        </w:rPr>
        <w:t>Uno scheletro dall'aria invitante</w:t>
      </w:r>
    </w:p>
    <w:p w14:paraId="6F5A185B" w14:textId="77777777" w:rsidR="00DB7AFE" w:rsidRDefault="004457C1" w:rsidP="006429B7">
      <w:pPr>
        <w:spacing w:line="276" w:lineRule="auto"/>
        <w:jc w:val="both"/>
        <w:rPr>
          <w:rFonts w:ascii="Avenir Next" w:hAnsi="Avenir Next"/>
          <w:sz w:val="18"/>
          <w:szCs w:val="18"/>
        </w:rPr>
      </w:pPr>
      <w:r>
        <w:rPr>
          <w:rFonts w:ascii="Avenir Next" w:hAnsi="Avenir Next"/>
          <w:sz w:val="18"/>
        </w:rPr>
        <w:t xml:space="preserve">Perfettamente proporzionato e con un quadrante e un movimento scheletrati unici, il DEFY Classic ha tutte le caratteristiche del perfetto compagno quotidiano. Questa moderna icona diventa ancora più straordinaria nel </w:t>
      </w:r>
      <w:r>
        <w:rPr>
          <w:rFonts w:ascii="Avenir Next" w:hAnsi="Avenir Next"/>
          <w:b/>
          <w:sz w:val="18"/>
        </w:rPr>
        <w:t>DEFY Classic High Jewelry</w:t>
      </w:r>
      <w:r>
        <w:rPr>
          <w:rFonts w:ascii="Avenir Next" w:hAnsi="Avenir Next"/>
          <w:sz w:val="18"/>
        </w:rPr>
        <w:t>, con cassa in titanio tempestata di diamanti taglio brillante e diamanti taglio baguette sulla ghiera. Questa edizione gioiello conserva i caratteristici tocchi blu Zenith, dal quadrante al cinturino in caucciù e alligatore.</w:t>
      </w:r>
    </w:p>
    <w:p w14:paraId="244000BA" w14:textId="77777777" w:rsidR="00773E1B" w:rsidRDefault="00773E1B" w:rsidP="006429B7">
      <w:pPr>
        <w:spacing w:line="276" w:lineRule="auto"/>
        <w:jc w:val="both"/>
        <w:rPr>
          <w:rFonts w:ascii="Avenir Next" w:hAnsi="Avenir Next"/>
          <w:sz w:val="18"/>
          <w:szCs w:val="18"/>
        </w:rPr>
      </w:pPr>
    </w:p>
    <w:p w14:paraId="77D31A55" w14:textId="58112186" w:rsidR="006429B7" w:rsidRPr="006429B7" w:rsidRDefault="00902DD8" w:rsidP="006429B7">
      <w:pPr>
        <w:spacing w:line="276" w:lineRule="auto"/>
        <w:jc w:val="both"/>
        <w:rPr>
          <w:rFonts w:ascii="Avenir Next" w:hAnsi="Avenir Next"/>
          <w:b/>
          <w:sz w:val="18"/>
          <w:szCs w:val="18"/>
          <w:u w:val="single"/>
        </w:rPr>
      </w:pPr>
      <w:r>
        <w:rPr>
          <w:rFonts w:ascii="Avenir Next" w:hAnsi="Avenir Next"/>
          <w:sz w:val="18"/>
        </w:rPr>
        <w:t xml:space="preserve">Il </w:t>
      </w:r>
      <w:r>
        <w:rPr>
          <w:rFonts w:ascii="Avenir Next" w:hAnsi="Avenir Next"/>
          <w:b/>
          <w:sz w:val="18"/>
        </w:rPr>
        <w:t xml:space="preserve">DEFY Classic High Jewelry Rainbow </w:t>
      </w:r>
      <w:r>
        <w:rPr>
          <w:rFonts w:ascii="Avenir Next" w:hAnsi="Avenir Next"/>
          <w:sz w:val="18"/>
        </w:rPr>
        <w:t>aggiunge colore alle festività catturando la bellezza della luce in tutte le sue sfumature. Poiché il bianco è la combinazione di tutti i colori, costituisce lo sfondo perfetto per l'effetto arcobaleno del DEFY Classic, con 48 esclusivi zaffiri taglio baguette sulla ghiera disposti in gradazione cromatica e diamanti bianchi taglio baguette sulla cassa in titanio che aggiungono un affascinante tocco di luce.</w:t>
      </w:r>
    </w:p>
    <w:p w14:paraId="7B686694" w14:textId="77777777" w:rsidR="00773E1B" w:rsidRDefault="00773E1B" w:rsidP="006429B7">
      <w:pPr>
        <w:spacing w:line="276" w:lineRule="auto"/>
        <w:jc w:val="both"/>
        <w:rPr>
          <w:rFonts w:ascii="Avenir Next" w:hAnsi="Avenir Next"/>
          <w:sz w:val="18"/>
          <w:szCs w:val="18"/>
        </w:rPr>
      </w:pPr>
    </w:p>
    <w:p w14:paraId="73406734" w14:textId="35EE4F44" w:rsidR="00773E1B" w:rsidRDefault="00487218" w:rsidP="00773E1B">
      <w:pPr>
        <w:spacing w:line="276" w:lineRule="auto"/>
        <w:jc w:val="both"/>
        <w:rPr>
          <w:rFonts w:ascii="Avenir Next" w:hAnsi="Avenir Next"/>
          <w:i/>
          <w:sz w:val="14"/>
          <w:szCs w:val="10"/>
        </w:rPr>
      </w:pPr>
      <w:r>
        <w:rPr>
          <w:rFonts w:ascii="Avenir Next" w:hAnsi="Avenir Next"/>
          <w:sz w:val="18"/>
        </w:rPr>
        <w:t>Queste rare versioni con pietre incastonate della collezione DEFY arriveranno nelle boutique Zenith e nei negozi dei rivenditori di tutto il mondo a partire da</w:t>
      </w:r>
      <w:r w:rsidR="000E7E3C">
        <w:rPr>
          <w:rFonts w:ascii="Avenir Next" w:hAnsi="Avenir Next"/>
          <w:sz w:val="18"/>
        </w:rPr>
        <w:t xml:space="preserve"> </w:t>
      </w:r>
      <w:r>
        <w:rPr>
          <w:rFonts w:ascii="Avenir Next" w:hAnsi="Avenir Next"/>
          <w:sz w:val="18"/>
        </w:rPr>
        <w:t xml:space="preserve">ottobre 2019 e saranno certamente in cima alla lista dei desideri di Natale. </w:t>
      </w:r>
      <w:r>
        <w:rPr>
          <w:rFonts w:ascii="Avenir Next" w:hAnsi="Avenir Next"/>
          <w:sz w:val="14"/>
        </w:rPr>
        <w:br w:type="page"/>
      </w:r>
    </w:p>
    <w:p w14:paraId="48E9C8A2" w14:textId="2A25E365" w:rsidR="006429B7" w:rsidRPr="00380225" w:rsidRDefault="006429B7" w:rsidP="006429B7">
      <w:pPr>
        <w:tabs>
          <w:tab w:val="left" w:pos="8564"/>
        </w:tabs>
        <w:spacing w:line="276" w:lineRule="auto"/>
        <w:jc w:val="both"/>
        <w:rPr>
          <w:rFonts w:ascii="Avenir Next" w:hAnsi="Avenir Next" w:cstheme="majorHAnsi"/>
          <w:b/>
          <w:color w:val="000000" w:themeColor="text1"/>
          <w:sz w:val="18"/>
          <w:szCs w:val="18"/>
        </w:rPr>
      </w:pPr>
      <w:r>
        <w:rPr>
          <w:rFonts w:ascii="Avenir Next" w:hAnsi="Avenir Next" w:cstheme="majorHAnsi"/>
          <w:b/>
          <w:color w:val="000000" w:themeColor="text1"/>
          <w:sz w:val="18"/>
        </w:rPr>
        <w:lastRenderedPageBreak/>
        <w:t>ZENITH: il futuro dell'orologeria svizzera</w:t>
      </w:r>
    </w:p>
    <w:p w14:paraId="4BC2D7E7" w14:textId="14747150" w:rsidR="006429B7" w:rsidRDefault="006429B7" w:rsidP="006429B7">
      <w:pPr>
        <w:tabs>
          <w:tab w:val="left" w:pos="8564"/>
        </w:tabs>
        <w:spacing w:line="276" w:lineRule="auto"/>
        <w:jc w:val="both"/>
        <w:rPr>
          <w:rFonts w:ascii="Avenir Next" w:hAnsi="Avenir Next"/>
          <w:sz w:val="18"/>
          <w:szCs w:val="18"/>
        </w:rPr>
      </w:pPr>
      <w:r>
        <w:rPr>
          <w:rFonts w:ascii="Avenir Next" w:hAnsi="Avenir Next"/>
          <w:sz w:val="18"/>
        </w:rPr>
        <w:t>Guidata come sempre dall'innovazione, Zenith si distingue per gli eccezionali movimenti sviluppati e realizzati internamente che alimentano tutti i suoi orologi, come DEFY Inventor con il suo precisissimo oscillatore monolitico e DEFY El Primero 21 con il suo cronografo al 1/100 di secondo. Dalla sua creazione nel 1865, Zenith ha costantemente ridefinito i concetti di precisione e innovazione come dimostrano ad esempio il primo orologio "Pilot" agli albori dell'aviazione e il calibro cronografo automatico “El Primero” prodotto in serie. Sempre un passo avanti, Zenith scrive un nuovo capitolo della sua storia straordinaria definendo nuovi standard di prestazioni e design. Zenith è pronta a dare forma al futuro dell'orologeria svizzera, sostenendo tutti coloro che osano sfidare il tempo e puntare alle stelle.</w:t>
      </w:r>
    </w:p>
    <w:p w14:paraId="0CE185B9" w14:textId="77777777" w:rsidR="006429B7" w:rsidRPr="007C22D7" w:rsidRDefault="006429B7" w:rsidP="006429B7">
      <w:pPr>
        <w:tabs>
          <w:tab w:val="left" w:pos="8564"/>
        </w:tabs>
        <w:spacing w:line="276" w:lineRule="auto"/>
        <w:jc w:val="both"/>
        <w:rPr>
          <w:rFonts w:ascii="Avenir Next" w:hAnsi="Avenir Next" w:cstheme="majorHAnsi"/>
          <w:b/>
          <w:color w:val="000000" w:themeColor="text1"/>
          <w:sz w:val="18"/>
          <w:szCs w:val="18"/>
        </w:rPr>
      </w:pPr>
    </w:p>
    <w:p w14:paraId="42D3C4A7" w14:textId="77777777" w:rsidR="006429B7" w:rsidRPr="00F420BA" w:rsidRDefault="006429B7" w:rsidP="006429B7">
      <w:pPr>
        <w:pStyle w:val="A"/>
        <w:tabs>
          <w:tab w:val="left" w:pos="8564"/>
        </w:tabs>
        <w:spacing w:line="276" w:lineRule="auto"/>
        <w:ind w:right="-6"/>
        <w:jc w:val="both"/>
        <w:rPr>
          <w:rFonts w:ascii="Avenir Next" w:hAnsi="Avenir Next" w:cstheme="majorHAnsi"/>
          <w:b/>
          <w:color w:val="auto"/>
          <w:sz w:val="18"/>
          <w:szCs w:val="20"/>
        </w:rPr>
      </w:pPr>
      <w:r>
        <w:rPr>
          <w:rFonts w:ascii="Avenir Next" w:hAnsi="Avenir Next" w:cstheme="majorHAnsi"/>
          <w:b/>
          <w:color w:val="auto"/>
          <w:sz w:val="18"/>
        </w:rPr>
        <w:t>PRESS ROOM</w:t>
      </w:r>
    </w:p>
    <w:p w14:paraId="512C0838" w14:textId="77777777" w:rsidR="006429B7" w:rsidRPr="00F420BA" w:rsidRDefault="006429B7" w:rsidP="006429B7">
      <w:pPr>
        <w:pStyle w:val="A"/>
        <w:tabs>
          <w:tab w:val="left" w:pos="8564"/>
        </w:tabs>
        <w:spacing w:line="276" w:lineRule="auto"/>
        <w:ind w:right="-6"/>
        <w:jc w:val="both"/>
        <w:rPr>
          <w:rFonts w:ascii="Avenir Next" w:hAnsi="Avenir Next" w:cstheme="majorHAnsi"/>
          <w:color w:val="auto"/>
          <w:sz w:val="18"/>
          <w:szCs w:val="20"/>
        </w:rPr>
      </w:pPr>
      <w:r>
        <w:rPr>
          <w:rFonts w:ascii="Avenir Next" w:hAnsi="Avenir Next" w:cstheme="majorHAnsi"/>
          <w:color w:val="auto"/>
          <w:sz w:val="18"/>
        </w:rPr>
        <w:t>Per le immagini, accedere al link seguente</w:t>
      </w:r>
    </w:p>
    <w:p w14:paraId="2144261C" w14:textId="77777777" w:rsidR="006429B7" w:rsidRPr="00F420BA" w:rsidRDefault="00140133" w:rsidP="006429B7">
      <w:pPr>
        <w:pStyle w:val="A"/>
        <w:tabs>
          <w:tab w:val="left" w:pos="8564"/>
        </w:tabs>
        <w:spacing w:line="276" w:lineRule="auto"/>
        <w:ind w:right="-6"/>
        <w:rPr>
          <w:rFonts w:ascii="Avenir Next" w:hAnsi="Avenir Next" w:cstheme="majorHAnsi"/>
          <w:b/>
          <w:color w:val="0070C0"/>
          <w:sz w:val="20"/>
          <w:szCs w:val="20"/>
        </w:rPr>
      </w:pPr>
      <w:hyperlink r:id="rId7" w:history="1">
        <w:r w:rsidR="00773E1B">
          <w:rPr>
            <w:rStyle w:val="Lienhypertexte"/>
            <w:rFonts w:ascii="Avenir Next" w:hAnsi="Avenir Next" w:cstheme="majorHAnsi"/>
            <w:b/>
            <w:color w:val="0070C0"/>
            <w:sz w:val="20"/>
          </w:rPr>
          <w:t>http://pressroom.zenith-watches.com/login/?redirect_to=%2F&amp;reauth=1</w:t>
        </w:r>
      </w:hyperlink>
    </w:p>
    <w:p w14:paraId="0DFB4362" w14:textId="77777777" w:rsidR="00773E1B" w:rsidRDefault="00773E1B">
      <w:pPr>
        <w:rPr>
          <w:rFonts w:ascii="Avenir Next" w:hAnsi="Avenir Next"/>
          <w:sz w:val="18"/>
          <w:szCs w:val="18"/>
        </w:rPr>
      </w:pPr>
      <w:r>
        <w:rPr>
          <w:rFonts w:ascii="Avenir Next" w:hAnsi="Avenir Next"/>
          <w:sz w:val="18"/>
        </w:rPr>
        <w:br w:type="page"/>
      </w:r>
    </w:p>
    <w:p w14:paraId="44109A86" w14:textId="69BB4744" w:rsidR="006429B7" w:rsidRPr="00DE3518" w:rsidRDefault="00DE3518" w:rsidP="006429B7">
      <w:pPr>
        <w:pStyle w:val="A"/>
        <w:tabs>
          <w:tab w:val="left" w:pos="8564"/>
        </w:tabs>
        <w:spacing w:line="276" w:lineRule="auto"/>
        <w:ind w:right="-8"/>
        <w:jc w:val="both"/>
        <w:rPr>
          <w:rFonts w:ascii="Avenir Next" w:hAnsi="Avenir Next" w:cstheme="majorHAnsi"/>
          <w:b/>
          <w:color w:val="auto"/>
          <w:sz w:val="24"/>
          <w:szCs w:val="20"/>
          <w:lang w:val="es-ES"/>
        </w:rPr>
      </w:pPr>
      <w:r>
        <w:rPr>
          <w:rFonts w:ascii="Avenir Next" w:hAnsi="Avenir Next" w:cstheme="majorHAnsi"/>
          <w:b/>
          <w:color w:val="auto"/>
          <w:sz w:val="24"/>
          <w:lang w:val="es-ES"/>
        </w:rPr>
        <w:lastRenderedPageBreak/>
        <w:t>DEFY EL PRIMERO 21 HIGH JEWELRY</w:t>
      </w:r>
    </w:p>
    <w:p w14:paraId="4C04CD69" w14:textId="1E234EF1" w:rsidR="006429B7" w:rsidRPr="00DE3518" w:rsidRDefault="006429B7" w:rsidP="006429B7">
      <w:pPr>
        <w:spacing w:line="276" w:lineRule="auto"/>
        <w:jc w:val="both"/>
        <w:rPr>
          <w:rFonts w:ascii="Avenir Next" w:hAnsi="Avenir Next" w:cstheme="majorHAnsi"/>
          <w:sz w:val="8"/>
          <w:szCs w:val="16"/>
          <w:lang w:val="es-ES"/>
        </w:rPr>
      </w:pPr>
      <w:r>
        <w:rPr>
          <w:rFonts w:ascii="Avenir Next" w:hAnsi="Avenir Next" w:cstheme="majorHAnsi"/>
          <w:b/>
          <w:noProof/>
          <w:lang w:val="fr-CH" w:eastAsia="ja-JP"/>
        </w:rPr>
        <w:drawing>
          <wp:anchor distT="0" distB="0" distL="114300" distR="114300" simplePos="0" relativeHeight="251660288" behindDoc="1" locked="0" layoutInCell="1" allowOverlap="1" wp14:anchorId="48DCD39E" wp14:editId="6C278726">
            <wp:simplePos x="0" y="0"/>
            <wp:positionH relativeFrom="margin">
              <wp:posOffset>3521166</wp:posOffset>
            </wp:positionH>
            <wp:positionV relativeFrom="paragraph">
              <wp:posOffset>10977</wp:posOffset>
            </wp:positionV>
            <wp:extent cx="2522220" cy="3596640"/>
            <wp:effectExtent l="0" t="0" r="0" b="0"/>
            <wp:wrapTight wrapText="bothSides">
              <wp:wrapPolygon edited="0">
                <wp:start x="7015" y="1487"/>
                <wp:lineTo x="5547" y="5377"/>
                <wp:lineTo x="4405" y="7208"/>
                <wp:lineTo x="3589" y="9038"/>
                <wp:lineTo x="3752" y="10869"/>
                <wp:lineTo x="4568" y="12699"/>
                <wp:lineTo x="5710" y="14530"/>
                <wp:lineTo x="6363" y="16360"/>
                <wp:lineTo x="6363" y="20021"/>
                <wp:lineTo x="6852" y="20822"/>
                <wp:lineTo x="14520" y="20822"/>
                <wp:lineTo x="14846" y="20021"/>
                <wp:lineTo x="14846" y="16360"/>
                <wp:lineTo x="15662" y="14530"/>
                <wp:lineTo x="17619" y="12814"/>
                <wp:lineTo x="17946" y="10869"/>
                <wp:lineTo x="18598" y="10869"/>
                <wp:lineTo x="18924" y="9839"/>
                <wp:lineTo x="17946" y="7208"/>
                <wp:lineTo x="16804" y="6178"/>
                <wp:lineTo x="15662" y="5377"/>
                <wp:lineTo x="14846" y="3547"/>
                <wp:lineTo x="14193" y="1487"/>
                <wp:lineTo x="7015" y="1487"/>
              </wp:wrapPolygon>
            </wp:wrapTight>
            <wp:docPr id="4" name="Picture 4" descr="\\WJEZEN-SCHLOE\Departement_MarCom_Dossiers\_Communication 2019\PR\1. PRESS KITS\1. POST BASELWORLD\X-MAS EDITION\DEFY 21 ROSE GOLD &amp; SAPPHIRES\22.9000.9004.71.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0.9004.71.R58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4920F7" w14:textId="77777777" w:rsidR="006429B7" w:rsidRPr="00DE3518" w:rsidRDefault="006429B7" w:rsidP="006429B7">
      <w:pPr>
        <w:spacing w:line="276" w:lineRule="auto"/>
        <w:jc w:val="both"/>
        <w:rPr>
          <w:rFonts w:ascii="Avenir Next" w:hAnsi="Avenir Next" w:cstheme="majorHAnsi"/>
          <w:sz w:val="18"/>
          <w:szCs w:val="20"/>
          <w:lang w:val="es-ES"/>
        </w:rPr>
      </w:pPr>
      <w:proofErr w:type="spellStart"/>
      <w:r w:rsidRPr="00DE3518">
        <w:rPr>
          <w:rFonts w:ascii="Avenir Next" w:hAnsi="Avenir Next" w:cstheme="majorHAnsi"/>
          <w:sz w:val="18"/>
          <w:lang w:val="es-ES"/>
        </w:rPr>
        <w:t>Referenza</w:t>
      </w:r>
      <w:proofErr w:type="spellEnd"/>
      <w:r w:rsidRPr="00DE3518">
        <w:rPr>
          <w:rFonts w:ascii="Avenir Next" w:hAnsi="Avenir Next" w:cstheme="majorHAnsi"/>
          <w:sz w:val="18"/>
          <w:lang w:val="es-ES"/>
        </w:rPr>
        <w:t xml:space="preserve">: </w:t>
      </w:r>
      <w:r w:rsidRPr="00DE3518">
        <w:rPr>
          <w:rFonts w:ascii="Avenir Next" w:hAnsi="Avenir Next" w:cstheme="majorHAnsi"/>
          <w:sz w:val="18"/>
          <w:lang w:val="es-ES"/>
        </w:rPr>
        <w:tab/>
      </w:r>
      <w:r w:rsidRPr="00DE3518">
        <w:rPr>
          <w:rFonts w:ascii="Avenir Next" w:hAnsi="Avenir Next" w:cstheme="majorHAnsi"/>
          <w:b/>
          <w:sz w:val="18"/>
          <w:lang w:val="es-ES"/>
        </w:rPr>
        <w:t>22.9000.9004/</w:t>
      </w:r>
      <w:proofErr w:type="gramStart"/>
      <w:r w:rsidRPr="00DE3518">
        <w:rPr>
          <w:rFonts w:ascii="Avenir Next" w:hAnsi="Avenir Next" w:cstheme="majorHAnsi"/>
          <w:b/>
          <w:sz w:val="18"/>
          <w:lang w:val="es-ES"/>
        </w:rPr>
        <w:t>71.R</w:t>
      </w:r>
      <w:proofErr w:type="gramEnd"/>
      <w:r w:rsidRPr="00DE3518">
        <w:rPr>
          <w:rFonts w:ascii="Avenir Next" w:hAnsi="Avenir Next" w:cstheme="majorHAnsi"/>
          <w:b/>
          <w:sz w:val="18"/>
          <w:lang w:val="es-ES"/>
        </w:rPr>
        <w:t>585</w:t>
      </w:r>
    </w:p>
    <w:p w14:paraId="63828C2E" w14:textId="77777777" w:rsidR="006429B7" w:rsidRPr="00DE3518" w:rsidRDefault="006429B7" w:rsidP="006429B7">
      <w:pPr>
        <w:spacing w:line="276" w:lineRule="auto"/>
        <w:jc w:val="both"/>
        <w:rPr>
          <w:rFonts w:ascii="Avenir Next" w:hAnsi="Avenir Next" w:cstheme="majorHAnsi"/>
          <w:sz w:val="8"/>
          <w:szCs w:val="16"/>
          <w:lang w:val="es-ES"/>
        </w:rPr>
      </w:pPr>
    </w:p>
    <w:p w14:paraId="2248A2A5"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ARGOMENTI DI VENDITA UNICI</w:t>
      </w:r>
    </w:p>
    <w:p w14:paraId="579456ED"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Movimento cronografo 1/100 di secondo</w:t>
      </w:r>
    </w:p>
    <w:p w14:paraId="70D7AAC5"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Una rotazione al secondo per la lancetta del cronografo</w:t>
      </w:r>
    </w:p>
    <w:p w14:paraId="1CBF3E4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1 scappamento per l'orologio (36.000 alt/ora - 5 Hz); </w:t>
      </w:r>
    </w:p>
    <w:p w14:paraId="6FC412A9"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1 scappamento per il cronografo (360.000 alt/ora - 50 Hz);</w:t>
      </w:r>
    </w:p>
    <w:p w14:paraId="500CCF6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Cronometro certificato</w:t>
      </w:r>
    </w:p>
    <w:p w14:paraId="167EC0D9" w14:textId="77777777" w:rsidR="006429B7" w:rsidRPr="006429B7" w:rsidRDefault="006429B7" w:rsidP="006429B7">
      <w:pPr>
        <w:spacing w:line="276" w:lineRule="auto"/>
        <w:jc w:val="both"/>
        <w:rPr>
          <w:rFonts w:ascii="Avenir Next" w:hAnsi="Avenir Next" w:cstheme="majorHAnsi"/>
          <w:b/>
          <w:sz w:val="8"/>
          <w:szCs w:val="16"/>
        </w:rPr>
      </w:pPr>
    </w:p>
    <w:p w14:paraId="17B91169"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MOVIMENTO </w:t>
      </w:r>
    </w:p>
    <w:p w14:paraId="31DDB50C"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sz w:val="18"/>
        </w:rPr>
        <w:t>Movimento: El Primero 9004 automatico</w:t>
      </w:r>
    </w:p>
    <w:p w14:paraId="21776747"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Calibro: 14¼‘‘‘ (diametro: 32,80 mm)</w:t>
      </w:r>
    </w:p>
    <w:p w14:paraId="7CC1C11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Spessore: 7,9 mm</w:t>
      </w:r>
    </w:p>
    <w:p w14:paraId="3018A4C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Componenti: 293</w:t>
      </w:r>
    </w:p>
    <w:p w14:paraId="3C7767F3"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Rubini: 53</w:t>
      </w:r>
    </w:p>
    <w:p w14:paraId="4BDBAB72"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Frequenza 36.000 alt/ora (5 Hz)</w:t>
      </w:r>
    </w:p>
    <w:p w14:paraId="454D09E8"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Riserva di carica: min. 50 ore</w:t>
      </w:r>
    </w:p>
    <w:p w14:paraId="3781ECC9"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Speciale massa oscillante con finitura spazzolata satinata</w:t>
      </w:r>
    </w:p>
    <w:p w14:paraId="0E65BD41" w14:textId="77777777" w:rsidR="006429B7" w:rsidRPr="006429B7" w:rsidRDefault="006429B7" w:rsidP="006429B7">
      <w:pPr>
        <w:spacing w:line="276" w:lineRule="auto"/>
        <w:jc w:val="both"/>
        <w:rPr>
          <w:rFonts w:ascii="Avenir Next" w:hAnsi="Avenir Next" w:cstheme="majorHAnsi"/>
          <w:sz w:val="8"/>
          <w:szCs w:val="16"/>
        </w:rPr>
      </w:pPr>
    </w:p>
    <w:p w14:paraId="701A1F1B"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FUNZIONI </w:t>
      </w:r>
    </w:p>
    <w:p w14:paraId="35284D5D"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Funzioni cronografo a 1/100 di secondo</w:t>
      </w:r>
    </w:p>
    <w:p w14:paraId="662CBAA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Indicazione della riserva di carica del cronografo a ore 12</w:t>
      </w:r>
    </w:p>
    <w:p w14:paraId="5D02938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Ore e minuti al centro</w:t>
      </w:r>
    </w:p>
    <w:p w14:paraId="46E1A417"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Piccoli secondi a ore 9</w:t>
      </w:r>
    </w:p>
    <w:p w14:paraId="5960D33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Lancetta del cronografo al centro</w:t>
      </w:r>
    </w:p>
    <w:p w14:paraId="72946635" w14:textId="10989FC1"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Contatore dei 30 minuti a ore 3</w:t>
      </w:r>
    </w:p>
    <w:p w14:paraId="4221EF0C" w14:textId="17CAF410"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Contatore dei 60 secondi a ore 6</w:t>
      </w:r>
    </w:p>
    <w:p w14:paraId="2ADC7980" w14:textId="77777777" w:rsidR="006429B7" w:rsidRPr="006429B7" w:rsidRDefault="006429B7" w:rsidP="006429B7">
      <w:pPr>
        <w:spacing w:line="276" w:lineRule="auto"/>
        <w:jc w:val="both"/>
        <w:rPr>
          <w:rFonts w:ascii="Avenir Next" w:hAnsi="Avenir Next" w:cstheme="majorHAnsi"/>
          <w:sz w:val="8"/>
          <w:szCs w:val="16"/>
        </w:rPr>
      </w:pPr>
    </w:p>
    <w:p w14:paraId="672DEAAE" w14:textId="2D79F86E"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INCASTONATURA</w:t>
      </w:r>
    </w:p>
    <w:p w14:paraId="6791047A" w14:textId="5EACCBF2"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Carati: 5.00 ct</w:t>
      </w:r>
    </w:p>
    <w:p w14:paraId="4165B268" w14:textId="60EFB65D"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Cassa: 288 diamanti VVS taglio brillante</w:t>
      </w:r>
    </w:p>
    <w:p w14:paraId="757A23CF" w14:textId="463AE5DD"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Ghiera: 44 diamanti VVS taglio baguette</w:t>
      </w:r>
    </w:p>
    <w:p w14:paraId="69BCA8D8" w14:textId="77777777" w:rsidR="006429B7" w:rsidRPr="006429B7" w:rsidRDefault="006429B7" w:rsidP="006429B7">
      <w:pPr>
        <w:spacing w:line="276" w:lineRule="auto"/>
        <w:jc w:val="both"/>
        <w:rPr>
          <w:rFonts w:ascii="Avenir Next" w:hAnsi="Avenir Next" w:cstheme="majorHAnsi"/>
          <w:sz w:val="8"/>
          <w:szCs w:val="16"/>
        </w:rPr>
      </w:pPr>
    </w:p>
    <w:p w14:paraId="05A64EFF" w14:textId="299D3408"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CASSA, QUADRANTE E LANCETTE </w:t>
      </w:r>
    </w:p>
    <w:p w14:paraId="58314F0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Diametro: 44 mm</w:t>
      </w:r>
    </w:p>
    <w:p w14:paraId="76B17078" w14:textId="0289AC32"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Apertura diametro: 35,5 mm</w:t>
      </w:r>
    </w:p>
    <w:p w14:paraId="10349CE3"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Spessore: 14,50 mm</w:t>
      </w:r>
    </w:p>
    <w:p w14:paraId="4D737C8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Vetro: vetro zaffiro bombato con trattamento antiriflesso sui due lati</w:t>
      </w:r>
    </w:p>
    <w:p w14:paraId="627CBBCD"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Fondello: vetro zaffiro trasparente</w:t>
      </w:r>
    </w:p>
    <w:p w14:paraId="663D9E3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Materiale: Oro rosa tempestato di diamanti </w:t>
      </w:r>
    </w:p>
    <w:p w14:paraId="64EC39D0"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Impermeabilità: 3 ATM</w:t>
      </w:r>
    </w:p>
    <w:p w14:paraId="5572CE7B" w14:textId="52B2687C"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Quadrante: Scheletrato con due contatori di diverso colore</w:t>
      </w:r>
    </w:p>
    <w:p w14:paraId="3068306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Indici delle ore: placcati oro, sfaccettati e rivestiti di Super-LumiNova® SLN C1</w:t>
      </w:r>
    </w:p>
    <w:p w14:paraId="2816CD72"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Lancette: placcati oro, sfaccettati e rivestiti di Super-LumiNova® SLN C1</w:t>
      </w:r>
    </w:p>
    <w:p w14:paraId="0DD44DF5" w14:textId="77777777" w:rsidR="006429B7" w:rsidRPr="006429B7" w:rsidRDefault="006429B7" w:rsidP="006429B7">
      <w:pPr>
        <w:spacing w:line="276" w:lineRule="auto"/>
        <w:jc w:val="both"/>
        <w:rPr>
          <w:rFonts w:ascii="Avenir Next" w:hAnsi="Avenir Next" w:cstheme="majorHAnsi"/>
          <w:sz w:val="8"/>
          <w:szCs w:val="16"/>
        </w:rPr>
      </w:pPr>
    </w:p>
    <w:p w14:paraId="24BF64AE"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CINTURINI E FIBBIE </w:t>
      </w:r>
    </w:p>
    <w:p w14:paraId="5D863549"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Cinturino: Caucciù nero con rivestimento in alligatore marrone </w:t>
      </w:r>
    </w:p>
    <w:p w14:paraId="3A65FD4B" w14:textId="2B4A7BED" w:rsidR="00773E1B" w:rsidRDefault="006429B7" w:rsidP="00835C72">
      <w:pPr>
        <w:spacing w:line="276" w:lineRule="auto"/>
        <w:jc w:val="both"/>
        <w:rPr>
          <w:rFonts w:ascii="Avenir Next" w:eastAsia="Arial Unicode MS" w:hAnsi="Avenir Next" w:cstheme="majorHAnsi"/>
          <w:b/>
          <w:szCs w:val="20"/>
          <w:u w:color="000000"/>
          <w:bdr w:val="nil"/>
          <w:lang w:eastAsia="zh-CN"/>
        </w:rPr>
      </w:pPr>
      <w:r>
        <w:rPr>
          <w:rFonts w:ascii="Avenir Next" w:hAnsi="Avenir Next" w:cstheme="majorHAnsi"/>
          <w:sz w:val="18"/>
        </w:rPr>
        <w:t xml:space="preserve">Fibbia: doppia fibbia </w:t>
      </w:r>
      <w:proofErr w:type="spellStart"/>
      <w:r>
        <w:rPr>
          <w:rFonts w:ascii="Avenir Next" w:hAnsi="Avenir Next" w:cstheme="majorHAnsi"/>
          <w:sz w:val="18"/>
        </w:rPr>
        <w:t>d</w:t>
      </w:r>
      <w:r w:rsidR="004440A6">
        <w:rPr>
          <w:rFonts w:ascii="Avenir Next" w:hAnsi="Avenir Next" w:cstheme="majorHAnsi"/>
          <w:sz w:val="18"/>
        </w:rPr>
        <w:t>é</w:t>
      </w:r>
      <w:r>
        <w:rPr>
          <w:rFonts w:ascii="Avenir Next" w:hAnsi="Avenir Next" w:cstheme="majorHAnsi"/>
          <w:sz w:val="18"/>
        </w:rPr>
        <w:t>ployante</w:t>
      </w:r>
      <w:proofErr w:type="spellEnd"/>
      <w:r>
        <w:rPr>
          <w:rFonts w:ascii="Avenir Next" w:hAnsi="Avenir Next" w:cstheme="majorHAnsi"/>
          <w:sz w:val="18"/>
        </w:rPr>
        <w:t xml:space="preserve"> in oro e titani</w:t>
      </w:r>
    </w:p>
    <w:p w14:paraId="0AC84840" w14:textId="77A10FEA" w:rsidR="006429B7" w:rsidRPr="00835C72" w:rsidRDefault="006429B7" w:rsidP="006429B7">
      <w:pPr>
        <w:pStyle w:val="A"/>
        <w:tabs>
          <w:tab w:val="left" w:pos="8564"/>
        </w:tabs>
        <w:spacing w:line="276" w:lineRule="auto"/>
        <w:ind w:right="-8"/>
        <w:jc w:val="both"/>
        <w:rPr>
          <w:rFonts w:ascii="Avenir Next" w:hAnsi="Avenir Next" w:cstheme="majorHAnsi"/>
          <w:b/>
          <w:color w:val="auto"/>
          <w:sz w:val="24"/>
          <w:szCs w:val="20"/>
          <w:lang w:val="en-US"/>
        </w:rPr>
      </w:pPr>
      <w:r w:rsidRPr="00835C72">
        <w:rPr>
          <w:rFonts w:ascii="Avenir Next" w:hAnsi="Avenir Next" w:cstheme="majorHAnsi"/>
          <w:b/>
          <w:color w:val="auto"/>
          <w:sz w:val="24"/>
          <w:lang w:val="en-US"/>
        </w:rPr>
        <w:lastRenderedPageBreak/>
        <w:t>DEFY EL PRIMERO 21 HIGH JEWELRY RAINBOW</w:t>
      </w:r>
    </w:p>
    <w:p w14:paraId="40887905" w14:textId="5866677B" w:rsidR="006429B7" w:rsidRPr="00835C72" w:rsidRDefault="00773E1B" w:rsidP="006429B7">
      <w:pPr>
        <w:spacing w:line="276" w:lineRule="auto"/>
        <w:jc w:val="both"/>
        <w:rPr>
          <w:rFonts w:ascii="Avenir Next" w:hAnsi="Avenir Next" w:cstheme="majorHAnsi"/>
          <w:sz w:val="6"/>
          <w:szCs w:val="16"/>
          <w:lang w:val="en-US"/>
        </w:rPr>
      </w:pPr>
      <w:r>
        <w:rPr>
          <w:rFonts w:ascii="Avenir Next" w:hAnsi="Avenir Next" w:cstheme="majorHAnsi"/>
          <w:b/>
          <w:noProof/>
          <w:lang w:val="fr-CH" w:eastAsia="ja-JP"/>
        </w:rPr>
        <w:drawing>
          <wp:anchor distT="0" distB="0" distL="114300" distR="114300" simplePos="0" relativeHeight="251659264" behindDoc="1" locked="0" layoutInCell="1" allowOverlap="1" wp14:anchorId="0F3718B2" wp14:editId="366E3506">
            <wp:simplePos x="0" y="0"/>
            <wp:positionH relativeFrom="margin">
              <wp:posOffset>3414946</wp:posOffset>
            </wp:positionH>
            <wp:positionV relativeFrom="paragraph">
              <wp:posOffset>34326</wp:posOffset>
            </wp:positionV>
            <wp:extent cx="2522220" cy="3596640"/>
            <wp:effectExtent l="0" t="0" r="0" b="0"/>
            <wp:wrapTight wrapText="bothSides">
              <wp:wrapPolygon edited="0">
                <wp:start x="7015" y="1487"/>
                <wp:lineTo x="5547" y="5377"/>
                <wp:lineTo x="4405" y="7208"/>
                <wp:lineTo x="3589" y="9038"/>
                <wp:lineTo x="3589" y="10869"/>
                <wp:lineTo x="5710" y="14530"/>
                <wp:lineTo x="6363" y="16360"/>
                <wp:lineTo x="6363" y="20021"/>
                <wp:lineTo x="6852" y="20822"/>
                <wp:lineTo x="14520" y="20822"/>
                <wp:lineTo x="14846" y="20021"/>
                <wp:lineTo x="14846" y="16360"/>
                <wp:lineTo x="15662" y="14530"/>
                <wp:lineTo x="17619" y="12699"/>
                <wp:lineTo x="17946" y="10869"/>
                <wp:lineTo x="18598" y="10869"/>
                <wp:lineTo x="18924" y="9839"/>
                <wp:lineTo x="17946" y="7208"/>
                <wp:lineTo x="16640" y="6064"/>
                <wp:lineTo x="15662" y="5377"/>
                <wp:lineTo x="14846" y="3547"/>
                <wp:lineTo x="14193" y="1487"/>
                <wp:lineTo x="7015" y="1487"/>
              </wp:wrapPolygon>
            </wp:wrapTight>
            <wp:docPr id="5" name="Picture 5" descr="\\WJEZEN-SCHLOE\Departement_MarCom_Dossiers\_Communication 2019\PR\1. PRESS KITS\1. POST BASELWORLD\X-MAS EDITION\DEFY 21 ROSE GOLD &amp; SAPPHIRES\22.9003.9004.72.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3.9004.72.R58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p>
    <w:p w14:paraId="4E979BE1" w14:textId="1B52F3F9"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Referenza: </w:t>
      </w:r>
      <w:r>
        <w:rPr>
          <w:rFonts w:ascii="Avenir Next" w:hAnsi="Avenir Next" w:cstheme="majorHAnsi"/>
          <w:sz w:val="18"/>
        </w:rPr>
        <w:tab/>
      </w:r>
      <w:r>
        <w:rPr>
          <w:rFonts w:ascii="Avenir Next" w:hAnsi="Avenir Next" w:cstheme="majorHAnsi"/>
          <w:b/>
          <w:sz w:val="18"/>
        </w:rPr>
        <w:t>22.9003.9004/72.R585</w:t>
      </w:r>
    </w:p>
    <w:p w14:paraId="2943EDD7" w14:textId="3A816DA2" w:rsidR="006429B7" w:rsidRPr="006429B7" w:rsidRDefault="006429B7" w:rsidP="006429B7">
      <w:pPr>
        <w:spacing w:line="276" w:lineRule="auto"/>
        <w:jc w:val="both"/>
        <w:rPr>
          <w:rFonts w:ascii="Avenir Next" w:hAnsi="Avenir Next" w:cstheme="majorHAnsi"/>
          <w:sz w:val="6"/>
          <w:szCs w:val="16"/>
        </w:rPr>
      </w:pPr>
    </w:p>
    <w:p w14:paraId="2E08288C" w14:textId="242F6999"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ARGOMENTI DI VENDITA UNICI</w:t>
      </w:r>
    </w:p>
    <w:p w14:paraId="0A085BBA" w14:textId="432234F4"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Movimento cronografo 1/100 di secondo</w:t>
      </w:r>
    </w:p>
    <w:p w14:paraId="7DB3B26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Una rotazione al secondo per la lancetta del cronografo</w:t>
      </w:r>
    </w:p>
    <w:p w14:paraId="71CF1BD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1 scappamento per l'orologio (36.000 alt/ora - 5 Hz); </w:t>
      </w:r>
    </w:p>
    <w:p w14:paraId="316BD07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1 scappamento per il cronografo (360.000 alt/ora - 50 Hz);</w:t>
      </w:r>
    </w:p>
    <w:p w14:paraId="1029121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Cronometro certificato</w:t>
      </w:r>
    </w:p>
    <w:p w14:paraId="12A8B4CF" w14:textId="77777777" w:rsidR="006429B7" w:rsidRPr="006429B7" w:rsidRDefault="006429B7" w:rsidP="006429B7">
      <w:pPr>
        <w:spacing w:line="276" w:lineRule="auto"/>
        <w:jc w:val="both"/>
        <w:rPr>
          <w:rFonts w:ascii="Avenir Next" w:hAnsi="Avenir Next" w:cstheme="majorHAnsi"/>
          <w:b/>
          <w:sz w:val="6"/>
          <w:szCs w:val="16"/>
        </w:rPr>
      </w:pPr>
    </w:p>
    <w:p w14:paraId="6D2D2D9B"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MOVIMENTO </w:t>
      </w:r>
    </w:p>
    <w:p w14:paraId="793B8D4A"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sz w:val="18"/>
        </w:rPr>
        <w:t>Movimento: El Primero 9004 automatico</w:t>
      </w:r>
    </w:p>
    <w:p w14:paraId="7CA844F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Calibro: 14¼‘‘‘ (diametro: 32,80 mm)</w:t>
      </w:r>
    </w:p>
    <w:p w14:paraId="5E6BC0E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Spessore: 7,9 mm</w:t>
      </w:r>
    </w:p>
    <w:p w14:paraId="66D3544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Componenti: 293</w:t>
      </w:r>
    </w:p>
    <w:p w14:paraId="5454E7C8"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Rubini: 53</w:t>
      </w:r>
    </w:p>
    <w:p w14:paraId="584CC22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Frequenza 36.000 alt/ora (5 Hz)</w:t>
      </w:r>
    </w:p>
    <w:p w14:paraId="13C0BAC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Riserva di carica: min. 50 ore</w:t>
      </w:r>
    </w:p>
    <w:p w14:paraId="63CABDC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Speciale massa oscillante con finitura spazzolata satinata</w:t>
      </w:r>
    </w:p>
    <w:p w14:paraId="73E093A6" w14:textId="77777777" w:rsidR="006429B7" w:rsidRPr="006429B7" w:rsidRDefault="006429B7" w:rsidP="006429B7">
      <w:pPr>
        <w:spacing w:line="276" w:lineRule="auto"/>
        <w:jc w:val="both"/>
        <w:rPr>
          <w:rFonts w:ascii="Avenir Next" w:hAnsi="Avenir Next" w:cstheme="majorHAnsi"/>
          <w:sz w:val="6"/>
          <w:szCs w:val="16"/>
        </w:rPr>
      </w:pPr>
    </w:p>
    <w:p w14:paraId="098D4543"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FUNZIONI </w:t>
      </w:r>
    </w:p>
    <w:p w14:paraId="0BA6DBD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Funzioni cronografo a 1/100 di secondo</w:t>
      </w:r>
    </w:p>
    <w:p w14:paraId="1B4D2319"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Indicazione della riserva di carica del cronografo a ore 12</w:t>
      </w:r>
    </w:p>
    <w:p w14:paraId="794834F2"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Ore e minuti al centro</w:t>
      </w:r>
    </w:p>
    <w:p w14:paraId="622410F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Piccoli secondi a ore 9</w:t>
      </w:r>
    </w:p>
    <w:p w14:paraId="1CABA0A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Lancetta del cronografo al centro</w:t>
      </w:r>
    </w:p>
    <w:p w14:paraId="7F4021F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Contatore dei 30 minuti a ore 3</w:t>
      </w:r>
    </w:p>
    <w:p w14:paraId="5A637950"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Contatore dei 60 secondi a ore 6</w:t>
      </w:r>
    </w:p>
    <w:p w14:paraId="3531CCA7" w14:textId="77777777" w:rsidR="006429B7" w:rsidRPr="006429B7" w:rsidRDefault="006429B7" w:rsidP="006429B7">
      <w:pPr>
        <w:spacing w:line="276" w:lineRule="auto"/>
        <w:jc w:val="both"/>
        <w:rPr>
          <w:rFonts w:ascii="Avenir Next" w:hAnsi="Avenir Next" w:cstheme="majorHAnsi"/>
          <w:sz w:val="8"/>
          <w:szCs w:val="16"/>
        </w:rPr>
      </w:pPr>
    </w:p>
    <w:p w14:paraId="5284ED4C"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INCASTONATURA</w:t>
      </w:r>
    </w:p>
    <w:p w14:paraId="50905327"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Carati: 5.00 ct</w:t>
      </w:r>
    </w:p>
    <w:p w14:paraId="4BD2D12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Cassa: 288 diamanti VVS taglio brillante</w:t>
      </w:r>
    </w:p>
    <w:p w14:paraId="71AE20FA"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Ghiera: 44 zaffiri VVS taglio baguette</w:t>
      </w:r>
    </w:p>
    <w:p w14:paraId="4033FAED"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Quadrante: 11 zaffiri taglio baguette</w:t>
      </w:r>
    </w:p>
    <w:p w14:paraId="252E235A" w14:textId="77777777" w:rsidR="006429B7" w:rsidRPr="006429B7" w:rsidRDefault="006429B7" w:rsidP="006429B7">
      <w:pPr>
        <w:spacing w:line="276" w:lineRule="auto"/>
        <w:jc w:val="both"/>
        <w:rPr>
          <w:rFonts w:ascii="Avenir Next" w:hAnsi="Avenir Next" w:cstheme="majorHAnsi"/>
          <w:sz w:val="6"/>
          <w:szCs w:val="16"/>
        </w:rPr>
      </w:pPr>
    </w:p>
    <w:p w14:paraId="760EF195"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CASSA, QUADRANTE E LANCETTE </w:t>
      </w:r>
    </w:p>
    <w:p w14:paraId="3656E2A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Diametro: 44 mm</w:t>
      </w:r>
    </w:p>
    <w:p w14:paraId="3E43094C"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Apertura diametro: 35,5 mm</w:t>
      </w:r>
    </w:p>
    <w:p w14:paraId="2CC88B8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Spessore: 14,50 mm</w:t>
      </w:r>
    </w:p>
    <w:p w14:paraId="249D17C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Vetro: vetro zaffiro bombato con trattamento antiriflesso sui due lati</w:t>
      </w:r>
    </w:p>
    <w:p w14:paraId="39A6ECF0"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Fondello: vetro zaffiro trasparente</w:t>
      </w:r>
    </w:p>
    <w:p w14:paraId="53DC886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Materiale: Oro rosa full set </w:t>
      </w:r>
    </w:p>
    <w:p w14:paraId="4E68DF3C"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Impermeabilità: 3 ATM</w:t>
      </w:r>
    </w:p>
    <w:p w14:paraId="2848CD27"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Quadrante: Scheletrato con due contatori di diverso colore</w:t>
      </w:r>
    </w:p>
    <w:p w14:paraId="0BF3082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Indici delle ore: costituiti da 11 zaffiri colorati</w:t>
      </w:r>
    </w:p>
    <w:p w14:paraId="058D198A"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Lancette: placcate oro, sfaccettate e rivestite di Super-LumiNova®</w:t>
      </w:r>
    </w:p>
    <w:p w14:paraId="1119744A" w14:textId="77777777" w:rsidR="006429B7" w:rsidRPr="006429B7" w:rsidRDefault="006429B7" w:rsidP="006429B7">
      <w:pPr>
        <w:spacing w:line="276" w:lineRule="auto"/>
        <w:jc w:val="both"/>
        <w:rPr>
          <w:rFonts w:ascii="Avenir Next" w:hAnsi="Avenir Next" w:cstheme="majorHAnsi"/>
          <w:sz w:val="6"/>
          <w:szCs w:val="16"/>
        </w:rPr>
      </w:pPr>
    </w:p>
    <w:p w14:paraId="188EF45B"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CINTURINI E FIBBIE </w:t>
      </w:r>
    </w:p>
    <w:p w14:paraId="3F4106B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Cinturino: Caucciù nero con rivestimento in alligatore marrone </w:t>
      </w:r>
    </w:p>
    <w:p w14:paraId="046C3095" w14:textId="65F1A65A" w:rsidR="00773E1B" w:rsidRDefault="006429B7" w:rsidP="00835C72">
      <w:pPr>
        <w:spacing w:line="276" w:lineRule="auto"/>
        <w:jc w:val="both"/>
        <w:rPr>
          <w:rFonts w:ascii="Avenir Next" w:hAnsi="Avenir Next" w:cs="Arial"/>
          <w:b/>
          <w:szCs w:val="20"/>
        </w:rPr>
      </w:pPr>
      <w:r>
        <w:rPr>
          <w:rFonts w:ascii="Avenir Next" w:hAnsi="Avenir Next" w:cstheme="majorHAnsi"/>
          <w:sz w:val="18"/>
        </w:rPr>
        <w:t xml:space="preserve">Fibbia: doppia fibbia </w:t>
      </w:r>
      <w:proofErr w:type="spellStart"/>
      <w:r>
        <w:rPr>
          <w:rFonts w:ascii="Avenir Next" w:hAnsi="Avenir Next" w:cstheme="majorHAnsi"/>
          <w:sz w:val="18"/>
        </w:rPr>
        <w:t>d</w:t>
      </w:r>
      <w:r w:rsidR="004440A6">
        <w:rPr>
          <w:rFonts w:ascii="Avenir Next" w:hAnsi="Avenir Next" w:cstheme="majorHAnsi"/>
          <w:sz w:val="18"/>
        </w:rPr>
        <w:t>é</w:t>
      </w:r>
      <w:r>
        <w:rPr>
          <w:rFonts w:ascii="Avenir Next" w:hAnsi="Avenir Next" w:cstheme="majorHAnsi"/>
          <w:sz w:val="18"/>
        </w:rPr>
        <w:t>ployante</w:t>
      </w:r>
      <w:proofErr w:type="spellEnd"/>
      <w:r>
        <w:rPr>
          <w:rFonts w:ascii="Avenir Next" w:hAnsi="Avenir Next" w:cstheme="majorHAnsi"/>
          <w:sz w:val="18"/>
        </w:rPr>
        <w:t xml:space="preserve"> in oro e titanio</w:t>
      </w:r>
    </w:p>
    <w:p w14:paraId="64989711" w14:textId="208E0BEC" w:rsidR="006429B7" w:rsidRPr="00835C72" w:rsidRDefault="006429B7" w:rsidP="006429B7">
      <w:pPr>
        <w:spacing w:after="120" w:line="276" w:lineRule="auto"/>
        <w:rPr>
          <w:rFonts w:ascii="Avenir Next" w:hAnsi="Avenir Next" w:cs="Arial"/>
          <w:b/>
          <w:szCs w:val="20"/>
        </w:rPr>
      </w:pPr>
      <w:r>
        <w:rPr>
          <w:rFonts w:ascii="Avenir Next" w:hAnsi="Avenir Next" w:cs="Arial"/>
          <w:b/>
          <w:noProof/>
          <w:lang w:val="fr-CH" w:eastAsia="ja-JP"/>
        </w:rPr>
        <w:lastRenderedPageBreak/>
        <w:drawing>
          <wp:anchor distT="0" distB="0" distL="114300" distR="114300" simplePos="0" relativeHeight="251666432" behindDoc="1" locked="0" layoutInCell="1" allowOverlap="1" wp14:anchorId="34B2F464" wp14:editId="5A876B71">
            <wp:simplePos x="0" y="0"/>
            <wp:positionH relativeFrom="margin">
              <wp:posOffset>3170975</wp:posOffset>
            </wp:positionH>
            <wp:positionV relativeFrom="paragraph">
              <wp:posOffset>-180603</wp:posOffset>
            </wp:positionV>
            <wp:extent cx="2522220" cy="3596640"/>
            <wp:effectExtent l="0" t="0" r="0" b="0"/>
            <wp:wrapTight wrapText="bothSides">
              <wp:wrapPolygon edited="0">
                <wp:start x="7505" y="2517"/>
                <wp:lineTo x="5873" y="6407"/>
                <wp:lineTo x="4894" y="8237"/>
                <wp:lineTo x="4242" y="10068"/>
                <wp:lineTo x="4568" y="11898"/>
                <wp:lineTo x="6526" y="15559"/>
                <wp:lineTo x="7341" y="19220"/>
                <wp:lineTo x="7178" y="19564"/>
                <wp:lineTo x="7341" y="20479"/>
                <wp:lineTo x="7505" y="20708"/>
                <wp:lineTo x="14356" y="20708"/>
                <wp:lineTo x="14520" y="20479"/>
                <wp:lineTo x="14520" y="19449"/>
                <wp:lineTo x="14356" y="19220"/>
                <wp:lineTo x="15172" y="15559"/>
                <wp:lineTo x="17619" y="11898"/>
                <wp:lineTo x="18435" y="10411"/>
                <wp:lineTo x="18272" y="10068"/>
                <wp:lineTo x="16804" y="8237"/>
                <wp:lineTo x="15662" y="6407"/>
                <wp:lineTo x="14030" y="2517"/>
                <wp:lineTo x="7505" y="2517"/>
              </wp:wrapPolygon>
            </wp:wrapTight>
            <wp:docPr id="1" name="Picture 1" descr="\\WJEZEN-SCHLOE\Departement_MarCom_Dossiers\_Communication 2019\PR\1. PRESS KITS\1. POST BASELWORLD\X-MAS EDITION\DEFY CLASSIC\DEFY CLASSIC JEW\32.9001.670.78.R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JEW\32.9001.670.78.R59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Pr="00835C72">
        <w:rPr>
          <w:rFonts w:ascii="Avenir Next" w:hAnsi="Avenir Next" w:cs="Arial"/>
          <w:b/>
        </w:rPr>
        <w:t xml:space="preserve">DEFY CLASSIC HIGH JEWELRY </w:t>
      </w:r>
    </w:p>
    <w:p w14:paraId="4CE86654" w14:textId="77777777" w:rsidR="006429B7" w:rsidRPr="00835C72" w:rsidRDefault="006429B7" w:rsidP="006429B7">
      <w:pPr>
        <w:spacing w:after="40" w:line="276" w:lineRule="auto"/>
        <w:rPr>
          <w:rFonts w:ascii="Avenir Next" w:hAnsi="Avenir Next" w:cs="Arial"/>
          <w:b/>
          <w:sz w:val="18"/>
          <w:szCs w:val="20"/>
        </w:rPr>
      </w:pPr>
      <w:r w:rsidRPr="00835C72">
        <w:rPr>
          <w:rFonts w:ascii="Avenir Next" w:hAnsi="Avenir Next" w:cs="Arial"/>
          <w:sz w:val="18"/>
        </w:rPr>
        <w:t xml:space="preserve">Referenza: </w:t>
      </w:r>
      <w:r w:rsidRPr="00835C72">
        <w:rPr>
          <w:rFonts w:ascii="Avenir Next" w:hAnsi="Avenir Next" w:cs="Arial"/>
          <w:b/>
          <w:sz w:val="18"/>
        </w:rPr>
        <w:t>32.9001.670/</w:t>
      </w:r>
      <w:proofErr w:type="gramStart"/>
      <w:r w:rsidRPr="00835C72">
        <w:rPr>
          <w:rFonts w:ascii="Avenir Next" w:hAnsi="Avenir Next" w:cs="Arial"/>
          <w:b/>
          <w:sz w:val="18"/>
        </w:rPr>
        <w:t>78.R</w:t>
      </w:r>
      <w:proofErr w:type="gramEnd"/>
      <w:r w:rsidRPr="00835C72">
        <w:rPr>
          <w:rFonts w:ascii="Avenir Next" w:hAnsi="Avenir Next" w:cs="Arial"/>
          <w:b/>
          <w:sz w:val="18"/>
        </w:rPr>
        <w:t>590</w:t>
      </w:r>
    </w:p>
    <w:p w14:paraId="0AAA87B9" w14:textId="77777777" w:rsidR="006429B7" w:rsidRPr="00835C72" w:rsidRDefault="006429B7" w:rsidP="006429B7">
      <w:pPr>
        <w:spacing w:after="40" w:line="276" w:lineRule="auto"/>
        <w:rPr>
          <w:rFonts w:ascii="Avenir Next" w:hAnsi="Avenir Next" w:cs="Arial"/>
          <w:b/>
          <w:sz w:val="8"/>
          <w:szCs w:val="20"/>
        </w:rPr>
      </w:pPr>
    </w:p>
    <w:p w14:paraId="4B258A90"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 xml:space="preserve">PUNTI CHIAVE </w:t>
      </w:r>
    </w:p>
    <w:p w14:paraId="7A41A5A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Cassa in titanio da 41mm full set</w:t>
      </w:r>
    </w:p>
    <w:p w14:paraId="437CF4B9"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Movimento Elite automatico scheletrato </w:t>
      </w:r>
    </w:p>
    <w:p w14:paraId="2BC53D3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Ruota di scappamento e ancora in silicio </w:t>
      </w:r>
    </w:p>
    <w:p w14:paraId="48C94E6D" w14:textId="77777777" w:rsidR="006429B7" w:rsidRPr="006429B7" w:rsidRDefault="006429B7" w:rsidP="006429B7">
      <w:pPr>
        <w:spacing w:after="40" w:line="276" w:lineRule="auto"/>
        <w:rPr>
          <w:rFonts w:ascii="Avenir Next" w:hAnsi="Avenir Next" w:cs="Arial"/>
          <w:sz w:val="8"/>
          <w:szCs w:val="20"/>
        </w:rPr>
      </w:pPr>
    </w:p>
    <w:p w14:paraId="6DD28C54"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MOVIMENTO</w:t>
      </w:r>
    </w:p>
    <w:p w14:paraId="415E5F76" w14:textId="77777777" w:rsidR="006429B7" w:rsidRPr="00DB7AFE" w:rsidRDefault="006429B7" w:rsidP="006429B7">
      <w:pPr>
        <w:spacing w:after="40" w:line="276" w:lineRule="auto"/>
        <w:rPr>
          <w:rFonts w:ascii="Avenir Next" w:hAnsi="Avenir Next" w:cs="Arial"/>
          <w:sz w:val="18"/>
          <w:szCs w:val="20"/>
        </w:rPr>
      </w:pPr>
      <w:r>
        <w:rPr>
          <w:rFonts w:ascii="Avenir Next" w:hAnsi="Avenir Next" w:cs="Arial"/>
          <w:sz w:val="18"/>
        </w:rPr>
        <w:t>Elite 670 SK, Automatico</w:t>
      </w:r>
    </w:p>
    <w:p w14:paraId="5C810FE7" w14:textId="77777777" w:rsidR="006429B7" w:rsidRPr="00DB7AFE" w:rsidRDefault="006429B7" w:rsidP="006429B7">
      <w:pPr>
        <w:spacing w:after="40" w:line="276" w:lineRule="auto"/>
        <w:rPr>
          <w:rFonts w:ascii="Avenir Next" w:hAnsi="Avenir Next" w:cs="Arial"/>
          <w:sz w:val="18"/>
          <w:szCs w:val="20"/>
        </w:rPr>
      </w:pPr>
      <w:r>
        <w:rPr>
          <w:rFonts w:ascii="Avenir Next" w:hAnsi="Avenir Next" w:cs="Arial"/>
          <w:sz w:val="18"/>
        </w:rPr>
        <w:t>Calibro: 11 ½``` (Diametro: 25,60 mm)</w:t>
      </w:r>
    </w:p>
    <w:p w14:paraId="5E4BE92F"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Spessore del movimento: 3,88 mm</w:t>
      </w:r>
    </w:p>
    <w:p w14:paraId="213D88DE"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Componenti: 187</w:t>
      </w:r>
    </w:p>
    <w:p w14:paraId="50B8697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Rubini: 27</w:t>
      </w:r>
    </w:p>
    <w:p w14:paraId="4DB3CD2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Frequenza: 28.800 alt/ora (4 Hz)</w:t>
      </w:r>
    </w:p>
    <w:p w14:paraId="05D15A5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Riserva di carica: min. 50 ore</w:t>
      </w:r>
    </w:p>
    <w:p w14:paraId="4B83459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Finitura: Speciale massa oscillante con finitura spazzolata satinata</w:t>
      </w:r>
    </w:p>
    <w:p w14:paraId="0610D1F3" w14:textId="77777777" w:rsidR="006429B7" w:rsidRPr="006429B7" w:rsidRDefault="006429B7" w:rsidP="006429B7">
      <w:pPr>
        <w:spacing w:after="40" w:line="276" w:lineRule="auto"/>
        <w:rPr>
          <w:rFonts w:ascii="Avenir Next" w:hAnsi="Avenir Next" w:cs="Arial"/>
          <w:sz w:val="8"/>
          <w:szCs w:val="20"/>
        </w:rPr>
      </w:pPr>
    </w:p>
    <w:p w14:paraId="4E531DEF"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FUNZIONI</w:t>
      </w:r>
    </w:p>
    <w:p w14:paraId="65B03EA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Ore e minuti al centro</w:t>
      </w:r>
    </w:p>
    <w:p w14:paraId="35615F6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Lancetta dei secondi al centro </w:t>
      </w:r>
    </w:p>
    <w:p w14:paraId="73966D4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Datario a ore 6</w:t>
      </w:r>
    </w:p>
    <w:p w14:paraId="6CEB1BBA" w14:textId="77777777" w:rsidR="006429B7" w:rsidRPr="006429B7" w:rsidRDefault="006429B7" w:rsidP="006429B7">
      <w:pPr>
        <w:spacing w:after="40" w:line="276" w:lineRule="auto"/>
        <w:rPr>
          <w:rFonts w:ascii="Avenir Next" w:hAnsi="Avenir Next" w:cs="Arial"/>
          <w:sz w:val="8"/>
          <w:szCs w:val="20"/>
        </w:rPr>
      </w:pPr>
    </w:p>
    <w:p w14:paraId="12938DCF"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INCASTONATURA</w:t>
      </w:r>
    </w:p>
    <w:p w14:paraId="41B3EC94" w14:textId="76ADF235"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Carati: </w:t>
      </w:r>
      <w:r w:rsidR="00140133">
        <w:rPr>
          <w:rFonts w:ascii="Avenir Next" w:hAnsi="Avenir Next" w:cs="Arial"/>
          <w:sz w:val="18"/>
        </w:rPr>
        <w:t>3.865</w:t>
      </w:r>
      <w:r>
        <w:rPr>
          <w:rFonts w:ascii="Avenir Next" w:hAnsi="Avenir Next" w:cs="Arial"/>
          <w:sz w:val="18"/>
        </w:rPr>
        <w:t>ct</w:t>
      </w:r>
    </w:p>
    <w:p w14:paraId="2E87D451" w14:textId="0A31CD13"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Cassa: </w:t>
      </w:r>
      <w:r w:rsidR="00140133">
        <w:rPr>
          <w:rFonts w:ascii="Avenir Next" w:hAnsi="Avenir Next" w:cs="Arial"/>
          <w:sz w:val="18"/>
        </w:rPr>
        <w:t>192</w:t>
      </w:r>
      <w:r w:rsidR="00140133">
        <w:rPr>
          <w:rFonts w:ascii="Avenir Next" w:hAnsi="Avenir Next" w:cs="Arial"/>
          <w:sz w:val="18"/>
        </w:rPr>
        <w:t xml:space="preserve"> </w:t>
      </w:r>
      <w:r>
        <w:rPr>
          <w:rFonts w:ascii="Avenir Next" w:hAnsi="Avenir Next" w:cs="Arial"/>
          <w:sz w:val="18"/>
        </w:rPr>
        <w:t>diamanti VVS taglio brillante</w:t>
      </w:r>
    </w:p>
    <w:p w14:paraId="2BE8E62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Ghiera: 48 diamanti VVS taglio baguette</w:t>
      </w:r>
    </w:p>
    <w:p w14:paraId="20D1CE31" w14:textId="77777777" w:rsidR="006429B7" w:rsidRPr="006429B7" w:rsidRDefault="006429B7" w:rsidP="006429B7">
      <w:pPr>
        <w:spacing w:after="40" w:line="276" w:lineRule="auto"/>
        <w:rPr>
          <w:rFonts w:ascii="Avenir Next" w:hAnsi="Avenir Next" w:cs="Arial"/>
          <w:sz w:val="8"/>
          <w:szCs w:val="20"/>
        </w:rPr>
      </w:pPr>
    </w:p>
    <w:p w14:paraId="2BE002D9"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CASSA, QUADRANTE E LANCETTE</w:t>
      </w:r>
    </w:p>
    <w:p w14:paraId="4BD9F88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Diametro: 41 mm</w:t>
      </w:r>
    </w:p>
    <w:p w14:paraId="042027A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Apertura diametro: 32,5 mm</w:t>
      </w:r>
    </w:p>
    <w:p w14:paraId="609D74D3"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Spessore: 10,75 mm</w:t>
      </w:r>
    </w:p>
    <w:p w14:paraId="1397AFF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Vetro: vetro zaffiro bombato con trattamento antiriflesso sui due lati</w:t>
      </w:r>
    </w:p>
    <w:p w14:paraId="3D46BDD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Fondello: vetro zaffiro trasparente</w:t>
      </w:r>
    </w:p>
    <w:p w14:paraId="5DECFD6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Materiale: titanio</w:t>
      </w:r>
    </w:p>
    <w:p w14:paraId="67C12EC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Impermeabilità: 3 ATM</w:t>
      </w:r>
    </w:p>
    <w:p w14:paraId="792C7F8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Quadrante: scheletrato </w:t>
      </w:r>
    </w:p>
    <w:p w14:paraId="3B24515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Indici delle ore: rodiati, sfaccettati e rivestiti di Super-LumiNova® SLN C1</w:t>
      </w:r>
    </w:p>
    <w:p w14:paraId="7B50D8D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Lancette: rodiati, sfaccettati e rivestiti di Super-LumiNova® SLN C1</w:t>
      </w:r>
    </w:p>
    <w:p w14:paraId="679C457D" w14:textId="77777777" w:rsidR="006429B7" w:rsidRPr="006429B7" w:rsidRDefault="006429B7" w:rsidP="006429B7">
      <w:pPr>
        <w:spacing w:after="40" w:line="276" w:lineRule="auto"/>
        <w:rPr>
          <w:rFonts w:ascii="Avenir Next" w:hAnsi="Avenir Next" w:cs="Arial"/>
          <w:sz w:val="8"/>
          <w:szCs w:val="20"/>
        </w:rPr>
      </w:pPr>
    </w:p>
    <w:p w14:paraId="7122B70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CINTURINO E FIBBIA</w:t>
      </w:r>
    </w:p>
    <w:p w14:paraId="5BD499F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Cinturino: Cinturino in caucciù bianco con rivestimento in alligatore blu</w:t>
      </w:r>
    </w:p>
    <w:p w14:paraId="34145BFA" w14:textId="77777777" w:rsidR="00835C72" w:rsidRDefault="006429B7" w:rsidP="00835C72">
      <w:pPr>
        <w:rPr>
          <w:rFonts w:ascii="Avenir Next" w:hAnsi="Avenir Next" w:cs="Arial"/>
          <w:b/>
        </w:rPr>
      </w:pPr>
      <w:r>
        <w:rPr>
          <w:rFonts w:ascii="Avenir Next" w:hAnsi="Avenir Next" w:cs="Arial"/>
          <w:sz w:val="18"/>
        </w:rPr>
        <w:t xml:space="preserve">Fibbia: Doppia fibbia </w:t>
      </w:r>
      <w:proofErr w:type="spellStart"/>
      <w:r>
        <w:rPr>
          <w:rFonts w:ascii="Avenir Next" w:hAnsi="Avenir Next" w:cs="Arial"/>
          <w:sz w:val="18"/>
        </w:rPr>
        <w:t>d</w:t>
      </w:r>
      <w:r w:rsidR="004440A6">
        <w:rPr>
          <w:rFonts w:ascii="Avenir Next" w:hAnsi="Avenir Next" w:cs="Arial"/>
          <w:sz w:val="18"/>
        </w:rPr>
        <w:t>é</w:t>
      </w:r>
      <w:r>
        <w:rPr>
          <w:rFonts w:ascii="Avenir Next" w:hAnsi="Avenir Next" w:cs="Arial"/>
          <w:sz w:val="18"/>
        </w:rPr>
        <w:t>ployante</w:t>
      </w:r>
      <w:proofErr w:type="spellEnd"/>
      <w:r>
        <w:rPr>
          <w:rFonts w:ascii="Avenir Next" w:hAnsi="Avenir Next" w:cs="Arial"/>
          <w:sz w:val="18"/>
        </w:rPr>
        <w:t xml:space="preserve"> in titanio</w:t>
      </w:r>
    </w:p>
    <w:p w14:paraId="07486804" w14:textId="3CFF956D" w:rsidR="006429B7" w:rsidRPr="00835C72" w:rsidRDefault="006429B7" w:rsidP="00835C72">
      <w:pPr>
        <w:rPr>
          <w:rFonts w:ascii="Avenir Next" w:hAnsi="Avenir Next" w:cs="Arial"/>
          <w:sz w:val="18"/>
          <w:szCs w:val="20"/>
        </w:rPr>
      </w:pPr>
      <w:r>
        <w:rPr>
          <w:rFonts w:ascii="Avenir Next" w:hAnsi="Avenir Next" w:cs="Arial"/>
          <w:b/>
          <w:noProof/>
          <w:lang w:val="fr-CH" w:eastAsia="ja-JP"/>
        </w:rPr>
        <w:lastRenderedPageBreak/>
        <w:drawing>
          <wp:anchor distT="0" distB="0" distL="114300" distR="114300" simplePos="0" relativeHeight="251665408" behindDoc="1" locked="0" layoutInCell="1" allowOverlap="1" wp14:anchorId="210F6FFE" wp14:editId="55A60CC9">
            <wp:simplePos x="0" y="0"/>
            <wp:positionH relativeFrom="margin">
              <wp:posOffset>3310447</wp:posOffset>
            </wp:positionH>
            <wp:positionV relativeFrom="paragraph">
              <wp:posOffset>-180340</wp:posOffset>
            </wp:positionV>
            <wp:extent cx="2522220" cy="3596640"/>
            <wp:effectExtent l="0" t="0" r="0" b="0"/>
            <wp:wrapTight wrapText="bothSides">
              <wp:wrapPolygon edited="0">
                <wp:start x="7341" y="2517"/>
                <wp:lineTo x="6689" y="4576"/>
                <wp:lineTo x="4079" y="10068"/>
                <wp:lineTo x="4405" y="11898"/>
                <wp:lineTo x="6526" y="15559"/>
                <wp:lineTo x="7015" y="20479"/>
                <wp:lineTo x="7178" y="20708"/>
                <wp:lineTo x="14356" y="20708"/>
                <wp:lineTo x="14846" y="19449"/>
                <wp:lineTo x="15172" y="15559"/>
                <wp:lineTo x="16151" y="13729"/>
                <wp:lineTo x="18435" y="10411"/>
                <wp:lineTo x="18272" y="10068"/>
                <wp:lineTo x="16804" y="8237"/>
                <wp:lineTo x="15662" y="6407"/>
                <wp:lineTo x="14846" y="4576"/>
                <wp:lineTo x="14193" y="2517"/>
                <wp:lineTo x="7341" y="2517"/>
              </wp:wrapPolygon>
            </wp:wrapTight>
            <wp:docPr id="3" name="Picture 3" descr="\\WJEZEN-SCHLOE\Departement_MarCom_Dossiers\_Communication 2019\PR\1. PRESS KITS\1. POST BASELWORLD\X-MAS EDITION\DEFY CLASSIC\DEFY CLASSIC RAINBOW\32.9002.670.71.R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RAINBOW\32.9002.670.71.R58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Pr="00835C72">
        <w:rPr>
          <w:rFonts w:ascii="Avenir Next" w:hAnsi="Avenir Next" w:cs="Arial"/>
          <w:b/>
        </w:rPr>
        <w:t>DEFY CLASSIC HIGH JEWELRY RAINBOW</w:t>
      </w:r>
    </w:p>
    <w:p w14:paraId="7FCB0F61" w14:textId="77777777" w:rsidR="006429B7" w:rsidRPr="00835C72" w:rsidRDefault="006429B7" w:rsidP="006429B7">
      <w:pPr>
        <w:spacing w:after="40" w:line="276" w:lineRule="auto"/>
        <w:rPr>
          <w:rFonts w:ascii="Avenir Next" w:hAnsi="Avenir Next" w:cs="Arial"/>
          <w:b/>
          <w:sz w:val="18"/>
          <w:szCs w:val="20"/>
        </w:rPr>
      </w:pPr>
      <w:r w:rsidRPr="00835C72">
        <w:rPr>
          <w:rFonts w:ascii="Avenir Next" w:hAnsi="Avenir Next" w:cs="Arial"/>
          <w:sz w:val="18"/>
        </w:rPr>
        <w:t xml:space="preserve">Referenza: </w:t>
      </w:r>
      <w:r w:rsidRPr="00835C72">
        <w:rPr>
          <w:rFonts w:ascii="Avenir Next" w:hAnsi="Avenir Next" w:cs="Arial"/>
          <w:b/>
          <w:sz w:val="18"/>
        </w:rPr>
        <w:t>32.9002.670/</w:t>
      </w:r>
      <w:proofErr w:type="gramStart"/>
      <w:r w:rsidRPr="00835C72">
        <w:rPr>
          <w:rFonts w:ascii="Avenir Next" w:hAnsi="Avenir Next" w:cs="Arial"/>
          <w:b/>
          <w:sz w:val="18"/>
        </w:rPr>
        <w:t>71.R</w:t>
      </w:r>
      <w:proofErr w:type="gramEnd"/>
      <w:r w:rsidRPr="00835C72">
        <w:rPr>
          <w:rFonts w:ascii="Avenir Next" w:hAnsi="Avenir Next" w:cs="Arial"/>
          <w:b/>
          <w:sz w:val="18"/>
        </w:rPr>
        <w:t>583</w:t>
      </w:r>
    </w:p>
    <w:p w14:paraId="2C1A09B4" w14:textId="77777777" w:rsidR="006429B7" w:rsidRPr="00835C72" w:rsidRDefault="006429B7" w:rsidP="006429B7">
      <w:pPr>
        <w:spacing w:after="40" w:line="276" w:lineRule="auto"/>
        <w:rPr>
          <w:rFonts w:ascii="Avenir Next" w:hAnsi="Avenir Next" w:cs="Arial"/>
          <w:b/>
          <w:sz w:val="8"/>
          <w:szCs w:val="8"/>
        </w:rPr>
      </w:pPr>
    </w:p>
    <w:p w14:paraId="7DF315D4"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 xml:space="preserve">PUNTI CHIAVE </w:t>
      </w:r>
    </w:p>
    <w:p w14:paraId="7199653E"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Cassa in titanio da 41mm full set con ghiera Rainbow</w:t>
      </w:r>
    </w:p>
    <w:p w14:paraId="24CDE5D9"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Movimento Elite automatico scheletrato </w:t>
      </w:r>
    </w:p>
    <w:p w14:paraId="09F78615"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Ruota di scappamento e ancora in silicio </w:t>
      </w:r>
    </w:p>
    <w:p w14:paraId="77DF9BB5" w14:textId="77777777" w:rsidR="006429B7" w:rsidRPr="006429B7" w:rsidRDefault="006429B7" w:rsidP="006429B7">
      <w:pPr>
        <w:spacing w:after="40" w:line="276" w:lineRule="auto"/>
        <w:rPr>
          <w:rFonts w:ascii="Avenir Next" w:hAnsi="Avenir Next" w:cs="Arial"/>
          <w:sz w:val="8"/>
          <w:szCs w:val="8"/>
        </w:rPr>
      </w:pPr>
    </w:p>
    <w:p w14:paraId="586564EA"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MOVIMENTO</w:t>
      </w:r>
    </w:p>
    <w:p w14:paraId="44DD5015"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Elite 670 SK, Automatico</w:t>
      </w:r>
    </w:p>
    <w:p w14:paraId="7955FEC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Calibro: 11 ½``` (Diametro: 25,60 mm)</w:t>
      </w:r>
    </w:p>
    <w:p w14:paraId="731B3D1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Spessore del movimento: 3,88 mm</w:t>
      </w:r>
    </w:p>
    <w:p w14:paraId="77040C8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Componenti: 187</w:t>
      </w:r>
    </w:p>
    <w:p w14:paraId="71624BA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Rubini: 27</w:t>
      </w:r>
    </w:p>
    <w:p w14:paraId="62FDE63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Frequenza: 28.800 alt/ora (4 Hz)</w:t>
      </w:r>
    </w:p>
    <w:p w14:paraId="4175B90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Riserva di carica: min. 50 ore</w:t>
      </w:r>
    </w:p>
    <w:p w14:paraId="5C4719D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Finitura: Speciale massa oscillante con finitura spazzolata satinata</w:t>
      </w:r>
    </w:p>
    <w:p w14:paraId="2EB7ACC5" w14:textId="77777777" w:rsidR="006429B7" w:rsidRPr="006429B7" w:rsidRDefault="006429B7" w:rsidP="006429B7">
      <w:pPr>
        <w:spacing w:after="40" w:line="276" w:lineRule="auto"/>
        <w:rPr>
          <w:rFonts w:ascii="Avenir Next" w:hAnsi="Avenir Next" w:cs="Arial"/>
          <w:sz w:val="8"/>
          <w:szCs w:val="8"/>
        </w:rPr>
      </w:pPr>
    </w:p>
    <w:p w14:paraId="576BBC9C"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FUNZIONI</w:t>
      </w:r>
    </w:p>
    <w:p w14:paraId="5B2F8B9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Ore e minuti al centro</w:t>
      </w:r>
    </w:p>
    <w:p w14:paraId="4A0B9878"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Lancetta dei secondi al centro </w:t>
      </w:r>
    </w:p>
    <w:p w14:paraId="39E5014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Datario a ore 6</w:t>
      </w:r>
    </w:p>
    <w:p w14:paraId="216F81F3" w14:textId="77777777" w:rsidR="006429B7" w:rsidRPr="006429B7" w:rsidRDefault="006429B7" w:rsidP="006429B7">
      <w:pPr>
        <w:spacing w:after="40" w:line="276" w:lineRule="auto"/>
        <w:rPr>
          <w:rFonts w:ascii="Avenir Next" w:hAnsi="Avenir Next" w:cs="Arial"/>
          <w:sz w:val="8"/>
          <w:szCs w:val="8"/>
        </w:rPr>
      </w:pPr>
    </w:p>
    <w:p w14:paraId="4DD909BD"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INCASTONATURA</w:t>
      </w:r>
    </w:p>
    <w:p w14:paraId="1A5775EC" w14:textId="0E84BB90"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Carati: </w:t>
      </w:r>
      <w:bookmarkStart w:id="0" w:name="_GoBack"/>
      <w:r w:rsidR="00140133">
        <w:rPr>
          <w:rFonts w:ascii="Avenir Next" w:hAnsi="Avenir Next" w:cs="Arial"/>
          <w:sz w:val="18"/>
        </w:rPr>
        <w:t>3</w:t>
      </w:r>
      <w:bookmarkEnd w:id="0"/>
      <w:r>
        <w:rPr>
          <w:rFonts w:ascii="Avenir Next" w:hAnsi="Avenir Next" w:cs="Arial"/>
          <w:sz w:val="18"/>
        </w:rPr>
        <w:t>.</w:t>
      </w:r>
      <w:r w:rsidR="00140133">
        <w:rPr>
          <w:rFonts w:ascii="Avenir Next" w:hAnsi="Avenir Next" w:cs="Arial"/>
          <w:sz w:val="18"/>
        </w:rPr>
        <w:t>865</w:t>
      </w:r>
      <w:r>
        <w:rPr>
          <w:rFonts w:ascii="Avenir Next" w:hAnsi="Avenir Next" w:cs="Arial"/>
          <w:sz w:val="18"/>
        </w:rPr>
        <w:t xml:space="preserve"> </w:t>
      </w:r>
      <w:proofErr w:type="spellStart"/>
      <w:r>
        <w:rPr>
          <w:rFonts w:ascii="Avenir Next" w:hAnsi="Avenir Next" w:cs="Arial"/>
          <w:sz w:val="18"/>
        </w:rPr>
        <w:t>ct</w:t>
      </w:r>
      <w:proofErr w:type="spellEnd"/>
    </w:p>
    <w:p w14:paraId="2853A58B" w14:textId="151C3871"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Cassa: </w:t>
      </w:r>
      <w:r w:rsidR="00140133">
        <w:rPr>
          <w:rFonts w:ascii="Avenir Next" w:hAnsi="Avenir Next" w:cs="Arial"/>
          <w:sz w:val="18"/>
        </w:rPr>
        <w:t>192</w:t>
      </w:r>
      <w:r w:rsidR="00140133">
        <w:rPr>
          <w:rFonts w:ascii="Avenir Next" w:hAnsi="Avenir Next" w:cs="Arial"/>
          <w:sz w:val="18"/>
        </w:rPr>
        <w:t xml:space="preserve"> </w:t>
      </w:r>
      <w:r>
        <w:rPr>
          <w:rFonts w:ascii="Avenir Next" w:hAnsi="Avenir Next" w:cs="Arial"/>
          <w:sz w:val="18"/>
        </w:rPr>
        <w:t>diamanti VVS taglio brillante</w:t>
      </w:r>
    </w:p>
    <w:p w14:paraId="2C0291E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Ghiera: 48 zaffiri VVS taglio baguette</w:t>
      </w:r>
    </w:p>
    <w:p w14:paraId="79A4EF0F" w14:textId="77777777" w:rsidR="006429B7" w:rsidRPr="006429B7" w:rsidRDefault="006429B7" w:rsidP="006429B7">
      <w:pPr>
        <w:spacing w:after="40" w:line="276" w:lineRule="auto"/>
        <w:rPr>
          <w:rFonts w:ascii="Avenir Next" w:hAnsi="Avenir Next" w:cs="Arial"/>
          <w:sz w:val="8"/>
          <w:szCs w:val="8"/>
        </w:rPr>
      </w:pPr>
    </w:p>
    <w:p w14:paraId="47741AF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CASSA, QUADRANTE E LANCETTE</w:t>
      </w:r>
    </w:p>
    <w:p w14:paraId="4C3B742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Diametro: 41 mm</w:t>
      </w:r>
    </w:p>
    <w:p w14:paraId="1FE3269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Apertura diametro: 32,5 mm</w:t>
      </w:r>
    </w:p>
    <w:p w14:paraId="684CAB2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Spessore: 10,75 mm</w:t>
      </w:r>
    </w:p>
    <w:p w14:paraId="604EBC6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Vetro: vetro zaffiro bombato con trattamento antiriflesso sui due lati</w:t>
      </w:r>
    </w:p>
    <w:p w14:paraId="479E8EF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Fondello: vetro zaffiro trasparente</w:t>
      </w:r>
    </w:p>
    <w:p w14:paraId="28DF6183"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Materiale: titanio</w:t>
      </w:r>
    </w:p>
    <w:p w14:paraId="1CACB8E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Impermeabilità: 3 ATM</w:t>
      </w:r>
    </w:p>
    <w:p w14:paraId="293D64D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Quadrante: bianco, scheletrato </w:t>
      </w:r>
    </w:p>
    <w:p w14:paraId="33530C9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Indici delle ore: rodiati, sfaccettati e rivestiti di Super-LumiNova® SLN C1</w:t>
      </w:r>
    </w:p>
    <w:p w14:paraId="1416A6F8"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Lancette: rodiati, sfaccettati e rivestiti di Super-LumiNova® SLN C1</w:t>
      </w:r>
    </w:p>
    <w:p w14:paraId="44102EB7" w14:textId="77777777" w:rsidR="006429B7" w:rsidRPr="006429B7" w:rsidRDefault="006429B7" w:rsidP="006429B7">
      <w:pPr>
        <w:spacing w:after="40" w:line="276" w:lineRule="auto"/>
        <w:rPr>
          <w:rFonts w:ascii="Avenir Next" w:hAnsi="Avenir Next" w:cs="Arial"/>
          <w:sz w:val="8"/>
          <w:szCs w:val="8"/>
        </w:rPr>
      </w:pPr>
    </w:p>
    <w:p w14:paraId="3BDD0C4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CINTURINO E FIBBIA</w:t>
      </w:r>
    </w:p>
    <w:p w14:paraId="2A2CEBE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Cinturino: Cinturino in caucciù bianco con "effetto satin" bianco</w:t>
      </w:r>
    </w:p>
    <w:p w14:paraId="11865BCA" w14:textId="323B94DF" w:rsidR="004440A6" w:rsidRPr="006429B7" w:rsidRDefault="006429B7" w:rsidP="004254AD">
      <w:pPr>
        <w:spacing w:after="40" w:line="276" w:lineRule="auto"/>
        <w:rPr>
          <w:rFonts w:ascii="Avenir Next" w:hAnsi="Avenir Next" w:cstheme="majorHAnsi"/>
          <w:sz w:val="18"/>
          <w:szCs w:val="20"/>
        </w:rPr>
      </w:pPr>
      <w:r>
        <w:rPr>
          <w:rFonts w:ascii="Avenir Next" w:hAnsi="Avenir Next" w:cs="Arial"/>
          <w:sz w:val="18"/>
        </w:rPr>
        <w:t xml:space="preserve">Fibbia: Doppia fibbia </w:t>
      </w:r>
      <w:proofErr w:type="spellStart"/>
      <w:r>
        <w:rPr>
          <w:rFonts w:ascii="Avenir Next" w:hAnsi="Avenir Next" w:cs="Arial"/>
          <w:sz w:val="18"/>
        </w:rPr>
        <w:t>d</w:t>
      </w:r>
      <w:r w:rsidR="004440A6">
        <w:rPr>
          <w:rFonts w:ascii="Avenir Next" w:hAnsi="Avenir Next" w:cs="Arial"/>
          <w:sz w:val="18"/>
        </w:rPr>
        <w:t>é</w:t>
      </w:r>
      <w:r>
        <w:rPr>
          <w:rFonts w:ascii="Avenir Next" w:hAnsi="Avenir Next" w:cs="Arial"/>
          <w:sz w:val="18"/>
        </w:rPr>
        <w:t>ployante</w:t>
      </w:r>
      <w:proofErr w:type="spellEnd"/>
      <w:r>
        <w:rPr>
          <w:rFonts w:ascii="Avenir Next" w:hAnsi="Avenir Next" w:cs="Arial"/>
          <w:sz w:val="18"/>
        </w:rPr>
        <w:t xml:space="preserve"> in titani</w:t>
      </w:r>
      <w:r w:rsidR="004440A6">
        <w:rPr>
          <w:rFonts w:ascii="Avenir Next" w:hAnsi="Avenir Next" w:cstheme="majorHAnsi"/>
          <w:sz w:val="18"/>
          <w:szCs w:val="20"/>
        </w:rPr>
        <w:t>o</w:t>
      </w:r>
    </w:p>
    <w:sectPr w:rsidR="004440A6" w:rsidRPr="006429B7" w:rsidSect="00D61DDE">
      <w:headerReference w:type="default" r:id="rId12"/>
      <w:footerReference w:type="default" r:id="rId1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0A0D9E" w14:textId="77777777" w:rsidR="006E51B8" w:rsidRDefault="006E51B8" w:rsidP="006429B7">
      <w:r>
        <w:separator/>
      </w:r>
    </w:p>
  </w:endnote>
  <w:endnote w:type="continuationSeparator" w:id="0">
    <w:p w14:paraId="6CC00E67" w14:textId="77777777" w:rsidR="006E51B8" w:rsidRDefault="006E51B8" w:rsidP="006429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w:altName w:val="Menlo Bold"/>
    <w:panose1 w:val="020B0502040204020203"/>
    <w:charset w:val="00"/>
    <w:family w:val="swiss"/>
    <w:pitch w:val="variable"/>
    <w:sig w:usb0="E4002EFF" w:usb1="C000E47F" w:usb2="00000009" w:usb3="00000000" w:csb0="000001FF" w:csb1="00000000"/>
  </w:font>
  <w:font w:name="Helvetica">
    <w:panose1 w:val="020B0604020202020204"/>
    <w:charset w:val="00"/>
    <w:family w:val="auto"/>
    <w:pitch w:val="variable"/>
    <w:sig w:usb0="E00002FF" w:usb1="5000785B" w:usb2="00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Avenir Next">
    <w:altName w:val="Avenir Next Regular"/>
    <w:panose1 w:val="020B0503020202020204"/>
    <w:charset w:val="00"/>
    <w:family w:val="swiss"/>
    <w:pitch w:val="variable"/>
    <w:sig w:usb0="800000AF" w:usb1="5000204A" w:usb2="00000000" w:usb3="00000000" w:csb0="0000009B"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57A66" w14:textId="77777777" w:rsidR="0017620A" w:rsidRPr="00DE3518" w:rsidRDefault="0017620A" w:rsidP="006429B7">
    <w:pPr>
      <w:pStyle w:val="Pieddepage"/>
      <w:jc w:val="center"/>
      <w:rPr>
        <w:rFonts w:ascii="Avenir Next" w:hAnsi="Avenir Next"/>
        <w:sz w:val="18"/>
        <w:szCs w:val="18"/>
        <w:lang w:val="fr-CH"/>
      </w:rPr>
    </w:pPr>
    <w:r w:rsidRPr="00DE3518">
      <w:rPr>
        <w:rFonts w:ascii="Avenir Next" w:hAnsi="Avenir Next"/>
        <w:b/>
        <w:sz w:val="18"/>
        <w:lang w:val="fr-CH"/>
      </w:rPr>
      <w:t>ZENITH</w:t>
    </w:r>
    <w:r w:rsidRPr="00DE3518">
      <w:rPr>
        <w:rFonts w:ascii="Avenir Next" w:hAnsi="Avenir Next"/>
        <w:sz w:val="18"/>
        <w:lang w:val="fr-CH"/>
      </w:rPr>
      <w:t xml:space="preserve"> | www.zenith-watches.com | Rue des Billodes 34-36 | CH-2400 Le Locle</w:t>
    </w:r>
  </w:p>
  <w:p w14:paraId="42EE151A" w14:textId="3E48FDAE" w:rsidR="0017620A" w:rsidRPr="00DE3518" w:rsidRDefault="0017620A" w:rsidP="00140133">
    <w:pPr>
      <w:pStyle w:val="Pieddepage"/>
      <w:spacing w:line="480" w:lineRule="auto"/>
      <w:jc w:val="center"/>
      <w:rPr>
        <w:rFonts w:ascii="Avenir Next" w:hAnsi="Avenir Next"/>
        <w:sz w:val="18"/>
        <w:szCs w:val="18"/>
        <w:lang w:val="fr-CH"/>
      </w:rPr>
    </w:pPr>
    <w:r w:rsidRPr="00DE3518">
      <w:rPr>
        <w:rFonts w:ascii="Avenir Next" w:hAnsi="Avenir Next"/>
        <w:sz w:val="18"/>
        <w:lang w:val="fr-CH"/>
      </w:rPr>
      <w:t xml:space="preserve">International Media Relations - </w:t>
    </w:r>
    <w:proofErr w:type="gramStart"/>
    <w:r w:rsidRPr="00DE3518">
      <w:rPr>
        <w:rFonts w:ascii="Avenir Next" w:hAnsi="Avenir Next"/>
        <w:sz w:val="18"/>
        <w:lang w:val="fr-CH"/>
      </w:rPr>
      <w:t>Email:</w:t>
    </w:r>
    <w:proofErr w:type="gramEnd"/>
    <w:r w:rsidR="00140133">
      <w:rPr>
        <w:rFonts w:ascii="Avenir Next" w:hAnsi="Avenir Next"/>
        <w:sz w:val="18"/>
        <w:lang w:val="fr-CH"/>
      </w:rPr>
      <w:t xml:space="preserve"> </w:t>
    </w:r>
    <w:proofErr w:type="spellStart"/>
    <w:r w:rsidR="00140133">
      <w:rPr>
        <w:rFonts w:ascii="Avenir Next" w:hAnsi="Avenir Next"/>
        <w:sz w:val="18"/>
        <w:lang w:val="fr-CH"/>
      </w:rPr>
      <w:t>press@zenith-watchescom</w:t>
    </w:r>
    <w:proofErr w:type="spellEnd"/>
    <w:r w:rsidR="00140133">
      <w:rPr>
        <w:rFonts w:ascii="Avenir Next" w:hAnsi="Avenir Next"/>
        <w:sz w:val="18"/>
        <w:lang w:val="fr-CH"/>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A942C3" w14:textId="77777777" w:rsidR="006E51B8" w:rsidRDefault="006E51B8" w:rsidP="006429B7">
      <w:r>
        <w:separator/>
      </w:r>
    </w:p>
  </w:footnote>
  <w:footnote w:type="continuationSeparator" w:id="0">
    <w:p w14:paraId="0AA8AAA4" w14:textId="77777777" w:rsidR="006E51B8" w:rsidRDefault="006E51B8" w:rsidP="006429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6A406" w14:textId="0D4F41DF" w:rsidR="0017620A" w:rsidRDefault="0017620A" w:rsidP="006429B7">
    <w:pPr>
      <w:pStyle w:val="En-tte"/>
      <w:jc w:val="center"/>
    </w:pPr>
    <w:r>
      <w:rPr>
        <w:noProof/>
        <w:lang w:val="fr-CH" w:eastAsia="ja-JP"/>
      </w:rPr>
      <w:drawing>
        <wp:inline distT="0" distB="0" distL="0" distR="0" wp14:anchorId="09CF5866" wp14:editId="727F00D1">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349EC9E0" w14:textId="77777777" w:rsidR="0017620A" w:rsidRDefault="0017620A" w:rsidP="006429B7">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25056B"/>
    <w:multiLevelType w:val="multilevel"/>
    <w:tmpl w:val="1C5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517"/>
    <w:rsid w:val="00007FCF"/>
    <w:rsid w:val="00041A29"/>
    <w:rsid w:val="00064D30"/>
    <w:rsid w:val="000C5284"/>
    <w:rsid w:val="000E7E3C"/>
    <w:rsid w:val="001356EA"/>
    <w:rsid w:val="00140133"/>
    <w:rsid w:val="00172517"/>
    <w:rsid w:val="0017620A"/>
    <w:rsid w:val="0018005C"/>
    <w:rsid w:val="0018666E"/>
    <w:rsid w:val="002A6408"/>
    <w:rsid w:val="002C0CEE"/>
    <w:rsid w:val="0030678A"/>
    <w:rsid w:val="003B510C"/>
    <w:rsid w:val="00423477"/>
    <w:rsid w:val="004254AD"/>
    <w:rsid w:val="004440A6"/>
    <w:rsid w:val="004457C1"/>
    <w:rsid w:val="00487218"/>
    <w:rsid w:val="004A1D3D"/>
    <w:rsid w:val="004C1E8C"/>
    <w:rsid w:val="004C5665"/>
    <w:rsid w:val="004E36A6"/>
    <w:rsid w:val="00572C0B"/>
    <w:rsid w:val="006407F0"/>
    <w:rsid w:val="006429B7"/>
    <w:rsid w:val="006663B3"/>
    <w:rsid w:val="006E51B8"/>
    <w:rsid w:val="00773E1B"/>
    <w:rsid w:val="007820D6"/>
    <w:rsid w:val="00800E91"/>
    <w:rsid w:val="0083590D"/>
    <w:rsid w:val="00835C72"/>
    <w:rsid w:val="008F3B48"/>
    <w:rsid w:val="00902DD8"/>
    <w:rsid w:val="009B1377"/>
    <w:rsid w:val="009C3504"/>
    <w:rsid w:val="00AA27C1"/>
    <w:rsid w:val="00AD1A6E"/>
    <w:rsid w:val="00B21701"/>
    <w:rsid w:val="00BA3EC6"/>
    <w:rsid w:val="00BC5118"/>
    <w:rsid w:val="00BC6207"/>
    <w:rsid w:val="00BF5BA4"/>
    <w:rsid w:val="00C55681"/>
    <w:rsid w:val="00D604C5"/>
    <w:rsid w:val="00D61DDE"/>
    <w:rsid w:val="00DB0055"/>
    <w:rsid w:val="00DB7AFE"/>
    <w:rsid w:val="00DC2EA5"/>
    <w:rsid w:val="00DD0822"/>
    <w:rsid w:val="00DE3518"/>
    <w:rsid w:val="00E35845"/>
    <w:rsid w:val="00E52875"/>
    <w:rsid w:val="00E8034E"/>
    <w:rsid w:val="00F32B87"/>
    <w:rsid w:val="00F61CD1"/>
    <w:rsid w:val="00FF49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64AE62"/>
  <w14:defaultImageDpi w14:val="300"/>
  <w15:docId w15:val="{08C59712-F080-43E0-9B84-35AA7E387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429B7"/>
    <w:pPr>
      <w:tabs>
        <w:tab w:val="center" w:pos="4536"/>
        <w:tab w:val="right" w:pos="9072"/>
      </w:tabs>
    </w:pPr>
  </w:style>
  <w:style w:type="character" w:customStyle="1" w:styleId="En-tteCar">
    <w:name w:val="En-tête Car"/>
    <w:basedOn w:val="Policepardfaut"/>
    <w:link w:val="En-tte"/>
    <w:uiPriority w:val="99"/>
    <w:rsid w:val="006429B7"/>
  </w:style>
  <w:style w:type="paragraph" w:styleId="Pieddepage">
    <w:name w:val="footer"/>
    <w:basedOn w:val="Normal"/>
    <w:link w:val="PieddepageCar"/>
    <w:uiPriority w:val="99"/>
    <w:unhideWhenUsed/>
    <w:rsid w:val="006429B7"/>
    <w:pPr>
      <w:tabs>
        <w:tab w:val="center" w:pos="4536"/>
        <w:tab w:val="right" w:pos="9072"/>
      </w:tabs>
    </w:pPr>
  </w:style>
  <w:style w:type="character" w:customStyle="1" w:styleId="PieddepageCar">
    <w:name w:val="Pied de page Car"/>
    <w:basedOn w:val="Policepardfaut"/>
    <w:link w:val="Pieddepage"/>
    <w:uiPriority w:val="99"/>
    <w:rsid w:val="006429B7"/>
  </w:style>
  <w:style w:type="character" w:styleId="Marquedecommentaire">
    <w:name w:val="annotation reference"/>
    <w:basedOn w:val="Policepardfaut"/>
    <w:uiPriority w:val="99"/>
    <w:semiHidden/>
    <w:unhideWhenUsed/>
    <w:rsid w:val="006429B7"/>
    <w:rPr>
      <w:sz w:val="16"/>
      <w:szCs w:val="16"/>
    </w:rPr>
  </w:style>
  <w:style w:type="paragraph" w:styleId="Commentaire">
    <w:name w:val="annotation text"/>
    <w:basedOn w:val="Normal"/>
    <w:link w:val="CommentaireCar"/>
    <w:uiPriority w:val="99"/>
    <w:semiHidden/>
    <w:unhideWhenUsed/>
    <w:rsid w:val="006429B7"/>
    <w:rPr>
      <w:sz w:val="20"/>
      <w:szCs w:val="20"/>
    </w:rPr>
  </w:style>
  <w:style w:type="character" w:customStyle="1" w:styleId="CommentaireCar">
    <w:name w:val="Commentaire Car"/>
    <w:basedOn w:val="Policepardfaut"/>
    <w:link w:val="Commentaire"/>
    <w:uiPriority w:val="99"/>
    <w:semiHidden/>
    <w:rsid w:val="006429B7"/>
    <w:rPr>
      <w:sz w:val="20"/>
      <w:szCs w:val="20"/>
    </w:rPr>
  </w:style>
  <w:style w:type="paragraph" w:styleId="Objetducommentaire">
    <w:name w:val="annotation subject"/>
    <w:basedOn w:val="Commentaire"/>
    <w:next w:val="Commentaire"/>
    <w:link w:val="ObjetducommentaireCar"/>
    <w:uiPriority w:val="99"/>
    <w:semiHidden/>
    <w:unhideWhenUsed/>
    <w:rsid w:val="006429B7"/>
    <w:rPr>
      <w:b/>
      <w:bCs/>
    </w:rPr>
  </w:style>
  <w:style w:type="character" w:customStyle="1" w:styleId="ObjetducommentaireCar">
    <w:name w:val="Objet du commentaire Car"/>
    <w:basedOn w:val="CommentaireCar"/>
    <w:link w:val="Objetducommentaire"/>
    <w:uiPriority w:val="99"/>
    <w:semiHidden/>
    <w:rsid w:val="006429B7"/>
    <w:rPr>
      <w:b/>
      <w:bCs/>
      <w:sz w:val="20"/>
      <w:szCs w:val="20"/>
    </w:rPr>
  </w:style>
  <w:style w:type="paragraph" w:styleId="Textedebulles">
    <w:name w:val="Balloon Text"/>
    <w:basedOn w:val="Normal"/>
    <w:link w:val="TextedebullesCar"/>
    <w:uiPriority w:val="99"/>
    <w:semiHidden/>
    <w:unhideWhenUsed/>
    <w:rsid w:val="006429B7"/>
    <w:rPr>
      <w:rFonts w:ascii="Segoe UI" w:hAnsi="Segoe UI" w:cs="Segoe UI"/>
      <w:sz w:val="18"/>
      <w:szCs w:val="18"/>
    </w:rPr>
  </w:style>
  <w:style w:type="character" w:customStyle="1" w:styleId="TextedebullesCar">
    <w:name w:val="Texte de bulles Car"/>
    <w:basedOn w:val="Policepardfaut"/>
    <w:link w:val="Textedebulles"/>
    <w:uiPriority w:val="99"/>
    <w:semiHidden/>
    <w:rsid w:val="006429B7"/>
    <w:rPr>
      <w:rFonts w:ascii="Segoe UI" w:hAnsi="Segoe UI" w:cs="Segoe UI"/>
      <w:sz w:val="18"/>
      <w:szCs w:val="18"/>
    </w:rPr>
  </w:style>
  <w:style w:type="character" w:styleId="Lienhypertexte">
    <w:name w:val="Hyperlink"/>
    <w:rsid w:val="006429B7"/>
    <w:rPr>
      <w:u w:val="single"/>
    </w:rPr>
  </w:style>
  <w:style w:type="paragraph" w:customStyle="1" w:styleId="A">
    <w:name w:val="內文 A"/>
    <w:rsid w:val="006429B7"/>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character" w:customStyle="1" w:styleId="UnresolvedMention1">
    <w:name w:val="Unresolved Mention1"/>
    <w:basedOn w:val="Policepardfaut"/>
    <w:uiPriority w:val="99"/>
    <w:semiHidden/>
    <w:unhideWhenUsed/>
    <w:rsid w:val="00642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8949515">
      <w:bodyDiv w:val="1"/>
      <w:marLeft w:val="0"/>
      <w:marRight w:val="0"/>
      <w:marTop w:val="0"/>
      <w:marBottom w:val="0"/>
      <w:divBdr>
        <w:top w:val="none" w:sz="0" w:space="0" w:color="auto"/>
        <w:left w:val="none" w:sz="0" w:space="0" w:color="auto"/>
        <w:bottom w:val="none" w:sz="0" w:space="0" w:color="auto"/>
        <w:right w:val="none" w:sz="0" w:space="0" w:color="auto"/>
      </w:divBdr>
    </w:div>
    <w:div w:id="21399539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pressroom.zenith-watches.com/login/?redirect_to=%2F&amp;reauth=1" TargetMode="Externa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1468</Words>
  <Characters>8078</Characters>
  <Application>Microsoft Office Word</Application>
  <DocSecurity>0</DocSecurity>
  <Lines>67</Lines>
  <Paragraphs>19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Lost In Time Sàrl</Company>
  <LinksUpToDate>false</LinksUpToDate>
  <CharactersWithSpaces>9527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4</cp:revision>
  <cp:lastPrinted>2019-08-28T13:31:00Z</cp:lastPrinted>
  <dcterms:created xsi:type="dcterms:W3CDTF">2019-08-12T06:27:00Z</dcterms:created>
  <dcterms:modified xsi:type="dcterms:W3CDTF">2019-11-14T09:18:00Z</dcterms:modified>
</cp:coreProperties>
</file>