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877B70B" w14:textId="20882666" w:rsidR="006429B7" w:rsidRDefault="00DB0055" w:rsidP="006429B7">
      <w:pPr>
        <w:spacing w:line="276" w:lineRule="auto"/>
        <w:jc w:val="center"/>
        <w:rPr>
          <w:rFonts w:ascii="Avenir Next" w:hAnsi="Avenir Next"/>
          <w:b/>
        </w:rPr>
      </w:pPr>
      <w:r>
        <w:rPr>
          <w:rFonts w:ascii="Avenir Next" w:hAnsi="Avenir Next"/>
          <w:b/>
        </w:rPr>
        <w:t>ZENITH UNE A MAESTRIA DA RELOJOARIA COM A APLICAÇÃO DE PEDRAS PRECIOSAS NA SÉRIE DEFY HIGH JEWELRY</w:t>
      </w:r>
    </w:p>
    <w:p w14:paraId="67014812" w14:textId="77777777" w:rsidR="00773E1B" w:rsidRDefault="00773E1B" w:rsidP="006429B7">
      <w:pPr>
        <w:spacing w:line="276" w:lineRule="auto"/>
        <w:jc w:val="both"/>
        <w:rPr>
          <w:rFonts w:ascii="Avenir Next" w:hAnsi="Avenir Next"/>
          <w:sz w:val="18"/>
          <w:szCs w:val="18"/>
        </w:rPr>
      </w:pPr>
    </w:p>
    <w:p w14:paraId="38DFE809" w14:textId="4496C49B" w:rsidR="00487218" w:rsidRPr="006429B7" w:rsidRDefault="00172517" w:rsidP="006429B7">
      <w:pPr>
        <w:spacing w:line="276" w:lineRule="auto"/>
        <w:jc w:val="both"/>
        <w:rPr>
          <w:rFonts w:ascii="Avenir Next" w:hAnsi="Avenir Next"/>
        </w:rPr>
      </w:pPr>
      <w:r>
        <w:rPr>
          <w:rFonts w:ascii="Avenir Next" w:hAnsi="Avenir Next"/>
          <w:sz w:val="18"/>
        </w:rPr>
        <w:t xml:space="preserve">Embora não possamos oferecer mais tempo a você, certamente podemos tornar cada minuto muito mais precioso. Bem a tempo das festas de fim de ano, a Zenith revela uma série de edições de alta joalheria de duas de suas peças mais emblemáticas da coleção DEFY, o DEFY El Primero 21 e o DEFY Classic. Seja um conjunto para ele e ela ou um presente inesquecível para aquela pessoa especial, as edições preciosas do DEFY certamente farão uma brilhante declaração de amor neste inverno. </w:t>
      </w:r>
    </w:p>
    <w:p w14:paraId="15970424" w14:textId="77777777" w:rsidR="00773E1B" w:rsidRDefault="00773E1B" w:rsidP="006429B7">
      <w:pPr>
        <w:spacing w:line="276" w:lineRule="auto"/>
        <w:jc w:val="both"/>
        <w:rPr>
          <w:rFonts w:ascii="Avenir Next" w:hAnsi="Avenir Next"/>
          <w:b/>
          <w:sz w:val="18"/>
          <w:szCs w:val="18"/>
        </w:rPr>
      </w:pPr>
    </w:p>
    <w:p w14:paraId="46324DD6" w14:textId="4C2DD6D2" w:rsidR="006429B7" w:rsidRPr="00DB7AFE" w:rsidRDefault="0030678A" w:rsidP="006429B7">
      <w:pPr>
        <w:spacing w:line="276" w:lineRule="auto"/>
        <w:jc w:val="both"/>
        <w:rPr>
          <w:rFonts w:ascii="Avenir Next" w:hAnsi="Avenir Next"/>
          <w:b/>
          <w:sz w:val="18"/>
          <w:szCs w:val="18"/>
        </w:rPr>
      </w:pPr>
      <w:r>
        <w:rPr>
          <w:rFonts w:ascii="Avenir Next" w:hAnsi="Avenir Next"/>
          <w:b/>
          <w:sz w:val="18"/>
        </w:rPr>
        <w:t>Uma interpretação preciosa do icônico e moderno cronógrafo</w:t>
      </w:r>
    </w:p>
    <w:p w14:paraId="55A07FD9" w14:textId="29910965" w:rsidR="006429B7" w:rsidRPr="00DB7AFE" w:rsidRDefault="00E35845" w:rsidP="006429B7">
      <w:pPr>
        <w:spacing w:line="276" w:lineRule="auto"/>
        <w:jc w:val="both"/>
        <w:rPr>
          <w:rFonts w:ascii="Avenir Next" w:hAnsi="Avenir Next"/>
          <w:b/>
          <w:sz w:val="18"/>
          <w:szCs w:val="18"/>
        </w:rPr>
      </w:pPr>
      <w:r>
        <w:rPr>
          <w:rFonts w:ascii="Avenir Next" w:hAnsi="Avenir Next"/>
          <w:sz w:val="18"/>
        </w:rPr>
        <w:t xml:space="preserve">Apesar de já ser peça marcante com seu incomparável movimento de cronógrafo preciso à escala da centésima de segundo e aparência resolutamente contemporânea, o </w:t>
      </w:r>
      <w:r>
        <w:rPr>
          <w:rFonts w:ascii="Avenir Next" w:hAnsi="Avenir Next"/>
          <w:b/>
          <w:sz w:val="18"/>
        </w:rPr>
        <w:t>DEFY El Primero 21 High Jewelry</w:t>
      </w:r>
      <w:r>
        <w:rPr>
          <w:rFonts w:ascii="Avenir Next" w:hAnsi="Avenir Next"/>
          <w:sz w:val="18"/>
        </w:rPr>
        <w:t xml:space="preserve"> desafia ainda mais os limites. Com uma caixa em ouro rosé totalmente cravejada com diamantes brancos de corte brilhante e o aro com diamantes de corte baguete, essa versão do DEFY El Primero 21 torna o excepcional em extraordinário.</w:t>
      </w:r>
    </w:p>
    <w:p w14:paraId="44DB52C1" w14:textId="77777777" w:rsidR="00773E1B" w:rsidRDefault="00773E1B" w:rsidP="006429B7">
      <w:pPr>
        <w:spacing w:line="276" w:lineRule="auto"/>
        <w:jc w:val="both"/>
        <w:rPr>
          <w:rFonts w:ascii="Avenir Next" w:hAnsi="Avenir Next"/>
          <w:sz w:val="18"/>
          <w:szCs w:val="18"/>
        </w:rPr>
      </w:pPr>
    </w:p>
    <w:p w14:paraId="30F9B3B3" w14:textId="61924E86" w:rsidR="006429B7" w:rsidRPr="00DB7AFE" w:rsidRDefault="002C0CEE" w:rsidP="006429B7">
      <w:pPr>
        <w:spacing w:line="276" w:lineRule="auto"/>
        <w:jc w:val="both"/>
        <w:rPr>
          <w:rFonts w:ascii="Avenir Next" w:hAnsi="Avenir Next"/>
          <w:sz w:val="18"/>
          <w:szCs w:val="18"/>
        </w:rPr>
      </w:pPr>
      <w:r>
        <w:rPr>
          <w:rFonts w:ascii="Avenir Next" w:hAnsi="Avenir Next"/>
          <w:sz w:val="18"/>
        </w:rPr>
        <w:t xml:space="preserve">E se os diamantes não forem suficientes, o </w:t>
      </w:r>
      <w:r>
        <w:rPr>
          <w:rFonts w:ascii="Avenir Next" w:hAnsi="Avenir Next"/>
          <w:b/>
          <w:sz w:val="18"/>
        </w:rPr>
        <w:t xml:space="preserve">DEFY El Primero 21 High Jewelry Rainbow </w:t>
      </w:r>
      <w:r>
        <w:rPr>
          <w:rFonts w:ascii="Avenir Next" w:hAnsi="Avenir Next"/>
          <w:sz w:val="18"/>
        </w:rPr>
        <w:t>é tão festivamente alegre quanto é uma combinação encantadora e perfeita da relojoaria com a arte da encastração de pedras preciosas. Na caixa ouro rosé, diamantes brancos de tamanhos variados são aplicados em um padrão aparentemente aleatório, em uma técnica conhecida como “snow setting”. O aro leva o vibrante tratamento “arco-íris”: 44 safiras de corte baguete são meticulosamente escolhidas e organizadas em um esquema de cores progressivo que abrange todo o espectro de luz visível. O efeito arco-íris continua no mostrador aberto, em que os índices das horas são cravejados com safiras iguais às do aro.</w:t>
      </w:r>
    </w:p>
    <w:p w14:paraId="562DEF59" w14:textId="77777777" w:rsidR="006429B7" w:rsidRPr="00DB7AFE" w:rsidRDefault="006429B7" w:rsidP="006429B7">
      <w:pPr>
        <w:spacing w:line="276" w:lineRule="auto"/>
        <w:jc w:val="both"/>
        <w:rPr>
          <w:rFonts w:ascii="Avenir Next" w:hAnsi="Avenir Next"/>
          <w:sz w:val="14"/>
          <w:szCs w:val="10"/>
        </w:rPr>
      </w:pPr>
    </w:p>
    <w:p w14:paraId="6FC30335" w14:textId="7B082D88" w:rsidR="006429B7" w:rsidRPr="00DB7AFE" w:rsidRDefault="0030678A" w:rsidP="006429B7">
      <w:pPr>
        <w:spacing w:line="276" w:lineRule="auto"/>
        <w:jc w:val="both"/>
        <w:rPr>
          <w:rFonts w:ascii="Avenir Next" w:hAnsi="Avenir Next"/>
          <w:b/>
          <w:sz w:val="18"/>
          <w:szCs w:val="18"/>
          <w:u w:val="single"/>
        </w:rPr>
      </w:pPr>
      <w:r>
        <w:rPr>
          <w:rFonts w:ascii="Avenir Next" w:hAnsi="Avenir Next"/>
          <w:b/>
          <w:sz w:val="18"/>
        </w:rPr>
        <w:t>Um esqueleto com uma surpresa encantadora</w:t>
      </w:r>
    </w:p>
    <w:p w14:paraId="77D31A55" w14:textId="0452C46F" w:rsidR="006429B7" w:rsidRPr="00A20D75" w:rsidRDefault="004457C1" w:rsidP="006429B7">
      <w:pPr>
        <w:spacing w:line="276" w:lineRule="auto"/>
        <w:jc w:val="both"/>
        <w:rPr>
          <w:rFonts w:ascii="Avenir Next" w:hAnsi="Avenir Next"/>
          <w:sz w:val="18"/>
        </w:rPr>
      </w:pPr>
      <w:r>
        <w:rPr>
          <w:rFonts w:ascii="Avenir Next" w:hAnsi="Avenir Next"/>
          <w:sz w:val="18"/>
        </w:rPr>
        <w:t xml:space="preserve">Em proporções perfeitas e com um conceito exclusivo de movimento e mostrador aberto, o DEFY Classic cumpre todos os requisitos para ser sua companhia diária. O </w:t>
      </w:r>
      <w:r>
        <w:rPr>
          <w:rFonts w:ascii="Avenir Next" w:hAnsi="Avenir Next"/>
          <w:b/>
          <w:sz w:val="18"/>
        </w:rPr>
        <w:t>DEFY Classic High Jewelry</w:t>
      </w:r>
      <w:r>
        <w:rPr>
          <w:rFonts w:ascii="Avenir Next" w:hAnsi="Avenir Next"/>
          <w:sz w:val="18"/>
        </w:rPr>
        <w:t xml:space="preserve"> torna esse ícone moderno ainda mais extraordinário com sua caixa de titânio e aro cravejado com diamantes de corte brilhante e baguete. Essa edição preciosa mantém os toques de azul - assinatura da Zenith - por todo o relógio, do mostrador até a pulseira em couro de crocodilo e borracha </w:t>
      </w:r>
      <w:r w:rsidR="00902DD8">
        <w:rPr>
          <w:rFonts w:ascii="Avenir Next" w:hAnsi="Avenir Next"/>
          <w:sz w:val="18"/>
        </w:rPr>
        <w:t>o que acrescenta um toque de cor espetacular nessa temporada de festas. A principal proposta do</w:t>
      </w:r>
      <w:r w:rsidR="00902DD8">
        <w:rPr>
          <w:rFonts w:ascii="Avenir Next" w:hAnsi="Avenir Next"/>
          <w:b/>
          <w:sz w:val="18"/>
        </w:rPr>
        <w:t xml:space="preserve">DEFY Classic High Jewelry Rainbow </w:t>
      </w:r>
      <w:r w:rsidR="00902DD8">
        <w:rPr>
          <w:rFonts w:ascii="Avenir Next" w:hAnsi="Avenir Next"/>
          <w:sz w:val="18"/>
        </w:rPr>
        <w:t>é capturar a beleza de todas as ondas da luz visível! O branco representa a combinação de todas as cores e é o plano de fundo ideal para o efeito arco-íris do DEFY Classic. Seu aro cravejado com 48 safiras exclusivas de corte baguete organizadas por cor é complementado por uma caixa em titânio com diamantes brancos de corte brilhante para um toque perfeito de cintilância.</w:t>
      </w:r>
    </w:p>
    <w:p w14:paraId="7B686694" w14:textId="77777777" w:rsidR="00773E1B" w:rsidRDefault="00773E1B" w:rsidP="006429B7">
      <w:pPr>
        <w:spacing w:line="276" w:lineRule="auto"/>
        <w:jc w:val="both"/>
        <w:rPr>
          <w:rFonts w:ascii="Avenir Next" w:hAnsi="Avenir Next"/>
          <w:sz w:val="18"/>
          <w:szCs w:val="18"/>
        </w:rPr>
      </w:pPr>
    </w:p>
    <w:p w14:paraId="73406734" w14:textId="3E95C52E" w:rsidR="00773E1B" w:rsidRDefault="00487218" w:rsidP="00773E1B">
      <w:pPr>
        <w:spacing w:line="276" w:lineRule="auto"/>
        <w:jc w:val="both"/>
        <w:rPr>
          <w:rFonts w:ascii="Avenir Next" w:hAnsi="Avenir Next"/>
          <w:i/>
          <w:sz w:val="14"/>
          <w:szCs w:val="10"/>
        </w:rPr>
      </w:pPr>
      <w:r>
        <w:rPr>
          <w:rFonts w:ascii="Avenir Next" w:hAnsi="Avenir Next"/>
          <w:sz w:val="18"/>
        </w:rPr>
        <w:t xml:space="preserve">Essas versões raras e cheias de pedras preciosas da coleção DEFY chegarão às boutiques e aos revendedores oficiais da Zenith em todo o mundo a partir de outubro de 2019 e com certeza vão estar no topo das listas de desejos para o Natal. </w:t>
      </w:r>
      <w:r>
        <w:rPr>
          <w:rFonts w:ascii="Avenir Next" w:hAnsi="Avenir Next"/>
          <w:sz w:val="14"/>
        </w:rPr>
        <w:br w:type="page"/>
      </w:r>
    </w:p>
    <w:p w14:paraId="1DB16478" w14:textId="77777777" w:rsidR="001846DD" w:rsidRDefault="001846DD" w:rsidP="006429B7">
      <w:pPr>
        <w:tabs>
          <w:tab w:val="left" w:pos="8564"/>
        </w:tabs>
        <w:spacing w:line="276" w:lineRule="auto"/>
        <w:jc w:val="both"/>
        <w:rPr>
          <w:rFonts w:ascii="Avenir Next" w:hAnsi="Avenir Next" w:cstheme="majorHAnsi"/>
          <w:b/>
          <w:color w:val="000000" w:themeColor="text1"/>
          <w:sz w:val="18"/>
        </w:rPr>
      </w:pPr>
    </w:p>
    <w:p w14:paraId="39680C10" w14:textId="77777777" w:rsidR="001846DD" w:rsidRDefault="001846DD" w:rsidP="006429B7">
      <w:pPr>
        <w:tabs>
          <w:tab w:val="left" w:pos="8564"/>
        </w:tabs>
        <w:spacing w:line="276" w:lineRule="auto"/>
        <w:jc w:val="both"/>
        <w:rPr>
          <w:rFonts w:ascii="Avenir Next" w:hAnsi="Avenir Next" w:cstheme="majorHAnsi"/>
          <w:b/>
          <w:color w:val="000000" w:themeColor="text1"/>
          <w:sz w:val="18"/>
        </w:rPr>
      </w:pPr>
    </w:p>
    <w:p w14:paraId="48E9C8A2" w14:textId="2A25E365" w:rsidR="006429B7" w:rsidRPr="00380225" w:rsidRDefault="006429B7" w:rsidP="006429B7">
      <w:pPr>
        <w:tabs>
          <w:tab w:val="left" w:pos="8564"/>
        </w:tabs>
        <w:spacing w:line="276" w:lineRule="auto"/>
        <w:jc w:val="both"/>
        <w:rPr>
          <w:rFonts w:ascii="Avenir Next" w:hAnsi="Avenir Next" w:cstheme="majorHAnsi"/>
          <w:b/>
          <w:color w:val="000000" w:themeColor="text1"/>
          <w:sz w:val="18"/>
          <w:szCs w:val="18"/>
        </w:rPr>
      </w:pPr>
      <w:r>
        <w:rPr>
          <w:rFonts w:ascii="Avenir Next" w:hAnsi="Avenir Next" w:cstheme="majorHAnsi"/>
          <w:b/>
          <w:color w:val="000000" w:themeColor="text1"/>
          <w:sz w:val="18"/>
        </w:rPr>
        <w:t>ZENITH: O futuro da relojoaria suíça</w:t>
      </w:r>
    </w:p>
    <w:p w14:paraId="4BC2D7E7" w14:textId="05820B41" w:rsidR="006429B7" w:rsidRDefault="006429B7" w:rsidP="006429B7">
      <w:pPr>
        <w:tabs>
          <w:tab w:val="left" w:pos="8564"/>
        </w:tabs>
        <w:spacing w:line="276" w:lineRule="auto"/>
        <w:jc w:val="both"/>
        <w:rPr>
          <w:rFonts w:ascii="Avenir Next" w:hAnsi="Avenir Next"/>
          <w:sz w:val="18"/>
          <w:szCs w:val="18"/>
        </w:rPr>
      </w:pPr>
      <w:r>
        <w:rPr>
          <w:rFonts w:ascii="Avenir Next" w:hAnsi="Avenir Next"/>
          <w:sz w:val="18"/>
        </w:rPr>
        <w:t xml:space="preserve">Tendo a inovação como seu lema, a Zenith apresenta movimentos excepcionais que são desenvolvidos e manufaturados internamente para todos os seus relógios como, por exemplo, o DEFY Inventor com seu oscilador monolítico de precisão excepcional ou o DEFY El Primero 21 com seu cronógrafo de centésimo de segundo de alta frequência. Desde a sua criação em 1865, a Zenith redefiniu consistentemente as noções de precisão e inovação, incluindo o primeiro “Pilot Watch” nos primórdios da aviação e o primeiro calibre de cronógrafo automático “El Primero” produzido em série. Sempre um passo à frente, a Zenith está escrevendo um novo capítulo em seu legado único, estabelecendo novos padrões para desempenho e designs inspirados. </w:t>
      </w:r>
      <w:r w:rsidR="00956FDA">
        <w:rPr>
          <w:rFonts w:ascii="Avenir Next" w:hAnsi="Avenir Next"/>
          <w:sz w:val="18"/>
        </w:rPr>
        <w:br/>
      </w:r>
      <w:r>
        <w:rPr>
          <w:rFonts w:ascii="Avenir Next" w:hAnsi="Avenir Next"/>
          <w:sz w:val="18"/>
        </w:rPr>
        <w:t>A Zenith está aqui para moldar o futuro da relojoaria suíça, lado a lado com aqueles que ousam desafiar o próprio tempo e ir além.</w:t>
      </w:r>
    </w:p>
    <w:p w14:paraId="0CE185B9" w14:textId="77777777" w:rsidR="006429B7" w:rsidRPr="007C22D7" w:rsidRDefault="006429B7" w:rsidP="006429B7">
      <w:pPr>
        <w:tabs>
          <w:tab w:val="left" w:pos="8564"/>
        </w:tabs>
        <w:spacing w:line="276" w:lineRule="auto"/>
        <w:jc w:val="both"/>
        <w:rPr>
          <w:rFonts w:ascii="Avenir Next" w:hAnsi="Avenir Next" w:cstheme="majorHAnsi"/>
          <w:b/>
          <w:color w:val="000000" w:themeColor="text1"/>
          <w:sz w:val="18"/>
          <w:szCs w:val="18"/>
        </w:rPr>
      </w:pPr>
    </w:p>
    <w:p w14:paraId="42D3C4A7" w14:textId="77777777" w:rsidR="006429B7" w:rsidRPr="00F420BA" w:rsidRDefault="006429B7" w:rsidP="006429B7">
      <w:pPr>
        <w:pStyle w:val="A"/>
        <w:tabs>
          <w:tab w:val="left" w:pos="8564"/>
        </w:tabs>
        <w:spacing w:line="276" w:lineRule="auto"/>
        <w:ind w:right="-6"/>
        <w:jc w:val="both"/>
        <w:rPr>
          <w:rFonts w:ascii="Avenir Next" w:hAnsi="Avenir Next" w:cstheme="majorHAnsi"/>
          <w:b/>
          <w:color w:val="auto"/>
          <w:sz w:val="18"/>
          <w:szCs w:val="20"/>
        </w:rPr>
      </w:pPr>
      <w:r>
        <w:rPr>
          <w:rFonts w:ascii="Avenir Next" w:hAnsi="Avenir Next" w:cstheme="majorHAnsi"/>
          <w:b/>
          <w:color w:val="auto"/>
          <w:sz w:val="18"/>
        </w:rPr>
        <w:t>SALA DE IMPRENSA</w:t>
      </w:r>
    </w:p>
    <w:p w14:paraId="512C0838" w14:textId="77777777" w:rsidR="006429B7" w:rsidRPr="00F420BA" w:rsidRDefault="006429B7" w:rsidP="006429B7">
      <w:pPr>
        <w:pStyle w:val="A"/>
        <w:tabs>
          <w:tab w:val="left" w:pos="8564"/>
        </w:tabs>
        <w:spacing w:line="276" w:lineRule="auto"/>
        <w:ind w:right="-6"/>
        <w:jc w:val="both"/>
        <w:rPr>
          <w:rFonts w:ascii="Avenir Next" w:hAnsi="Avenir Next" w:cstheme="majorHAnsi"/>
          <w:color w:val="auto"/>
          <w:sz w:val="18"/>
          <w:szCs w:val="20"/>
        </w:rPr>
      </w:pPr>
      <w:r>
        <w:rPr>
          <w:rFonts w:ascii="Avenir Next" w:hAnsi="Avenir Next" w:cstheme="majorHAnsi"/>
          <w:color w:val="auto"/>
          <w:sz w:val="18"/>
        </w:rPr>
        <w:t>Para mais imagens, acesse o link abaixo</w:t>
      </w:r>
    </w:p>
    <w:p w14:paraId="2144261C" w14:textId="77777777" w:rsidR="006429B7" w:rsidRPr="00F420BA" w:rsidRDefault="00A20D75" w:rsidP="006429B7">
      <w:pPr>
        <w:pStyle w:val="A"/>
        <w:tabs>
          <w:tab w:val="left" w:pos="8564"/>
        </w:tabs>
        <w:spacing w:line="276" w:lineRule="auto"/>
        <w:ind w:right="-6"/>
        <w:rPr>
          <w:rFonts w:ascii="Avenir Next" w:hAnsi="Avenir Next" w:cstheme="majorHAnsi"/>
          <w:b/>
          <w:color w:val="0070C0"/>
          <w:sz w:val="20"/>
          <w:szCs w:val="20"/>
        </w:rPr>
      </w:pPr>
      <w:hyperlink r:id="rId7" w:history="1">
        <w:r w:rsidR="00773E1B">
          <w:rPr>
            <w:rStyle w:val="Lienhypertexte"/>
            <w:rFonts w:ascii="Avenir Next" w:hAnsi="Avenir Next" w:cstheme="majorHAnsi"/>
            <w:b/>
            <w:color w:val="0070C0"/>
            <w:sz w:val="20"/>
          </w:rPr>
          <w:t>http://pressroom.zenith-watches.com/login/?redirect_to=%2F&amp;reauth=1</w:t>
        </w:r>
      </w:hyperlink>
    </w:p>
    <w:p w14:paraId="0DFB4362" w14:textId="77777777" w:rsidR="00773E1B" w:rsidRDefault="00773E1B">
      <w:pPr>
        <w:rPr>
          <w:rFonts w:ascii="Avenir Next" w:hAnsi="Avenir Next"/>
          <w:sz w:val="18"/>
          <w:szCs w:val="18"/>
        </w:rPr>
      </w:pPr>
      <w:r>
        <w:rPr>
          <w:rFonts w:ascii="Avenir Next" w:hAnsi="Avenir Next"/>
          <w:sz w:val="18"/>
        </w:rPr>
        <w:br w:type="page"/>
      </w:r>
    </w:p>
    <w:p w14:paraId="44109A86" w14:textId="12BA3E78" w:rsidR="006429B7" w:rsidRPr="00773E1B" w:rsidRDefault="006429B7" w:rsidP="006429B7">
      <w:pPr>
        <w:pStyle w:val="A"/>
        <w:tabs>
          <w:tab w:val="left" w:pos="8564"/>
        </w:tabs>
        <w:spacing w:line="276" w:lineRule="auto"/>
        <w:ind w:right="-8"/>
        <w:jc w:val="both"/>
        <w:rPr>
          <w:rFonts w:ascii="Avenir Next" w:hAnsi="Avenir Next" w:cstheme="majorHAnsi"/>
          <w:b/>
          <w:color w:val="auto"/>
          <w:sz w:val="24"/>
          <w:szCs w:val="20"/>
        </w:rPr>
      </w:pPr>
      <w:r>
        <w:rPr>
          <w:rFonts w:ascii="Avenir Next" w:hAnsi="Avenir Next" w:cstheme="majorHAnsi"/>
          <w:b/>
          <w:color w:val="auto"/>
          <w:sz w:val="24"/>
        </w:rPr>
        <w:lastRenderedPageBreak/>
        <w:t xml:space="preserve">DEFY EL PRIMERO 21 HIGH JEWELRY </w:t>
      </w:r>
    </w:p>
    <w:p w14:paraId="4C04CD69" w14:textId="1E234EF1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8"/>
          <w:szCs w:val="16"/>
        </w:rPr>
      </w:pPr>
      <w:r>
        <w:rPr>
          <w:rFonts w:ascii="Avenir Next" w:hAnsi="Avenir Next" w:cstheme="majorHAnsi"/>
          <w:b/>
          <w:noProof/>
          <w:lang w:val="en-GB" w:eastAsia="ja-JP"/>
        </w:rPr>
        <w:drawing>
          <wp:anchor distT="0" distB="0" distL="114300" distR="114300" simplePos="0" relativeHeight="251660288" behindDoc="1" locked="0" layoutInCell="1" allowOverlap="1" wp14:anchorId="48DCD39E" wp14:editId="6C278726">
            <wp:simplePos x="0" y="0"/>
            <wp:positionH relativeFrom="margin">
              <wp:posOffset>3521166</wp:posOffset>
            </wp:positionH>
            <wp:positionV relativeFrom="paragraph">
              <wp:posOffset>10977</wp:posOffset>
            </wp:positionV>
            <wp:extent cx="2522220" cy="3596640"/>
            <wp:effectExtent l="0" t="0" r="0" b="0"/>
            <wp:wrapTight wrapText="bothSides">
              <wp:wrapPolygon edited="0">
                <wp:start x="7015" y="1487"/>
                <wp:lineTo x="5547" y="5377"/>
                <wp:lineTo x="4405" y="7208"/>
                <wp:lineTo x="3589" y="9038"/>
                <wp:lineTo x="3752" y="10869"/>
                <wp:lineTo x="4568" y="12699"/>
                <wp:lineTo x="5710" y="14530"/>
                <wp:lineTo x="6363" y="16360"/>
                <wp:lineTo x="6363" y="20021"/>
                <wp:lineTo x="6852" y="20822"/>
                <wp:lineTo x="14520" y="20822"/>
                <wp:lineTo x="14846" y="20021"/>
                <wp:lineTo x="14846" y="16360"/>
                <wp:lineTo x="15662" y="14530"/>
                <wp:lineTo x="17619" y="12814"/>
                <wp:lineTo x="17946" y="10869"/>
                <wp:lineTo x="18598" y="10869"/>
                <wp:lineTo x="18924" y="9839"/>
                <wp:lineTo x="17946" y="7208"/>
                <wp:lineTo x="16804" y="6178"/>
                <wp:lineTo x="15662" y="5377"/>
                <wp:lineTo x="14846" y="3547"/>
                <wp:lineTo x="14193" y="1487"/>
                <wp:lineTo x="7015" y="1487"/>
              </wp:wrapPolygon>
            </wp:wrapTight>
            <wp:docPr id="4" name="Picture 4" descr="\\WJEZEN-SCHLOE\Departement_MarCom_Dossiers\_Communication 2019\PR\1. PRESS KITS\1. POST BASELWORLD\X-MAS EDITION\DEFY 21 ROSE GOLD &amp; SAPPHIRES\22.9000.9004.71.R5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WJEZEN-SCHLOE\Departement_MarCom_Dossiers\_Communication 2019\PR\1. PRESS KITS\1. POST BASELWORLD\X-MAS EDITION\DEFY 21 ROSE GOLD &amp; SAPPHIRES\22.9000.9004.71.R58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2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920F7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 xml:space="preserve">Referência: </w:t>
      </w:r>
      <w:r>
        <w:rPr>
          <w:rFonts w:ascii="Avenir Next" w:hAnsi="Avenir Next" w:cstheme="majorHAnsi"/>
          <w:sz w:val="18"/>
        </w:rPr>
        <w:tab/>
      </w:r>
      <w:r>
        <w:rPr>
          <w:rFonts w:ascii="Avenir Next" w:hAnsi="Avenir Next" w:cstheme="majorHAnsi"/>
          <w:b/>
          <w:sz w:val="18"/>
        </w:rPr>
        <w:t>22.9000.9004/71.R585</w:t>
      </w:r>
    </w:p>
    <w:p w14:paraId="63828C2E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8"/>
          <w:szCs w:val="16"/>
        </w:rPr>
      </w:pPr>
    </w:p>
    <w:p w14:paraId="2248A2A5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b/>
          <w:sz w:val="18"/>
          <w:szCs w:val="20"/>
        </w:rPr>
      </w:pPr>
      <w:r>
        <w:rPr>
          <w:rFonts w:ascii="Avenir Next" w:hAnsi="Avenir Next" w:cstheme="majorHAnsi"/>
          <w:b/>
          <w:sz w:val="18"/>
        </w:rPr>
        <w:t>ARGUMENTOS DE VENDA EXCLUSIVOS</w:t>
      </w:r>
    </w:p>
    <w:p w14:paraId="579456ED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Movimento do cronógrafo de 1/100º de segundo</w:t>
      </w:r>
    </w:p>
    <w:p w14:paraId="70D7AAC5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Uma rotação por segundo para o ponteiro do cronógrafo</w:t>
      </w:r>
    </w:p>
    <w:p w14:paraId="1CBF3E41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 xml:space="preserve">1 escapamento para o relógio (36.000 alt./h - 5 Hz); </w:t>
      </w:r>
    </w:p>
    <w:p w14:paraId="6FC412A9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1 escapamento para o cronógrafo (360.000 alt./h - 50 Hz)</w:t>
      </w:r>
    </w:p>
    <w:p w14:paraId="500CCF6F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Cronômetro certificado</w:t>
      </w:r>
    </w:p>
    <w:p w14:paraId="167EC0D9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b/>
          <w:sz w:val="8"/>
          <w:szCs w:val="16"/>
        </w:rPr>
      </w:pPr>
    </w:p>
    <w:p w14:paraId="17B91169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b/>
          <w:sz w:val="18"/>
          <w:szCs w:val="20"/>
        </w:rPr>
      </w:pPr>
      <w:r>
        <w:rPr>
          <w:rFonts w:ascii="Avenir Next" w:hAnsi="Avenir Next" w:cstheme="majorHAnsi"/>
          <w:b/>
          <w:sz w:val="18"/>
        </w:rPr>
        <w:t xml:space="preserve">MOVIMENTO </w:t>
      </w:r>
    </w:p>
    <w:p w14:paraId="31DDB50C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b/>
          <w:sz w:val="18"/>
          <w:szCs w:val="20"/>
        </w:rPr>
      </w:pPr>
      <w:r>
        <w:rPr>
          <w:rFonts w:ascii="Avenir Next" w:hAnsi="Avenir Next" w:cstheme="majorHAnsi"/>
          <w:sz w:val="18"/>
        </w:rPr>
        <w:t>Movimento: El Primero 9004, automático</w:t>
      </w:r>
    </w:p>
    <w:p w14:paraId="21776747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Calibre: 14¼``` (Diâmetro: 32,80 mm)</w:t>
      </w:r>
    </w:p>
    <w:p w14:paraId="7CC1C111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Espessura: 7,9 mm</w:t>
      </w:r>
    </w:p>
    <w:p w14:paraId="3018A4CF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Componentes: 293</w:t>
      </w:r>
    </w:p>
    <w:p w14:paraId="3C7767F3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Joias: 53</w:t>
      </w:r>
    </w:p>
    <w:p w14:paraId="4BDBAB72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Frequência 36.000 alt./h (5 Hz)</w:t>
      </w:r>
    </w:p>
    <w:p w14:paraId="454D09E8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Reserva de marcha: mín. 50 horas</w:t>
      </w:r>
    </w:p>
    <w:p w14:paraId="3781ECC9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Massa oscilante especial com acabamento acetinado e escovado</w:t>
      </w:r>
    </w:p>
    <w:p w14:paraId="0E65BD41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8"/>
          <w:szCs w:val="16"/>
        </w:rPr>
      </w:pPr>
    </w:p>
    <w:p w14:paraId="701A1F1B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b/>
          <w:sz w:val="18"/>
          <w:szCs w:val="20"/>
        </w:rPr>
      </w:pPr>
      <w:r>
        <w:rPr>
          <w:rFonts w:ascii="Avenir Next" w:hAnsi="Avenir Next" w:cstheme="majorHAnsi"/>
          <w:b/>
          <w:sz w:val="18"/>
        </w:rPr>
        <w:t xml:space="preserve">FUNÇÕES </w:t>
      </w:r>
    </w:p>
    <w:p w14:paraId="35284D5D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Funções do cronógrafo de 1/100</w:t>
      </w:r>
      <w:r>
        <w:rPr>
          <w:rFonts w:ascii="Avenir Next" w:hAnsi="Avenir Next" w:cstheme="majorHAnsi"/>
          <w:sz w:val="18"/>
          <w:vertAlign w:val="superscript"/>
        </w:rPr>
        <w:t>º</w:t>
      </w:r>
      <w:r>
        <w:rPr>
          <w:rFonts w:ascii="Avenir Next" w:hAnsi="Avenir Next" w:cstheme="majorHAnsi"/>
          <w:sz w:val="18"/>
        </w:rPr>
        <w:t xml:space="preserve"> de segundo</w:t>
      </w:r>
    </w:p>
    <w:p w14:paraId="662CBAAE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Indicador de reserva de marcha do cronógrafo às 12 horas</w:t>
      </w:r>
    </w:p>
    <w:p w14:paraId="5D029381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Horas e minutos ao centro</w:t>
      </w:r>
    </w:p>
    <w:p w14:paraId="46E1A417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Segundos pequenos às 9 horas</w:t>
      </w:r>
    </w:p>
    <w:p w14:paraId="5960D33B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- Ponteiro do cronógrafo central</w:t>
      </w:r>
    </w:p>
    <w:p w14:paraId="72946635" w14:textId="10989FC1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- Contador de 30 minutos às 3 horas</w:t>
      </w:r>
    </w:p>
    <w:p w14:paraId="4221EF0C" w14:textId="17CAF410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- Contador de 60 minutos às 6 horas</w:t>
      </w:r>
    </w:p>
    <w:p w14:paraId="2ADC7980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8"/>
          <w:szCs w:val="16"/>
        </w:rPr>
      </w:pPr>
    </w:p>
    <w:p w14:paraId="672DEAAE" w14:textId="2D79F86E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b/>
          <w:sz w:val="18"/>
          <w:szCs w:val="20"/>
        </w:rPr>
      </w:pPr>
      <w:r>
        <w:rPr>
          <w:rFonts w:ascii="Avenir Next" w:hAnsi="Avenir Next" w:cstheme="majorHAnsi"/>
          <w:b/>
          <w:sz w:val="18"/>
        </w:rPr>
        <w:t>APLICAÇÃO DE GEMAS</w:t>
      </w:r>
    </w:p>
    <w:p w14:paraId="6791047A" w14:textId="5EACCBF2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Quilates: 5,00 k</w:t>
      </w:r>
    </w:p>
    <w:p w14:paraId="4165B268" w14:textId="60EFB65D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Caixa: 288 diamantes VVS com corte brilhante</w:t>
      </w:r>
    </w:p>
    <w:p w14:paraId="757A23CF" w14:textId="463AE5DD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Aro: 44 diamantes VVS com corte baguete</w:t>
      </w:r>
    </w:p>
    <w:p w14:paraId="69BCA8D8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8"/>
          <w:szCs w:val="16"/>
        </w:rPr>
      </w:pPr>
    </w:p>
    <w:p w14:paraId="05A64EFF" w14:textId="299D3408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b/>
          <w:sz w:val="18"/>
          <w:szCs w:val="20"/>
        </w:rPr>
      </w:pPr>
      <w:r>
        <w:rPr>
          <w:rFonts w:ascii="Avenir Next" w:hAnsi="Avenir Next" w:cstheme="majorHAnsi"/>
          <w:b/>
          <w:sz w:val="18"/>
        </w:rPr>
        <w:t xml:space="preserve">CAIXA, MOSTRADOR E PONTEIROS </w:t>
      </w:r>
    </w:p>
    <w:p w14:paraId="58314F06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Diâmetro: 44 mm</w:t>
      </w:r>
    </w:p>
    <w:p w14:paraId="76B17078" w14:textId="0289AC32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Diâmetro da abertura: 35,5 mm</w:t>
      </w:r>
    </w:p>
    <w:p w14:paraId="10349CE3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Espessura: 14,50 mm</w:t>
      </w:r>
    </w:p>
    <w:p w14:paraId="4D737C84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Vidro: vidro de safira convexo com tratamento antirreflexo em ambos os lados</w:t>
      </w:r>
    </w:p>
    <w:p w14:paraId="627CBBCD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Fundo da caixa: vidro de safira transparente</w:t>
      </w:r>
    </w:p>
    <w:p w14:paraId="663D9E3B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 xml:space="preserve">Material: Conjunto em ouro rosé com diamantes </w:t>
      </w:r>
    </w:p>
    <w:p w14:paraId="64EC39D0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Estanqueidade: 3 ATM</w:t>
      </w:r>
    </w:p>
    <w:p w14:paraId="5572CE7B" w14:textId="52B2687C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Mostrador: Aberto com dois contadores em cores diferentes</w:t>
      </w:r>
    </w:p>
    <w:p w14:paraId="3068306F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Índices das horas: banhados a ouro, facetados e revestidos com Super-LumiNova® SLN C1</w:t>
      </w:r>
    </w:p>
    <w:p w14:paraId="2816CD72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Ponteiros: banhados a ouro, facetados e revestidos com Super-LumiNova® SLN C1</w:t>
      </w:r>
    </w:p>
    <w:p w14:paraId="0DD44DF5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8"/>
          <w:szCs w:val="16"/>
        </w:rPr>
      </w:pPr>
    </w:p>
    <w:p w14:paraId="24BF64AE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b/>
          <w:sz w:val="18"/>
          <w:szCs w:val="20"/>
        </w:rPr>
      </w:pPr>
      <w:r>
        <w:rPr>
          <w:rFonts w:ascii="Avenir Next" w:hAnsi="Avenir Next" w:cstheme="majorHAnsi"/>
          <w:b/>
          <w:sz w:val="18"/>
        </w:rPr>
        <w:t xml:space="preserve">PULSEIRAS E FIVELA </w:t>
      </w:r>
    </w:p>
    <w:p w14:paraId="5D863549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 xml:space="preserve">Pulseira: Borracha preta com revestimento em couro de crocodilo marrom </w:t>
      </w:r>
    </w:p>
    <w:p w14:paraId="3A65FD4B" w14:textId="52CE62FD" w:rsidR="00773E1B" w:rsidRPr="00FC6A2B" w:rsidRDefault="006429B7" w:rsidP="00FC6A2B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Fecho: Fecho de dobra dupla de titânio e ouro</w:t>
      </w:r>
      <w:r w:rsidR="00773E1B">
        <w:rPr>
          <w:rFonts w:ascii="Avenir Next" w:hAnsi="Avenir Next" w:cstheme="majorHAnsi"/>
        </w:rPr>
        <w:br w:type="page"/>
      </w:r>
    </w:p>
    <w:p w14:paraId="0AC84840" w14:textId="77A10FEA" w:rsidR="006429B7" w:rsidRPr="00773E1B" w:rsidRDefault="006429B7" w:rsidP="006429B7">
      <w:pPr>
        <w:pStyle w:val="A"/>
        <w:tabs>
          <w:tab w:val="left" w:pos="8564"/>
        </w:tabs>
        <w:spacing w:line="276" w:lineRule="auto"/>
        <w:ind w:right="-8"/>
        <w:jc w:val="both"/>
        <w:rPr>
          <w:rFonts w:ascii="Avenir Next" w:hAnsi="Avenir Next" w:cstheme="majorHAnsi"/>
          <w:b/>
          <w:color w:val="auto"/>
          <w:sz w:val="24"/>
          <w:szCs w:val="20"/>
        </w:rPr>
      </w:pPr>
      <w:r>
        <w:rPr>
          <w:rFonts w:ascii="Avenir Next" w:hAnsi="Avenir Next" w:cstheme="majorHAnsi"/>
          <w:b/>
          <w:color w:val="auto"/>
          <w:sz w:val="24"/>
        </w:rPr>
        <w:lastRenderedPageBreak/>
        <w:t>DEFY EL PRIMERO 21 HIGH JEWELRY RAINBOW</w:t>
      </w:r>
    </w:p>
    <w:p w14:paraId="40887905" w14:textId="5866677B" w:rsidR="006429B7" w:rsidRPr="00773E1B" w:rsidRDefault="00773E1B" w:rsidP="006429B7">
      <w:pPr>
        <w:spacing w:line="276" w:lineRule="auto"/>
        <w:jc w:val="both"/>
        <w:rPr>
          <w:rFonts w:ascii="Avenir Next" w:hAnsi="Avenir Next" w:cstheme="majorHAnsi"/>
          <w:sz w:val="6"/>
          <w:szCs w:val="16"/>
        </w:rPr>
      </w:pPr>
      <w:r>
        <w:rPr>
          <w:rFonts w:ascii="Avenir Next" w:hAnsi="Avenir Next" w:cstheme="majorHAnsi"/>
          <w:b/>
          <w:noProof/>
          <w:lang w:val="en-GB" w:eastAsia="ja-JP"/>
        </w:rPr>
        <w:drawing>
          <wp:anchor distT="0" distB="0" distL="114300" distR="114300" simplePos="0" relativeHeight="251659264" behindDoc="1" locked="0" layoutInCell="1" allowOverlap="1" wp14:anchorId="0F3718B2" wp14:editId="366E3506">
            <wp:simplePos x="0" y="0"/>
            <wp:positionH relativeFrom="margin">
              <wp:posOffset>3414946</wp:posOffset>
            </wp:positionH>
            <wp:positionV relativeFrom="paragraph">
              <wp:posOffset>34326</wp:posOffset>
            </wp:positionV>
            <wp:extent cx="2522220" cy="3596640"/>
            <wp:effectExtent l="0" t="0" r="0" b="0"/>
            <wp:wrapTight wrapText="bothSides">
              <wp:wrapPolygon edited="0">
                <wp:start x="7015" y="1487"/>
                <wp:lineTo x="5547" y="5377"/>
                <wp:lineTo x="4405" y="7208"/>
                <wp:lineTo x="3589" y="9038"/>
                <wp:lineTo x="3589" y="10869"/>
                <wp:lineTo x="5710" y="14530"/>
                <wp:lineTo x="6363" y="16360"/>
                <wp:lineTo x="6363" y="20021"/>
                <wp:lineTo x="6852" y="20822"/>
                <wp:lineTo x="14520" y="20822"/>
                <wp:lineTo x="14846" y="20021"/>
                <wp:lineTo x="14846" y="16360"/>
                <wp:lineTo x="15662" y="14530"/>
                <wp:lineTo x="17619" y="12699"/>
                <wp:lineTo x="17946" y="10869"/>
                <wp:lineTo x="18598" y="10869"/>
                <wp:lineTo x="18924" y="9839"/>
                <wp:lineTo x="17946" y="7208"/>
                <wp:lineTo x="16640" y="6064"/>
                <wp:lineTo x="15662" y="5377"/>
                <wp:lineTo x="14846" y="3547"/>
                <wp:lineTo x="14193" y="1487"/>
                <wp:lineTo x="7015" y="1487"/>
              </wp:wrapPolygon>
            </wp:wrapTight>
            <wp:docPr id="5" name="Picture 5" descr="\\WJEZEN-SCHLOE\Departement_MarCom_Dossiers\_Communication 2019\PR\1. PRESS KITS\1. POST BASELWORLD\X-MAS EDITION\DEFY 21 ROSE GOLD &amp; SAPPHIRES\22.9003.9004.72.R5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WJEZEN-SCHLOE\Departement_MarCom_Dossiers\_Communication 2019\PR\1. PRESS KITS\1. POST BASELWORLD\X-MAS EDITION\DEFY 21 ROSE GOLD &amp; SAPPHIRES\22.9003.9004.72.R58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2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E979BE1" w14:textId="1B52F3F9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 xml:space="preserve">Referência: </w:t>
      </w:r>
      <w:r>
        <w:rPr>
          <w:rFonts w:ascii="Avenir Next" w:hAnsi="Avenir Next" w:cstheme="majorHAnsi"/>
          <w:sz w:val="18"/>
        </w:rPr>
        <w:tab/>
      </w:r>
      <w:r>
        <w:rPr>
          <w:rFonts w:ascii="Avenir Next" w:hAnsi="Avenir Next" w:cstheme="majorHAnsi"/>
          <w:b/>
          <w:sz w:val="18"/>
        </w:rPr>
        <w:t>22.9003.9004/72.R585</w:t>
      </w:r>
    </w:p>
    <w:p w14:paraId="2943EDD7" w14:textId="3A816DA2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6"/>
          <w:szCs w:val="16"/>
        </w:rPr>
      </w:pPr>
    </w:p>
    <w:p w14:paraId="2E08288C" w14:textId="242F6999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b/>
          <w:sz w:val="18"/>
          <w:szCs w:val="20"/>
        </w:rPr>
      </w:pPr>
      <w:r>
        <w:rPr>
          <w:rFonts w:ascii="Avenir Next" w:hAnsi="Avenir Next" w:cstheme="majorHAnsi"/>
          <w:b/>
          <w:sz w:val="18"/>
        </w:rPr>
        <w:t>ARGUMENTOS DE VENDA EXCLUSIVOS</w:t>
      </w:r>
    </w:p>
    <w:p w14:paraId="0A085BBA" w14:textId="432234F4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Movimento do cronógrafo de 1/100º de segundo</w:t>
      </w:r>
    </w:p>
    <w:p w14:paraId="7DB3B261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Uma rotação por segundo para o ponteiro do cronógrafo</w:t>
      </w:r>
    </w:p>
    <w:p w14:paraId="71CF1BD6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 xml:space="preserve">1 escapamento para o relógio (36.000 alt./h - 5 Hz); </w:t>
      </w:r>
    </w:p>
    <w:p w14:paraId="316BD076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1 escapamento para o cronógrafo (360.000 alt./h - 50 Hz)</w:t>
      </w:r>
    </w:p>
    <w:p w14:paraId="1029121E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Cronômetro certificado</w:t>
      </w:r>
    </w:p>
    <w:p w14:paraId="12A8B4CF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b/>
          <w:sz w:val="6"/>
          <w:szCs w:val="16"/>
        </w:rPr>
      </w:pPr>
    </w:p>
    <w:p w14:paraId="6D2D2D9B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b/>
          <w:sz w:val="18"/>
          <w:szCs w:val="20"/>
        </w:rPr>
      </w:pPr>
      <w:r>
        <w:rPr>
          <w:rFonts w:ascii="Avenir Next" w:hAnsi="Avenir Next" w:cstheme="majorHAnsi"/>
          <w:b/>
          <w:sz w:val="18"/>
        </w:rPr>
        <w:t xml:space="preserve">MOVIMENTO </w:t>
      </w:r>
    </w:p>
    <w:p w14:paraId="793B8D4A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b/>
          <w:sz w:val="18"/>
          <w:szCs w:val="20"/>
        </w:rPr>
      </w:pPr>
      <w:r>
        <w:rPr>
          <w:rFonts w:ascii="Avenir Next" w:hAnsi="Avenir Next" w:cstheme="majorHAnsi"/>
          <w:sz w:val="18"/>
        </w:rPr>
        <w:t>Movimento: El Primero 9004, automático</w:t>
      </w:r>
    </w:p>
    <w:p w14:paraId="7CA844FE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Calibre: 14¼``` (Diâmetro: 32,80 mm)</w:t>
      </w:r>
    </w:p>
    <w:p w14:paraId="5E6BC0E1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Espessura: 7,9 mm</w:t>
      </w:r>
    </w:p>
    <w:p w14:paraId="66D35446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Componentes: 293</w:t>
      </w:r>
    </w:p>
    <w:p w14:paraId="5454E7C8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Joias: 53</w:t>
      </w:r>
    </w:p>
    <w:p w14:paraId="584CC224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Frequência 36.000 alt./h (5 Hz)</w:t>
      </w:r>
    </w:p>
    <w:p w14:paraId="13C0BACB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Reserva de marcha: mín. 50 horas</w:t>
      </w:r>
    </w:p>
    <w:p w14:paraId="63CABDCF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Massa oscilante especial com acabamento acetinado e escovado</w:t>
      </w:r>
    </w:p>
    <w:p w14:paraId="73E093A6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6"/>
          <w:szCs w:val="16"/>
        </w:rPr>
      </w:pPr>
    </w:p>
    <w:p w14:paraId="098D4543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b/>
          <w:sz w:val="18"/>
          <w:szCs w:val="20"/>
        </w:rPr>
      </w:pPr>
      <w:r>
        <w:rPr>
          <w:rFonts w:ascii="Avenir Next" w:hAnsi="Avenir Next" w:cstheme="majorHAnsi"/>
          <w:b/>
          <w:sz w:val="18"/>
        </w:rPr>
        <w:t xml:space="preserve">FUNÇÕES </w:t>
      </w:r>
    </w:p>
    <w:p w14:paraId="0BA6DBDB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Funções do cronógrafo de 1/100</w:t>
      </w:r>
      <w:r>
        <w:rPr>
          <w:rFonts w:ascii="Avenir Next" w:hAnsi="Avenir Next" w:cstheme="majorHAnsi"/>
          <w:sz w:val="18"/>
          <w:vertAlign w:val="superscript"/>
        </w:rPr>
        <w:t>º</w:t>
      </w:r>
      <w:r>
        <w:rPr>
          <w:rFonts w:ascii="Avenir Next" w:hAnsi="Avenir Next" w:cstheme="majorHAnsi"/>
          <w:sz w:val="18"/>
        </w:rPr>
        <w:t xml:space="preserve"> de segundo</w:t>
      </w:r>
    </w:p>
    <w:p w14:paraId="1B4D2319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Indicador de reserva de marcha do cronógrafo às 12 horas</w:t>
      </w:r>
    </w:p>
    <w:p w14:paraId="794834F2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Horas e minutos ao centro</w:t>
      </w:r>
    </w:p>
    <w:p w14:paraId="622410F6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Segundos pequenos às 9 horas</w:t>
      </w:r>
    </w:p>
    <w:p w14:paraId="1CABA0AF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- Ponteiro do cronógrafo central</w:t>
      </w:r>
    </w:p>
    <w:p w14:paraId="7F4021F4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- Contador de 30 minutos às 3 horas</w:t>
      </w:r>
    </w:p>
    <w:p w14:paraId="5A637950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- Contador de 60 minutos às 6 horas</w:t>
      </w:r>
    </w:p>
    <w:p w14:paraId="3531CCA7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8"/>
          <w:szCs w:val="16"/>
        </w:rPr>
      </w:pPr>
    </w:p>
    <w:p w14:paraId="5284ED4C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b/>
          <w:sz w:val="18"/>
          <w:szCs w:val="20"/>
        </w:rPr>
      </w:pPr>
      <w:r>
        <w:rPr>
          <w:rFonts w:ascii="Avenir Next" w:hAnsi="Avenir Next" w:cstheme="majorHAnsi"/>
          <w:b/>
          <w:sz w:val="18"/>
        </w:rPr>
        <w:t>APLICAÇÃO DE GEMAS</w:t>
      </w:r>
    </w:p>
    <w:p w14:paraId="50905327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Quilates: 5,00 k</w:t>
      </w:r>
    </w:p>
    <w:p w14:paraId="4BD2D124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Caixa: 288 diamantes VVS com corte brilhante</w:t>
      </w:r>
    </w:p>
    <w:p w14:paraId="71AE20FA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Aro: 44 safiras VVS com corte baguete</w:t>
      </w:r>
    </w:p>
    <w:p w14:paraId="4033FAED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Mostrador: 11 safiras com corte baguete</w:t>
      </w:r>
    </w:p>
    <w:p w14:paraId="252E235A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6"/>
          <w:szCs w:val="16"/>
        </w:rPr>
      </w:pPr>
    </w:p>
    <w:p w14:paraId="760EF195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b/>
          <w:sz w:val="18"/>
          <w:szCs w:val="20"/>
        </w:rPr>
      </w:pPr>
      <w:r>
        <w:rPr>
          <w:rFonts w:ascii="Avenir Next" w:hAnsi="Avenir Next" w:cstheme="majorHAnsi"/>
          <w:b/>
          <w:sz w:val="18"/>
        </w:rPr>
        <w:t xml:space="preserve">CAIXA, MOSTRADOR E PONTEIROS </w:t>
      </w:r>
    </w:p>
    <w:p w14:paraId="3656E2AE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Diâmetro: 44 mm</w:t>
      </w:r>
    </w:p>
    <w:p w14:paraId="3E43094C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Diâmetro da abertura: 35,5 mm</w:t>
      </w:r>
    </w:p>
    <w:p w14:paraId="2CC88B84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Espessura: 14,50 mm</w:t>
      </w:r>
    </w:p>
    <w:p w14:paraId="249D17CE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Vidro: vidro de safira convexo com tratamento antirreflexo em ambos os lados</w:t>
      </w:r>
    </w:p>
    <w:p w14:paraId="39A6ECF0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Fundo da caixa: vidro de safira transparente</w:t>
      </w:r>
    </w:p>
    <w:p w14:paraId="53DC8861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 xml:space="preserve">Material: Conjunto completo em ouro rosé </w:t>
      </w:r>
    </w:p>
    <w:p w14:paraId="4E68DF3C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Estanqueidade: 3 ATM</w:t>
      </w:r>
    </w:p>
    <w:p w14:paraId="2848CD27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Mostrador: Aberto com dois contadores em cores diferentes</w:t>
      </w:r>
    </w:p>
    <w:p w14:paraId="0BF3082B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Índices das horas: feito de 11 safiras coloridas</w:t>
      </w:r>
    </w:p>
    <w:p w14:paraId="058D198A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Ponteiros: Banhado a ouro, facetado e revestido com Super-LumiNova®</w:t>
      </w:r>
    </w:p>
    <w:p w14:paraId="1119744A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6"/>
          <w:szCs w:val="16"/>
        </w:rPr>
      </w:pPr>
    </w:p>
    <w:p w14:paraId="188EF45B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b/>
          <w:sz w:val="18"/>
          <w:szCs w:val="20"/>
        </w:rPr>
      </w:pPr>
      <w:r>
        <w:rPr>
          <w:rFonts w:ascii="Avenir Next" w:hAnsi="Avenir Next" w:cstheme="majorHAnsi"/>
          <w:b/>
          <w:sz w:val="18"/>
        </w:rPr>
        <w:t xml:space="preserve">PULSEIRAS E FIVELA </w:t>
      </w:r>
    </w:p>
    <w:p w14:paraId="3F4106BF" w14:textId="77777777" w:rsidR="006429B7" w:rsidRPr="006429B7" w:rsidRDefault="006429B7" w:rsidP="006429B7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 xml:space="preserve">Pulseira: Borracha preta com revestimento em couro de crocodilo marrom </w:t>
      </w:r>
    </w:p>
    <w:p w14:paraId="467EF900" w14:textId="77777777" w:rsidR="00FC6A2B" w:rsidRDefault="006429B7" w:rsidP="00FC6A2B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theme="majorHAnsi"/>
          <w:sz w:val="18"/>
        </w:rPr>
        <w:t>Fecho: Fecho de dobra dupla de titânio e ouro</w:t>
      </w:r>
    </w:p>
    <w:p w14:paraId="64989711" w14:textId="0782F85F" w:rsidR="006429B7" w:rsidRPr="00FC6A2B" w:rsidRDefault="006429B7" w:rsidP="00FC6A2B">
      <w:pPr>
        <w:spacing w:line="276" w:lineRule="auto"/>
        <w:jc w:val="both"/>
        <w:rPr>
          <w:rFonts w:ascii="Avenir Next" w:hAnsi="Avenir Next" w:cstheme="majorHAnsi"/>
          <w:sz w:val="18"/>
          <w:szCs w:val="20"/>
        </w:rPr>
      </w:pPr>
      <w:r>
        <w:rPr>
          <w:rFonts w:ascii="Avenir Next" w:hAnsi="Avenir Next" w:cs="Arial"/>
          <w:b/>
          <w:noProof/>
          <w:lang w:val="en-GB" w:eastAsia="ja-JP"/>
        </w:rPr>
        <w:lastRenderedPageBreak/>
        <w:drawing>
          <wp:anchor distT="0" distB="0" distL="114300" distR="114300" simplePos="0" relativeHeight="251666432" behindDoc="1" locked="0" layoutInCell="1" allowOverlap="1" wp14:anchorId="34B2F464" wp14:editId="5A876B71">
            <wp:simplePos x="0" y="0"/>
            <wp:positionH relativeFrom="margin">
              <wp:posOffset>3170975</wp:posOffset>
            </wp:positionH>
            <wp:positionV relativeFrom="paragraph">
              <wp:posOffset>-180603</wp:posOffset>
            </wp:positionV>
            <wp:extent cx="2522220" cy="3596640"/>
            <wp:effectExtent l="0" t="0" r="0" b="0"/>
            <wp:wrapTight wrapText="bothSides">
              <wp:wrapPolygon edited="0">
                <wp:start x="7505" y="2517"/>
                <wp:lineTo x="5873" y="6407"/>
                <wp:lineTo x="4894" y="8237"/>
                <wp:lineTo x="4242" y="10068"/>
                <wp:lineTo x="4568" y="11898"/>
                <wp:lineTo x="6526" y="15559"/>
                <wp:lineTo x="7341" y="19220"/>
                <wp:lineTo x="7178" y="19564"/>
                <wp:lineTo x="7341" y="20479"/>
                <wp:lineTo x="7505" y="20708"/>
                <wp:lineTo x="14356" y="20708"/>
                <wp:lineTo x="14520" y="20479"/>
                <wp:lineTo x="14520" y="19449"/>
                <wp:lineTo x="14356" y="19220"/>
                <wp:lineTo x="15172" y="15559"/>
                <wp:lineTo x="17619" y="11898"/>
                <wp:lineTo x="18435" y="10411"/>
                <wp:lineTo x="18272" y="10068"/>
                <wp:lineTo x="16804" y="8237"/>
                <wp:lineTo x="15662" y="6407"/>
                <wp:lineTo x="14030" y="2517"/>
                <wp:lineTo x="7505" y="2517"/>
              </wp:wrapPolygon>
            </wp:wrapTight>
            <wp:docPr id="1" name="Picture 1" descr="\\WJEZEN-SCHLOE\Departement_MarCom_Dossiers\_Communication 2019\PR\1. PRESS KITS\1. POST BASELWORLD\X-MAS EDITION\DEFY CLASSIC\DEFY CLASSIC JEW\32.9001.670.78.R5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WJEZEN-SCHLOE\Departement_MarCom_Dossiers\_Communication 2019\PR\1. PRESS KITS\1. POST BASELWORLD\X-MAS EDITION\DEFY CLASSIC\DEFY CLASSIC JEW\32.9001.670.78.R590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2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venir Next" w:hAnsi="Avenir Next" w:cs="Arial"/>
          <w:b/>
        </w:rPr>
        <w:t xml:space="preserve">DEFY CLASSIC HIGH JEWELRY </w:t>
      </w:r>
    </w:p>
    <w:p w14:paraId="4CE86654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b/>
          <w:sz w:val="18"/>
          <w:szCs w:val="20"/>
        </w:rPr>
      </w:pPr>
      <w:r>
        <w:rPr>
          <w:rFonts w:ascii="Avenir Next" w:hAnsi="Avenir Next" w:cs="Arial"/>
          <w:sz w:val="18"/>
        </w:rPr>
        <w:t xml:space="preserve">Referência: </w:t>
      </w:r>
      <w:r>
        <w:rPr>
          <w:rFonts w:ascii="Avenir Next" w:hAnsi="Avenir Next" w:cs="Arial"/>
          <w:b/>
          <w:sz w:val="18"/>
        </w:rPr>
        <w:t>32.9001.670/78.R590</w:t>
      </w:r>
    </w:p>
    <w:p w14:paraId="0AAA87B9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b/>
          <w:sz w:val="8"/>
          <w:szCs w:val="20"/>
        </w:rPr>
      </w:pPr>
    </w:p>
    <w:p w14:paraId="4B258A90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b/>
          <w:sz w:val="18"/>
          <w:szCs w:val="20"/>
        </w:rPr>
      </w:pPr>
      <w:r>
        <w:rPr>
          <w:rFonts w:ascii="Avenir Next" w:hAnsi="Avenir Next" w:cs="Arial"/>
          <w:b/>
          <w:sz w:val="18"/>
        </w:rPr>
        <w:t xml:space="preserve">PRINCIPAIS PONTOS </w:t>
      </w:r>
    </w:p>
    <w:p w14:paraId="7A41A5A7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Caixa do conjunto completo de 41mm em titânio</w:t>
      </w:r>
    </w:p>
    <w:p w14:paraId="437CF4B9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 xml:space="preserve">Movimento Elite esqueletizado e automático </w:t>
      </w:r>
    </w:p>
    <w:p w14:paraId="2BC53D31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 xml:space="preserve">Alavanca e roda de escape em silício </w:t>
      </w:r>
    </w:p>
    <w:p w14:paraId="48C94E6D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8"/>
          <w:szCs w:val="20"/>
        </w:rPr>
      </w:pPr>
    </w:p>
    <w:p w14:paraId="6DD28C54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b/>
          <w:sz w:val="18"/>
          <w:szCs w:val="20"/>
        </w:rPr>
      </w:pPr>
      <w:r>
        <w:rPr>
          <w:rFonts w:ascii="Avenir Next" w:hAnsi="Avenir Next" w:cs="Arial"/>
          <w:b/>
          <w:sz w:val="18"/>
        </w:rPr>
        <w:t>MOVIMENTO</w:t>
      </w:r>
    </w:p>
    <w:p w14:paraId="415E5F76" w14:textId="77777777" w:rsidR="006429B7" w:rsidRPr="00DB7AFE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Elite 670 SK, automático</w:t>
      </w:r>
    </w:p>
    <w:p w14:paraId="5C810FE7" w14:textId="77777777" w:rsidR="006429B7" w:rsidRPr="00DB7AFE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Calibre: 11 ½" (diâmetro: 25,60 mm)</w:t>
      </w:r>
    </w:p>
    <w:p w14:paraId="5E4BE92F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Espessura do movimento: 3,88 mm</w:t>
      </w:r>
    </w:p>
    <w:p w14:paraId="213D88DE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Componentes: 187</w:t>
      </w:r>
    </w:p>
    <w:p w14:paraId="50B8697D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Joias: 27</w:t>
      </w:r>
    </w:p>
    <w:p w14:paraId="4DB3CD21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Frequência: 28.800 alt./h (4 Hz)</w:t>
      </w:r>
    </w:p>
    <w:p w14:paraId="05D15A56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Reserva de marcha: mín. 50 horas</w:t>
      </w:r>
    </w:p>
    <w:p w14:paraId="4B834592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Acabamento: Massa oscilante especial com acabamento acetinado e escovado</w:t>
      </w:r>
    </w:p>
    <w:p w14:paraId="0610D1F3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8"/>
          <w:szCs w:val="20"/>
        </w:rPr>
      </w:pPr>
    </w:p>
    <w:p w14:paraId="4E531DEF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b/>
          <w:sz w:val="18"/>
          <w:szCs w:val="20"/>
        </w:rPr>
      </w:pPr>
      <w:r>
        <w:rPr>
          <w:rFonts w:ascii="Avenir Next" w:hAnsi="Avenir Next" w:cs="Arial"/>
          <w:b/>
          <w:sz w:val="18"/>
        </w:rPr>
        <w:t>FUNÇÕES</w:t>
      </w:r>
    </w:p>
    <w:p w14:paraId="65B03EAD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Horas e minutos ao centro</w:t>
      </w:r>
    </w:p>
    <w:p w14:paraId="35615F6B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 xml:space="preserve">Ponteiro central de segundos </w:t>
      </w:r>
    </w:p>
    <w:p w14:paraId="73966D46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Indicador de data na posição de 6 horas</w:t>
      </w:r>
    </w:p>
    <w:p w14:paraId="6CEB1BBA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8"/>
          <w:szCs w:val="20"/>
        </w:rPr>
      </w:pPr>
    </w:p>
    <w:p w14:paraId="12938DCF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b/>
          <w:sz w:val="18"/>
          <w:szCs w:val="20"/>
        </w:rPr>
      </w:pPr>
      <w:r>
        <w:rPr>
          <w:rFonts w:ascii="Avenir Next" w:hAnsi="Avenir Next" w:cs="Arial"/>
          <w:b/>
          <w:sz w:val="18"/>
        </w:rPr>
        <w:t>APLICAÇÃO DE GEMAS</w:t>
      </w:r>
    </w:p>
    <w:p w14:paraId="41B3EC94" w14:textId="76E80DC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 xml:space="preserve">Quilates: </w:t>
      </w:r>
      <w:r w:rsidR="00A20D75">
        <w:rPr>
          <w:rFonts w:ascii="Avenir Next" w:hAnsi="Avenir Next" w:cs="Arial"/>
          <w:sz w:val="18"/>
        </w:rPr>
        <w:t>3</w:t>
      </w:r>
      <w:r>
        <w:rPr>
          <w:rFonts w:ascii="Avenir Next" w:hAnsi="Avenir Next" w:cs="Arial"/>
          <w:sz w:val="18"/>
        </w:rPr>
        <w:t>,</w:t>
      </w:r>
      <w:r w:rsidR="00A20D75">
        <w:rPr>
          <w:rFonts w:ascii="Avenir Next" w:hAnsi="Avenir Next" w:cs="Arial"/>
          <w:sz w:val="18"/>
        </w:rPr>
        <w:t>865</w:t>
      </w:r>
      <w:r>
        <w:rPr>
          <w:rFonts w:ascii="Avenir Next" w:hAnsi="Avenir Next" w:cs="Arial"/>
          <w:sz w:val="18"/>
        </w:rPr>
        <w:t xml:space="preserve"> k</w:t>
      </w:r>
    </w:p>
    <w:p w14:paraId="2E87D451" w14:textId="48BDA722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 xml:space="preserve">Caixa: </w:t>
      </w:r>
      <w:r w:rsidR="00A20D75">
        <w:rPr>
          <w:rFonts w:ascii="Avenir Next" w:hAnsi="Avenir Next" w:cs="Arial"/>
          <w:sz w:val="18"/>
        </w:rPr>
        <w:t>192</w:t>
      </w:r>
      <w:bookmarkStart w:id="0" w:name="_GoBack"/>
      <w:bookmarkEnd w:id="0"/>
      <w:r>
        <w:rPr>
          <w:rFonts w:ascii="Avenir Next" w:hAnsi="Avenir Next" w:cs="Arial"/>
          <w:sz w:val="18"/>
        </w:rPr>
        <w:t xml:space="preserve"> diamantes VVS com corte brilhante</w:t>
      </w:r>
    </w:p>
    <w:p w14:paraId="2BE8E624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Aro: 48 diamantes VVS com corte baguete</w:t>
      </w:r>
    </w:p>
    <w:p w14:paraId="20D1CE31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8"/>
          <w:szCs w:val="20"/>
        </w:rPr>
      </w:pPr>
    </w:p>
    <w:p w14:paraId="2BE002D9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b/>
          <w:sz w:val="18"/>
          <w:szCs w:val="20"/>
        </w:rPr>
      </w:pPr>
      <w:r>
        <w:rPr>
          <w:rFonts w:ascii="Avenir Next" w:hAnsi="Avenir Next" w:cs="Arial"/>
          <w:b/>
          <w:sz w:val="18"/>
        </w:rPr>
        <w:t>CAIXA, MOSTRADOR E PONTEIROS</w:t>
      </w:r>
    </w:p>
    <w:p w14:paraId="4BD9F887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Diâmetro: 41 mm</w:t>
      </w:r>
    </w:p>
    <w:p w14:paraId="042027A4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Diâmetro da abertura: 32,5 mm</w:t>
      </w:r>
    </w:p>
    <w:p w14:paraId="609D74D3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Espessura: 10,75 mm</w:t>
      </w:r>
    </w:p>
    <w:p w14:paraId="1397AFFA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Vidro: vidro de safira convexo com tratamento antirreflexo em ambos os lados</w:t>
      </w:r>
    </w:p>
    <w:p w14:paraId="3D46BDD2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Fundo da caixa: vidro de safira transparente</w:t>
      </w:r>
    </w:p>
    <w:p w14:paraId="5DECFD60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Material: titânio</w:t>
      </w:r>
    </w:p>
    <w:p w14:paraId="67C12EC7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Estanqueidade: 3 ATM</w:t>
      </w:r>
    </w:p>
    <w:p w14:paraId="792C7F80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 xml:space="preserve">Mostrador: aberto </w:t>
      </w:r>
    </w:p>
    <w:p w14:paraId="3B245154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Índices das horas: banhados a ródio, facetados e revestidos com Super-LumiNova® SLN C1</w:t>
      </w:r>
    </w:p>
    <w:p w14:paraId="7B50D8DB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Ponteiros: banhados a ródio, facetados e revestidos com Super-LumiNova® SLN C1</w:t>
      </w:r>
    </w:p>
    <w:p w14:paraId="679C457D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8"/>
          <w:szCs w:val="20"/>
        </w:rPr>
      </w:pPr>
    </w:p>
    <w:p w14:paraId="7122B708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b/>
          <w:sz w:val="18"/>
          <w:szCs w:val="20"/>
        </w:rPr>
      </w:pPr>
      <w:r>
        <w:rPr>
          <w:rFonts w:ascii="Avenir Next" w:hAnsi="Avenir Next" w:cs="Arial"/>
          <w:b/>
          <w:sz w:val="18"/>
        </w:rPr>
        <w:t>PULSEIRA E FECHO</w:t>
      </w:r>
    </w:p>
    <w:p w14:paraId="5BD499F4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Pulseira: Pulseira em borracha branca com revestimento em couro de crocodilo azul</w:t>
      </w:r>
    </w:p>
    <w:p w14:paraId="75946DDE" w14:textId="10236073" w:rsidR="00773E1B" w:rsidRPr="00FC6A2B" w:rsidRDefault="006429B7" w:rsidP="00FC6A2B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Fecho: Fecho de dobra dupla em titânio</w:t>
      </w:r>
      <w:r w:rsidR="00773E1B">
        <w:rPr>
          <w:rFonts w:ascii="Avenir Next" w:hAnsi="Avenir Next" w:cs="Arial"/>
        </w:rPr>
        <w:br w:type="page"/>
      </w:r>
    </w:p>
    <w:p w14:paraId="07486804" w14:textId="6B9CB338" w:rsidR="006429B7" w:rsidRPr="00572C0B" w:rsidRDefault="006429B7" w:rsidP="00572C0B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b/>
          <w:noProof/>
          <w:lang w:val="en-GB" w:eastAsia="ja-JP"/>
        </w:rPr>
        <w:lastRenderedPageBreak/>
        <w:drawing>
          <wp:anchor distT="0" distB="0" distL="114300" distR="114300" simplePos="0" relativeHeight="251665408" behindDoc="1" locked="0" layoutInCell="1" allowOverlap="1" wp14:anchorId="210F6FFE" wp14:editId="55A60CC9">
            <wp:simplePos x="0" y="0"/>
            <wp:positionH relativeFrom="margin">
              <wp:posOffset>3310447</wp:posOffset>
            </wp:positionH>
            <wp:positionV relativeFrom="paragraph">
              <wp:posOffset>-180340</wp:posOffset>
            </wp:positionV>
            <wp:extent cx="2522220" cy="3596640"/>
            <wp:effectExtent l="0" t="0" r="0" b="0"/>
            <wp:wrapTight wrapText="bothSides">
              <wp:wrapPolygon edited="0">
                <wp:start x="7341" y="2517"/>
                <wp:lineTo x="6689" y="4576"/>
                <wp:lineTo x="4079" y="10068"/>
                <wp:lineTo x="4405" y="11898"/>
                <wp:lineTo x="6526" y="15559"/>
                <wp:lineTo x="7015" y="20479"/>
                <wp:lineTo x="7178" y="20708"/>
                <wp:lineTo x="14356" y="20708"/>
                <wp:lineTo x="14846" y="19449"/>
                <wp:lineTo x="15172" y="15559"/>
                <wp:lineTo x="16151" y="13729"/>
                <wp:lineTo x="18435" y="10411"/>
                <wp:lineTo x="18272" y="10068"/>
                <wp:lineTo x="16804" y="8237"/>
                <wp:lineTo x="15662" y="6407"/>
                <wp:lineTo x="14846" y="4576"/>
                <wp:lineTo x="14193" y="2517"/>
                <wp:lineTo x="7341" y="2517"/>
              </wp:wrapPolygon>
            </wp:wrapTight>
            <wp:docPr id="3" name="Picture 3" descr="\\WJEZEN-SCHLOE\Departement_MarCom_Dossiers\_Communication 2019\PR\1. PRESS KITS\1. POST BASELWORLD\X-MAS EDITION\DEFY CLASSIC\DEFY CLASSIC RAINBOW\32.9002.670.71.R5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WJEZEN-SCHLOE\Departement_MarCom_Dossiers\_Communication 2019\PR\1. PRESS KITS\1. POST BASELWORLD\X-MAS EDITION\DEFY CLASSIC\DEFY CLASSIC RAINBOW\32.9002.670.71.R583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2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venir Next" w:hAnsi="Avenir Next" w:cs="Arial"/>
          <w:b/>
        </w:rPr>
        <w:t>DEFY CLASSIC HIGH JEWELRY RAINBOW</w:t>
      </w:r>
    </w:p>
    <w:p w14:paraId="7FCB0F61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b/>
          <w:sz w:val="18"/>
          <w:szCs w:val="20"/>
        </w:rPr>
      </w:pPr>
      <w:r>
        <w:rPr>
          <w:rFonts w:ascii="Avenir Next" w:hAnsi="Avenir Next" w:cs="Arial"/>
          <w:sz w:val="18"/>
        </w:rPr>
        <w:t xml:space="preserve">Referência: </w:t>
      </w:r>
      <w:r>
        <w:rPr>
          <w:rFonts w:ascii="Avenir Next" w:hAnsi="Avenir Next" w:cs="Arial"/>
          <w:b/>
          <w:sz w:val="18"/>
        </w:rPr>
        <w:t>32.9002.670/71.R583</w:t>
      </w:r>
    </w:p>
    <w:p w14:paraId="2C1A09B4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b/>
          <w:sz w:val="8"/>
          <w:szCs w:val="8"/>
        </w:rPr>
      </w:pPr>
    </w:p>
    <w:p w14:paraId="7DF315D4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b/>
          <w:sz w:val="18"/>
          <w:szCs w:val="20"/>
        </w:rPr>
      </w:pPr>
      <w:r>
        <w:rPr>
          <w:rFonts w:ascii="Avenir Next" w:hAnsi="Avenir Next" w:cs="Arial"/>
          <w:b/>
          <w:sz w:val="18"/>
        </w:rPr>
        <w:t xml:space="preserve">PRINCIPAIS PONTOS </w:t>
      </w:r>
    </w:p>
    <w:p w14:paraId="7199653E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Caixa do conjunto completo de 41mm em titânio com aro Rainbow</w:t>
      </w:r>
    </w:p>
    <w:p w14:paraId="24CDE5D9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 xml:space="preserve">Movimento Elite esqueletizado e automático </w:t>
      </w:r>
    </w:p>
    <w:p w14:paraId="09F78615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 xml:space="preserve">Alavanca e roda de escape em silício </w:t>
      </w:r>
    </w:p>
    <w:p w14:paraId="77DF9BB5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8"/>
          <w:szCs w:val="8"/>
        </w:rPr>
      </w:pPr>
    </w:p>
    <w:p w14:paraId="586564EA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b/>
          <w:sz w:val="18"/>
          <w:szCs w:val="20"/>
        </w:rPr>
      </w:pPr>
      <w:r>
        <w:rPr>
          <w:rFonts w:ascii="Avenir Next" w:hAnsi="Avenir Next" w:cs="Arial"/>
          <w:b/>
          <w:sz w:val="18"/>
        </w:rPr>
        <w:t>MOVIMENTO</w:t>
      </w:r>
    </w:p>
    <w:p w14:paraId="44DD5015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Elite 670 SK, automático</w:t>
      </w:r>
    </w:p>
    <w:p w14:paraId="7955FEC1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Calibre: 11 ½" (diâmetro: 25,60 mm)</w:t>
      </w:r>
    </w:p>
    <w:p w14:paraId="731B3D1A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Espessura do movimento: 3,88 mm</w:t>
      </w:r>
    </w:p>
    <w:p w14:paraId="77040C8C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Componentes: 187</w:t>
      </w:r>
    </w:p>
    <w:p w14:paraId="71624BAB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Joias: 27</w:t>
      </w:r>
    </w:p>
    <w:p w14:paraId="62FDE637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Frequência: 28.800 alt./h (4 Hz)</w:t>
      </w:r>
    </w:p>
    <w:p w14:paraId="4175B900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Reserva de marcha: mín. 50 horas</w:t>
      </w:r>
    </w:p>
    <w:p w14:paraId="5C4719DA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Acabamento: Massa oscilante especial com acabamento acetinado e escovado</w:t>
      </w:r>
    </w:p>
    <w:p w14:paraId="2EB7ACC5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8"/>
          <w:szCs w:val="8"/>
        </w:rPr>
      </w:pPr>
    </w:p>
    <w:p w14:paraId="576BBC9C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b/>
          <w:sz w:val="18"/>
          <w:szCs w:val="20"/>
        </w:rPr>
      </w:pPr>
      <w:r>
        <w:rPr>
          <w:rFonts w:ascii="Avenir Next" w:hAnsi="Avenir Next" w:cs="Arial"/>
          <w:b/>
          <w:sz w:val="18"/>
        </w:rPr>
        <w:t>FUNÇÕES</w:t>
      </w:r>
    </w:p>
    <w:p w14:paraId="5B2F8B9B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Horas e minutos ao centro</w:t>
      </w:r>
    </w:p>
    <w:p w14:paraId="4A0B9878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 xml:space="preserve">Ponteiro central de segundos </w:t>
      </w:r>
    </w:p>
    <w:p w14:paraId="39E5014C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Indicador de data na posição de 6 horas</w:t>
      </w:r>
    </w:p>
    <w:p w14:paraId="216F81F3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8"/>
          <w:szCs w:val="8"/>
        </w:rPr>
      </w:pPr>
    </w:p>
    <w:p w14:paraId="4DD909BD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b/>
          <w:sz w:val="18"/>
          <w:szCs w:val="20"/>
        </w:rPr>
      </w:pPr>
      <w:r>
        <w:rPr>
          <w:rFonts w:ascii="Avenir Next" w:hAnsi="Avenir Next" w:cs="Arial"/>
          <w:b/>
          <w:sz w:val="18"/>
        </w:rPr>
        <w:t>APLICAÇÃO DE GEMAS</w:t>
      </w:r>
    </w:p>
    <w:p w14:paraId="1A5775EC" w14:textId="64487FAF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 xml:space="preserve">Quilates: </w:t>
      </w:r>
      <w:r w:rsidR="00A20D75">
        <w:rPr>
          <w:rFonts w:ascii="Avenir Next" w:hAnsi="Avenir Next" w:cs="Arial"/>
          <w:sz w:val="18"/>
        </w:rPr>
        <w:t>3</w:t>
      </w:r>
      <w:r>
        <w:rPr>
          <w:rFonts w:ascii="Avenir Next" w:hAnsi="Avenir Next" w:cs="Arial"/>
          <w:sz w:val="18"/>
        </w:rPr>
        <w:t>,</w:t>
      </w:r>
      <w:r w:rsidR="00A20D75">
        <w:rPr>
          <w:rFonts w:ascii="Avenir Next" w:hAnsi="Avenir Next" w:cs="Arial"/>
          <w:sz w:val="18"/>
        </w:rPr>
        <w:t>865</w:t>
      </w:r>
      <w:r>
        <w:rPr>
          <w:rFonts w:ascii="Avenir Next" w:hAnsi="Avenir Next" w:cs="Arial"/>
          <w:sz w:val="18"/>
        </w:rPr>
        <w:t xml:space="preserve"> k</w:t>
      </w:r>
    </w:p>
    <w:p w14:paraId="2853A58B" w14:textId="5530F52C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 xml:space="preserve">Caixa: </w:t>
      </w:r>
      <w:r w:rsidR="00A20D75">
        <w:rPr>
          <w:rFonts w:ascii="Avenir Next" w:hAnsi="Avenir Next" w:cs="Arial"/>
          <w:sz w:val="18"/>
        </w:rPr>
        <w:t>192</w:t>
      </w:r>
      <w:r>
        <w:rPr>
          <w:rFonts w:ascii="Avenir Next" w:hAnsi="Avenir Next" w:cs="Arial"/>
          <w:sz w:val="18"/>
        </w:rPr>
        <w:t xml:space="preserve"> diamantes VVS com corte brilhante</w:t>
      </w:r>
    </w:p>
    <w:p w14:paraId="2C0291ED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Aro: 48 safiras VVS com corte baguete</w:t>
      </w:r>
    </w:p>
    <w:p w14:paraId="79A4EF0F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8"/>
          <w:szCs w:val="8"/>
        </w:rPr>
      </w:pPr>
    </w:p>
    <w:p w14:paraId="47741AF8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b/>
          <w:sz w:val="18"/>
          <w:szCs w:val="20"/>
        </w:rPr>
      </w:pPr>
      <w:r>
        <w:rPr>
          <w:rFonts w:ascii="Avenir Next" w:hAnsi="Avenir Next" w:cs="Arial"/>
          <w:b/>
          <w:sz w:val="18"/>
        </w:rPr>
        <w:t>CAIXA, MOSTRADOR E PONTEIROS</w:t>
      </w:r>
    </w:p>
    <w:p w14:paraId="4C3B7422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Diâmetro: 41 mm</w:t>
      </w:r>
    </w:p>
    <w:p w14:paraId="1FE3269A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Diâmetro da abertura: 32,5 mm</w:t>
      </w:r>
    </w:p>
    <w:p w14:paraId="684CAB26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Espessura: 10,75 mm</w:t>
      </w:r>
    </w:p>
    <w:p w14:paraId="604EBC66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Vidro: vidro de safira convexo com tratamento antirreflexo em ambos os lados</w:t>
      </w:r>
    </w:p>
    <w:p w14:paraId="479E8EF6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Fundo da caixa: vidro de safira transparente</w:t>
      </w:r>
    </w:p>
    <w:p w14:paraId="28DF6183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Material: titânio</w:t>
      </w:r>
    </w:p>
    <w:p w14:paraId="1CACB8E2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Estanqueidade: 3 ATM</w:t>
      </w:r>
    </w:p>
    <w:p w14:paraId="293D64DC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 xml:space="preserve">Mostrador: branco e mecanismo aberto </w:t>
      </w:r>
    </w:p>
    <w:p w14:paraId="33530C96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Índices das horas: banhados a ródio, facetados e revestidos com Super-LumiNova® SLN C1</w:t>
      </w:r>
    </w:p>
    <w:p w14:paraId="1416A6F8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Ponteiros: banhados a ródio, facetados e revestidos com Super-LumiNova® SLN C1</w:t>
      </w:r>
    </w:p>
    <w:p w14:paraId="44102EB7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8"/>
          <w:szCs w:val="8"/>
        </w:rPr>
      </w:pPr>
    </w:p>
    <w:p w14:paraId="3BDD0C48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b/>
          <w:sz w:val="18"/>
          <w:szCs w:val="20"/>
        </w:rPr>
      </w:pPr>
      <w:r>
        <w:rPr>
          <w:rFonts w:ascii="Avenir Next" w:hAnsi="Avenir Next" w:cs="Arial"/>
          <w:b/>
          <w:sz w:val="18"/>
        </w:rPr>
        <w:t>PULSEIRA E FECHO</w:t>
      </w:r>
    </w:p>
    <w:p w14:paraId="2A2CEBEB" w14:textId="77777777" w:rsidR="006429B7" w:rsidRPr="006429B7" w:rsidRDefault="006429B7" w:rsidP="006429B7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Pulseira: Pulseira em borracha branca com efeito acetinado branco</w:t>
      </w:r>
    </w:p>
    <w:p w14:paraId="03837127" w14:textId="3837E163" w:rsidR="006429B7" w:rsidRPr="00FC6A2B" w:rsidRDefault="006429B7" w:rsidP="00FC6A2B">
      <w:pPr>
        <w:spacing w:after="40" w:line="276" w:lineRule="auto"/>
        <w:rPr>
          <w:rFonts w:ascii="Avenir Next" w:hAnsi="Avenir Next" w:cs="Arial"/>
          <w:sz w:val="18"/>
          <w:szCs w:val="20"/>
        </w:rPr>
      </w:pPr>
      <w:r>
        <w:rPr>
          <w:rFonts w:ascii="Avenir Next" w:hAnsi="Avenir Next" w:cs="Arial"/>
          <w:sz w:val="18"/>
        </w:rPr>
        <w:t>Fecho: Fecho de dobra dupla em titânio</w:t>
      </w:r>
    </w:p>
    <w:sectPr w:rsidR="006429B7" w:rsidRPr="00FC6A2B" w:rsidSect="00D61DDE">
      <w:headerReference w:type="default" r:id="rId12"/>
      <w:footerReference w:type="default" r:id="rId13"/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CFA0CB7" w14:textId="77777777" w:rsidR="0017620A" w:rsidRDefault="0017620A" w:rsidP="006429B7">
      <w:r>
        <w:separator/>
      </w:r>
    </w:p>
  </w:endnote>
  <w:endnote w:type="continuationSeparator" w:id="0">
    <w:p w14:paraId="4DCB5C1C" w14:textId="77777777" w:rsidR="0017620A" w:rsidRDefault="0017620A" w:rsidP="006429B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venir Next">
    <w:altName w:val="Calibri"/>
    <w:panose1 w:val="020B0503020202020204"/>
    <w:charset w:val="00"/>
    <w:family w:val="swiss"/>
    <w:pitch w:val="variable"/>
    <w:sig w:usb0="800000AF" w:usb1="5000204A" w:usb2="00000000" w:usb3="00000000" w:csb0="0000009B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157A66" w14:textId="77777777" w:rsidR="0017620A" w:rsidRPr="00956FDA" w:rsidRDefault="0017620A" w:rsidP="006429B7">
    <w:pPr>
      <w:pStyle w:val="Pieddepage"/>
      <w:jc w:val="center"/>
      <w:rPr>
        <w:rFonts w:ascii="Avenir Next" w:hAnsi="Avenir Next"/>
        <w:sz w:val="18"/>
        <w:szCs w:val="18"/>
        <w:lang w:val="fr-CH"/>
      </w:rPr>
    </w:pPr>
    <w:r w:rsidRPr="00956FDA">
      <w:rPr>
        <w:rFonts w:ascii="Avenir Next" w:hAnsi="Avenir Next"/>
        <w:b/>
        <w:sz w:val="18"/>
        <w:lang w:val="fr-CH"/>
      </w:rPr>
      <w:t>ZENITH</w:t>
    </w:r>
    <w:r w:rsidRPr="00956FDA">
      <w:rPr>
        <w:rFonts w:ascii="Avenir Next" w:hAnsi="Avenir Next"/>
        <w:sz w:val="18"/>
        <w:lang w:val="fr-CH"/>
      </w:rPr>
      <w:t xml:space="preserve"> | www.zenith-watches.com | Rue des Billodes 34-36 | CH-2400 Le Locle</w:t>
    </w:r>
  </w:p>
  <w:p w14:paraId="42EE151A" w14:textId="5C8FF7BF" w:rsidR="0017620A" w:rsidRPr="006429B7" w:rsidRDefault="0017620A" w:rsidP="006429B7">
    <w:pPr>
      <w:pStyle w:val="Pieddepage"/>
      <w:jc w:val="center"/>
      <w:rPr>
        <w:rFonts w:ascii="Avenir Next" w:hAnsi="Avenir Next"/>
        <w:sz w:val="18"/>
        <w:szCs w:val="18"/>
      </w:rPr>
    </w:pPr>
    <w:r>
      <w:rPr>
        <w:rFonts w:ascii="Avenir Next" w:hAnsi="Avenir Next"/>
        <w:sz w:val="18"/>
      </w:rPr>
      <w:t xml:space="preserve">Relações Públicas Internacionais- E-mail : </w:t>
    </w:r>
    <w:hyperlink r:id="rId1" w:history="1">
      <w:r>
        <w:rPr>
          <w:rStyle w:val="Lienhypertexte"/>
          <w:rFonts w:ascii="Avenir Next" w:hAnsi="Avenir Next"/>
          <w:sz w:val="18"/>
        </w:rPr>
        <w:t>press@zenith-watches.com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D4BABCC" w14:textId="77777777" w:rsidR="0017620A" w:rsidRDefault="0017620A" w:rsidP="006429B7">
      <w:r>
        <w:separator/>
      </w:r>
    </w:p>
  </w:footnote>
  <w:footnote w:type="continuationSeparator" w:id="0">
    <w:p w14:paraId="5A46CF2D" w14:textId="77777777" w:rsidR="0017620A" w:rsidRDefault="0017620A" w:rsidP="006429B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06A406" w14:textId="0D4F41DF" w:rsidR="0017620A" w:rsidRDefault="0017620A" w:rsidP="006429B7">
    <w:pPr>
      <w:pStyle w:val="En-tte"/>
      <w:jc w:val="center"/>
    </w:pPr>
    <w:r>
      <w:rPr>
        <w:noProof/>
        <w:lang w:val="en-GB" w:eastAsia="ja-JP"/>
      </w:rPr>
      <w:drawing>
        <wp:inline distT="0" distB="0" distL="0" distR="0" wp14:anchorId="09CF5866" wp14:editId="727F00D1">
          <wp:extent cx="1701165" cy="725170"/>
          <wp:effectExtent l="0" t="0" r="0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01165" cy="7251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  <w:p w14:paraId="349EC9E0" w14:textId="77777777" w:rsidR="0017620A" w:rsidRDefault="0017620A" w:rsidP="006429B7">
    <w:pPr>
      <w:pStyle w:val="En-tte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E25056B"/>
    <w:multiLevelType w:val="multilevel"/>
    <w:tmpl w:val="1C52C6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72517"/>
    <w:rsid w:val="00007FCF"/>
    <w:rsid w:val="00064D30"/>
    <w:rsid w:val="000C5284"/>
    <w:rsid w:val="001356EA"/>
    <w:rsid w:val="00172517"/>
    <w:rsid w:val="0017620A"/>
    <w:rsid w:val="0018005C"/>
    <w:rsid w:val="001846DD"/>
    <w:rsid w:val="0018666E"/>
    <w:rsid w:val="002A6408"/>
    <w:rsid w:val="002C0CEE"/>
    <w:rsid w:val="0030678A"/>
    <w:rsid w:val="003B510C"/>
    <w:rsid w:val="00423477"/>
    <w:rsid w:val="004457C1"/>
    <w:rsid w:val="00487218"/>
    <w:rsid w:val="004A1D3D"/>
    <w:rsid w:val="004C1E8C"/>
    <w:rsid w:val="004C5665"/>
    <w:rsid w:val="004E36A6"/>
    <w:rsid w:val="00572C0B"/>
    <w:rsid w:val="006407F0"/>
    <w:rsid w:val="006429B7"/>
    <w:rsid w:val="006663B3"/>
    <w:rsid w:val="00773E1B"/>
    <w:rsid w:val="007820D6"/>
    <w:rsid w:val="00800E91"/>
    <w:rsid w:val="0083590D"/>
    <w:rsid w:val="008F3B48"/>
    <w:rsid w:val="00902DD8"/>
    <w:rsid w:val="00956FDA"/>
    <w:rsid w:val="009B1377"/>
    <w:rsid w:val="00A20D75"/>
    <w:rsid w:val="00AA27C1"/>
    <w:rsid w:val="00AD1A6E"/>
    <w:rsid w:val="00B21701"/>
    <w:rsid w:val="00BA3EC6"/>
    <w:rsid w:val="00BC5118"/>
    <w:rsid w:val="00BC6207"/>
    <w:rsid w:val="00BF5BA4"/>
    <w:rsid w:val="00C55681"/>
    <w:rsid w:val="00D604C5"/>
    <w:rsid w:val="00D61DDE"/>
    <w:rsid w:val="00DB0055"/>
    <w:rsid w:val="00DB7AFE"/>
    <w:rsid w:val="00DD0822"/>
    <w:rsid w:val="00E35845"/>
    <w:rsid w:val="00E52875"/>
    <w:rsid w:val="00E8034E"/>
    <w:rsid w:val="00F32B87"/>
    <w:rsid w:val="00F61CD1"/>
    <w:rsid w:val="00FC6A2B"/>
    <w:rsid w:val="00FF49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3864AE62"/>
  <w14:defaultImageDpi w14:val="300"/>
  <w15:docId w15:val="{08C59712-F080-43E0-9B84-35AA7E3870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6429B7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6429B7"/>
  </w:style>
  <w:style w:type="paragraph" w:styleId="Pieddepage">
    <w:name w:val="footer"/>
    <w:basedOn w:val="Normal"/>
    <w:link w:val="PieddepageCar"/>
    <w:uiPriority w:val="99"/>
    <w:unhideWhenUsed/>
    <w:rsid w:val="006429B7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6429B7"/>
  </w:style>
  <w:style w:type="character" w:styleId="Marquedecommentaire">
    <w:name w:val="annotation reference"/>
    <w:basedOn w:val="Policepardfaut"/>
    <w:uiPriority w:val="99"/>
    <w:semiHidden/>
    <w:unhideWhenUsed/>
    <w:rsid w:val="006429B7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6429B7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6429B7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6429B7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6429B7"/>
    <w:rPr>
      <w:b/>
      <w:bCs/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6429B7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429B7"/>
    <w:rPr>
      <w:rFonts w:ascii="Segoe UI" w:hAnsi="Segoe UI" w:cs="Segoe UI"/>
      <w:sz w:val="18"/>
      <w:szCs w:val="18"/>
    </w:rPr>
  </w:style>
  <w:style w:type="character" w:styleId="Lienhypertexte">
    <w:name w:val="Hyperlink"/>
    <w:rsid w:val="006429B7"/>
    <w:rPr>
      <w:u w:val="single"/>
    </w:rPr>
  </w:style>
  <w:style w:type="paragraph" w:customStyle="1" w:styleId="A">
    <w:name w:val="內文 A"/>
    <w:rsid w:val="006429B7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Helvetica" w:cs="Arial Unicode MS"/>
      <w:color w:val="000000"/>
      <w:sz w:val="22"/>
      <w:szCs w:val="22"/>
      <w:u w:color="000000"/>
      <w:bdr w:val="nil"/>
      <w:lang w:eastAsia="zh-CN"/>
    </w:rPr>
  </w:style>
  <w:style w:type="character" w:customStyle="1" w:styleId="UnresolvedMention1">
    <w:name w:val="Unresolved Mention1"/>
    <w:basedOn w:val="Policepardfaut"/>
    <w:uiPriority w:val="99"/>
    <w:semiHidden/>
    <w:unhideWhenUsed/>
    <w:rsid w:val="006429B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9894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95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yperlink" Target="http://pressroom.zenith-watches.com/login/?redirect_to=%2F&amp;reauth=1" TargetMode="Externa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press@zenith-watches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1536</Words>
  <Characters>8450</Characters>
  <Application>Microsoft Office Word</Application>
  <DocSecurity>0</DocSecurity>
  <Lines>70</Lines>
  <Paragraphs>19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Lost In Time Sàrl</Company>
  <LinksUpToDate>false</LinksUpToDate>
  <CharactersWithSpaces>9967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Amr Sindi</dc:creator>
  <cp:keywords/>
  <dc:description/>
  <cp:lastModifiedBy>Vittoria Pelà</cp:lastModifiedBy>
  <cp:revision>7</cp:revision>
  <cp:lastPrinted>2019-11-14T09:31:00Z</cp:lastPrinted>
  <dcterms:created xsi:type="dcterms:W3CDTF">2019-07-25T13:20:00Z</dcterms:created>
  <dcterms:modified xsi:type="dcterms:W3CDTF">2019-11-14T09:33:00Z</dcterms:modified>
</cp:coreProperties>
</file>