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5B338" w14:textId="1A500863" w:rsidR="001A7D90" w:rsidRPr="00595EC8" w:rsidRDefault="00A137CE" w:rsidP="00595EC8">
      <w:pPr>
        <w:jc w:val="center"/>
        <w:rPr>
          <w:rFonts w:ascii="Avenir Next" w:hAnsi="Avenir Next" w:cs="Times New Roman"/>
          <w:b/>
          <w:color w:val="222222"/>
          <w:sz w:val="22"/>
          <w:lang w:val="es-ES_tradnl"/>
        </w:rPr>
      </w:pPr>
      <w:r w:rsidRPr="00595EC8">
        <w:rPr>
          <w:rFonts w:ascii="Avenir Next" w:hAnsi="Avenir Next" w:cs="Times New Roman"/>
          <w:b/>
          <w:color w:val="222222"/>
          <w:sz w:val="22"/>
          <w:lang w:val="es-ES_tradnl"/>
        </w:rPr>
        <w:t xml:space="preserve">Zenith y el Departamento Bamford </w:t>
      </w:r>
      <w:proofErr w:type="spellStart"/>
      <w:r w:rsidRPr="00595EC8">
        <w:rPr>
          <w:rFonts w:ascii="Avenir Next" w:hAnsi="Avenir Next" w:cs="Times New Roman"/>
          <w:b/>
          <w:color w:val="222222"/>
          <w:sz w:val="22"/>
          <w:lang w:val="es-ES_tradnl"/>
        </w:rPr>
        <w:t>Watch</w:t>
      </w:r>
      <w:proofErr w:type="spellEnd"/>
      <w:r w:rsidRPr="00595EC8">
        <w:rPr>
          <w:rFonts w:ascii="Avenir Next" w:hAnsi="Avenir Next" w:cs="Times New Roman"/>
          <w:b/>
          <w:color w:val="222222"/>
          <w:sz w:val="22"/>
          <w:lang w:val="es-ES_tradnl"/>
        </w:rPr>
        <w:t xml:space="preserve"> se unen para su primera edición</w:t>
      </w:r>
      <w:r w:rsidR="00595EC8">
        <w:rPr>
          <w:rFonts w:ascii="Avenir Next" w:hAnsi="Avenir Next" w:cs="Times New Roman"/>
          <w:b/>
          <w:color w:val="222222"/>
          <w:sz w:val="22"/>
          <w:lang w:val="es-ES_tradnl"/>
        </w:rPr>
        <w:t xml:space="preserve"> </w:t>
      </w:r>
      <w:r w:rsidRPr="00595EC8">
        <w:rPr>
          <w:rFonts w:ascii="Avenir Next" w:hAnsi="Avenir Next" w:cs="Times New Roman"/>
          <w:b/>
          <w:color w:val="222222"/>
          <w:sz w:val="22"/>
          <w:lang w:val="es-ES_tradnl"/>
        </w:rPr>
        <w:t>exclusiva boutique</w:t>
      </w:r>
    </w:p>
    <w:p w14:paraId="07463195" w14:textId="77777777" w:rsidR="00A137CE" w:rsidRPr="00595EC8" w:rsidRDefault="000A2E79" w:rsidP="00595EC8">
      <w:pPr>
        <w:rPr>
          <w:rFonts w:ascii="Avenir Next" w:hAnsi="Avenir Next" w:cs="Times New Roman"/>
          <w:b/>
          <w:sz w:val="18"/>
          <w:szCs w:val="18"/>
          <w:lang w:val="es-ES_tradnl"/>
        </w:rPr>
      </w:pPr>
      <w:r w:rsidRPr="00595EC8">
        <w:rPr>
          <w:rFonts w:ascii="Avenir Next" w:hAnsi="Avenir Next" w:cs="Times New Roman"/>
          <w:b/>
          <w:color w:val="222222"/>
          <w:sz w:val="18"/>
          <w:szCs w:val="18"/>
          <w:lang w:val="es-ES_tradnl"/>
        </w:rPr>
        <w:br/>
      </w:r>
      <w:r w:rsidR="00A137CE" w:rsidRPr="00595EC8">
        <w:rPr>
          <w:rFonts w:ascii="Avenir Next" w:hAnsi="Avenir Next" w:cs="Times New Roman"/>
          <w:b/>
          <w:sz w:val="18"/>
          <w:szCs w:val="18"/>
          <w:lang w:val="es-ES_tradnl"/>
        </w:rPr>
        <w:t>París, 2 de octubre de 2019: en la boutique Zenith en Le Bon Marché, George Bamford presentó la última colaboración de Zenith a una selección de clientes VIP.</w:t>
      </w:r>
    </w:p>
    <w:p w14:paraId="775C2B97" w14:textId="2C78492E" w:rsidR="00D328FD" w:rsidRPr="00F157F6" w:rsidRDefault="00144468" w:rsidP="00595EC8">
      <w:pPr>
        <w:jc w:val="both"/>
        <w:rPr>
          <w:rFonts w:ascii="Avenir Next" w:eastAsia="Times New Roman" w:hAnsi="Avenir Next" w:cs="Times New Roman"/>
          <w:color w:val="222222"/>
          <w:sz w:val="18"/>
          <w:szCs w:val="18"/>
          <w:lang w:val="es-ES_tradnl"/>
        </w:rPr>
      </w:pPr>
      <w:r w:rsidRPr="00595EC8">
        <w:rPr>
          <w:rFonts w:ascii="Avenir Next" w:hAnsi="Avenir Next" w:cs="Times New Roman"/>
          <w:color w:val="222222"/>
          <w:sz w:val="10"/>
          <w:szCs w:val="10"/>
          <w:lang w:val="es-ES_tradnl"/>
        </w:rPr>
        <w:br/>
      </w:r>
      <w:r w:rsidR="00261127" w:rsidRPr="00F157F6">
        <w:rPr>
          <w:rFonts w:ascii="Avenir Next" w:hAnsi="Avenir Next" w:cs="Times New Roman"/>
          <w:color w:val="222222"/>
          <w:sz w:val="18"/>
          <w:szCs w:val="18"/>
          <w:lang w:val="es-ES_tradnl"/>
        </w:rPr>
        <w:t xml:space="preserve">Como primera marca de relojes en adoptar un enfoque personalizado en asociación con el principal personalizador de relojes, Zenith y el Departamento Bamford </w:t>
      </w:r>
      <w:proofErr w:type="spellStart"/>
      <w:r w:rsidR="00261127" w:rsidRPr="00F157F6">
        <w:rPr>
          <w:rFonts w:ascii="Avenir Next" w:hAnsi="Avenir Next" w:cs="Times New Roman"/>
          <w:color w:val="222222"/>
          <w:sz w:val="18"/>
          <w:szCs w:val="18"/>
          <w:lang w:val="es-ES_tradnl"/>
        </w:rPr>
        <w:t>Watch</w:t>
      </w:r>
      <w:proofErr w:type="spellEnd"/>
      <w:r w:rsidR="00261127" w:rsidRPr="00F157F6">
        <w:rPr>
          <w:rFonts w:ascii="Avenir Next" w:hAnsi="Avenir Next" w:cs="Times New Roman"/>
          <w:color w:val="222222"/>
          <w:sz w:val="18"/>
          <w:szCs w:val="18"/>
          <w:lang w:val="es-ES_tradnl"/>
        </w:rPr>
        <w:t xml:space="preserve"> se han unido para presentar una edición especial disponible exclusivamente para las boutiques Zenith: </w:t>
      </w:r>
      <w:r w:rsidR="002438CE" w:rsidRPr="00F157F6">
        <w:rPr>
          <w:rFonts w:ascii="Avenir Next" w:hAnsi="Avenir Next" w:cs="Times New Roman"/>
          <w:color w:val="222222"/>
          <w:sz w:val="18"/>
          <w:szCs w:val="18"/>
          <w:lang w:val="es-ES_tradnl"/>
        </w:rPr>
        <w:t>Chronomaster El Primero Radar.</w:t>
      </w:r>
    </w:p>
    <w:p w14:paraId="6239CDCE" w14:textId="77777777" w:rsidR="00E62FF6" w:rsidRPr="00595EC8" w:rsidRDefault="00E62FF6" w:rsidP="00595EC8">
      <w:pPr>
        <w:rPr>
          <w:rFonts w:ascii="Avenir Next" w:hAnsi="Avenir Next" w:cs="Times New Roman"/>
          <w:color w:val="222222"/>
          <w:sz w:val="10"/>
          <w:szCs w:val="10"/>
          <w:lang w:val="es-ES_tradnl"/>
        </w:rPr>
      </w:pPr>
    </w:p>
    <w:p w14:paraId="5E993D96" w14:textId="11952DDA" w:rsidR="00E62FF6" w:rsidRPr="00F157F6" w:rsidRDefault="00261127" w:rsidP="00595EC8">
      <w:pPr>
        <w:jc w:val="both"/>
        <w:rPr>
          <w:rFonts w:ascii="Avenir Next" w:hAnsi="Avenir Next" w:cs="Times New Roman"/>
          <w:color w:val="222222"/>
          <w:sz w:val="18"/>
          <w:szCs w:val="18"/>
          <w:lang w:val="es-ES_tradnl"/>
        </w:rPr>
      </w:pPr>
      <w:r w:rsidRPr="00F157F6">
        <w:rPr>
          <w:rFonts w:ascii="Avenir Next" w:hAnsi="Avenir Next" w:cs="Times New Roman"/>
          <w:sz w:val="18"/>
          <w:szCs w:val="18"/>
          <w:lang w:val="es-ES_tradnl"/>
        </w:rPr>
        <w:t>El</w:t>
      </w:r>
      <w:r w:rsidR="00923A04" w:rsidRPr="00F157F6">
        <w:rPr>
          <w:rFonts w:ascii="Avenir Next" w:hAnsi="Avenir Next" w:cs="Times New Roman"/>
          <w:sz w:val="18"/>
          <w:szCs w:val="18"/>
          <w:lang w:val="es-ES_tradnl"/>
        </w:rPr>
        <w:t xml:space="preserve"> Chronomaster El Primero</w:t>
      </w:r>
      <w:r w:rsidR="006437D6" w:rsidRPr="00F157F6">
        <w:rPr>
          <w:rFonts w:ascii="Avenir Next" w:hAnsi="Avenir Next" w:cs="Times New Roman"/>
          <w:color w:val="222222"/>
          <w:sz w:val="18"/>
          <w:szCs w:val="18"/>
          <w:lang w:val="es-ES_tradnl"/>
        </w:rPr>
        <w:t xml:space="preserve"> Radar</w:t>
      </w:r>
      <w:r w:rsidR="00216182" w:rsidRPr="00F157F6">
        <w:rPr>
          <w:rFonts w:ascii="Avenir Next" w:hAnsi="Avenir Next" w:cs="Times New Roman"/>
          <w:color w:val="222222"/>
          <w:sz w:val="18"/>
          <w:szCs w:val="18"/>
          <w:lang w:val="es-ES_tradnl"/>
        </w:rPr>
        <w:t>,</w:t>
      </w:r>
      <w:r w:rsidRPr="00F157F6">
        <w:rPr>
          <w:rFonts w:ascii="Avenir Next" w:hAnsi="Avenir Next" w:cs="Times New Roman"/>
          <w:color w:val="222222"/>
          <w:sz w:val="18"/>
          <w:szCs w:val="18"/>
          <w:lang w:val="es-ES_tradnl"/>
        </w:rPr>
        <w:t xml:space="preserve"> limitado a 50 piezas, se inspira en las piezas de archivo de Zenith, sin dejar de mirar hacia el futuro. Durante una de las primeras visitas de George Bamford a la manufactura Zenith, se topó con un reloj de bolsillo de 1916 que le causó una honda impresión. Presentaba acentos rojos llamativos en todo la esfera, que se convertiría en la principal fuente de inspiración para la serie Radar. Pero en lugar de </w:t>
      </w:r>
      <w:r w:rsidR="0094555E">
        <w:rPr>
          <w:rFonts w:ascii="Avenir Next" w:hAnsi="Avenir Next" w:cs="Times New Roman"/>
          <w:color w:val="222222"/>
          <w:sz w:val="18"/>
          <w:szCs w:val="18"/>
          <w:lang w:val="es-ES_tradnl"/>
        </w:rPr>
        <w:t>recrear solo</w:t>
      </w:r>
      <w:r w:rsidRPr="00F157F6">
        <w:rPr>
          <w:rFonts w:ascii="Avenir Next" w:hAnsi="Avenir Next" w:cs="Times New Roman"/>
          <w:color w:val="222222"/>
          <w:sz w:val="18"/>
          <w:szCs w:val="18"/>
          <w:lang w:val="es-ES_tradnl"/>
        </w:rPr>
        <w:t xml:space="preserve"> el pasado, Bamford tomó este </w:t>
      </w:r>
      <w:r w:rsidR="00F157F6">
        <w:rPr>
          <w:rFonts w:ascii="Avenir Next" w:hAnsi="Avenir Next" w:cs="Times New Roman"/>
          <w:color w:val="222222"/>
          <w:sz w:val="18"/>
          <w:szCs w:val="18"/>
          <w:lang w:val="es-ES_tradnl"/>
        </w:rPr>
        <w:t>patró</w:t>
      </w:r>
      <w:r w:rsidRPr="00F157F6">
        <w:rPr>
          <w:rFonts w:ascii="Avenir Next" w:hAnsi="Avenir Next" w:cs="Times New Roman"/>
          <w:color w:val="222222"/>
          <w:sz w:val="18"/>
          <w:szCs w:val="18"/>
          <w:lang w:val="es-ES_tradnl"/>
        </w:rPr>
        <w:t>n de diseño para crear un Chronomaster El Primero con una estética claramente retro-futurista.</w:t>
      </w:r>
      <w:r w:rsidR="009B171B" w:rsidRPr="00F157F6">
        <w:rPr>
          <w:rFonts w:ascii="Avenir Next" w:hAnsi="Avenir Next" w:cs="Times New Roman"/>
          <w:color w:val="222222"/>
          <w:sz w:val="18"/>
          <w:szCs w:val="18"/>
          <w:lang w:val="es-ES_tradnl"/>
        </w:rPr>
        <w:t xml:space="preserve"> </w:t>
      </w:r>
    </w:p>
    <w:p w14:paraId="5ECC2B2B" w14:textId="7A900646" w:rsidR="00E80974" w:rsidRDefault="001F30B0" w:rsidP="00595EC8">
      <w:pPr>
        <w:jc w:val="both"/>
        <w:rPr>
          <w:rFonts w:ascii="Avenir Next" w:hAnsi="Avenir Next" w:cs="Times New Roman"/>
          <w:color w:val="222222"/>
          <w:sz w:val="18"/>
          <w:szCs w:val="18"/>
          <w:lang w:val="es-ES_tradnl"/>
        </w:rPr>
      </w:pPr>
      <w:r w:rsidRPr="00595EC8">
        <w:rPr>
          <w:rFonts w:ascii="Avenir Next" w:hAnsi="Avenir Next" w:cs="Times New Roman"/>
          <w:color w:val="222222"/>
          <w:sz w:val="10"/>
          <w:szCs w:val="10"/>
          <w:lang w:val="es-ES_tradnl"/>
        </w:rPr>
        <w:br/>
      </w:r>
      <w:r w:rsidR="00F157F6">
        <w:rPr>
          <w:rFonts w:ascii="Avenir Next" w:hAnsi="Avenir Next" w:cs="Times New Roman"/>
          <w:color w:val="222222"/>
          <w:sz w:val="18"/>
          <w:szCs w:val="18"/>
          <w:lang w:val="es-ES_tradnl"/>
        </w:rPr>
        <w:t>R</w:t>
      </w:r>
      <w:r w:rsidR="00F157F6" w:rsidRPr="00F157F6">
        <w:rPr>
          <w:rFonts w:ascii="Avenir Next" w:hAnsi="Avenir Next" w:cs="Times New Roman"/>
          <w:color w:val="222222"/>
          <w:sz w:val="18"/>
          <w:szCs w:val="18"/>
          <w:lang w:val="es-ES_tradnl"/>
        </w:rPr>
        <w:t xml:space="preserve">adar reinventa el cronógrafo Zenith de una manera nueva y llamativa, manteniendo los elementos esenciales e introduciendo nuevos códigos de diseño. Por un lado, la caja de acero inoxidable tiene un acabado mate en todas partes, incluida la corona y los </w:t>
      </w:r>
      <w:r w:rsidR="00F157F6">
        <w:rPr>
          <w:rFonts w:ascii="Avenir Next" w:hAnsi="Avenir Next" w:cs="Times New Roman"/>
          <w:color w:val="222222"/>
          <w:sz w:val="18"/>
          <w:szCs w:val="18"/>
          <w:lang w:val="es-ES_tradnl"/>
        </w:rPr>
        <w:t>pulsadores</w:t>
      </w:r>
      <w:r w:rsidR="00F157F6" w:rsidRPr="00F157F6">
        <w:rPr>
          <w:rFonts w:ascii="Avenir Next" w:hAnsi="Avenir Next" w:cs="Times New Roman"/>
          <w:color w:val="222222"/>
          <w:sz w:val="18"/>
          <w:szCs w:val="18"/>
          <w:lang w:val="es-ES_tradnl"/>
        </w:rPr>
        <w:t xml:space="preserve">. </w:t>
      </w:r>
      <w:r w:rsidR="00F157F6">
        <w:rPr>
          <w:rFonts w:ascii="Avenir Next" w:hAnsi="Avenir Next" w:cs="Times New Roman"/>
          <w:color w:val="222222"/>
          <w:sz w:val="18"/>
          <w:szCs w:val="18"/>
          <w:lang w:val="es-ES_tradnl"/>
        </w:rPr>
        <w:t>La esfera</w:t>
      </w:r>
      <w:r w:rsidR="00F157F6" w:rsidRPr="00F157F6">
        <w:rPr>
          <w:rFonts w:ascii="Avenir Next" w:hAnsi="Avenir Next" w:cs="Times New Roman"/>
          <w:color w:val="222222"/>
          <w:sz w:val="18"/>
          <w:szCs w:val="18"/>
          <w:lang w:val="es-ES_tradnl"/>
        </w:rPr>
        <w:t xml:space="preserve"> </w:t>
      </w:r>
      <w:proofErr w:type="spellStart"/>
      <w:r w:rsidR="00F157F6" w:rsidRPr="00F157F6">
        <w:rPr>
          <w:rFonts w:ascii="Avenir Next" w:hAnsi="Avenir Next" w:cs="Times New Roman"/>
          <w:color w:val="222222"/>
          <w:sz w:val="18"/>
          <w:szCs w:val="18"/>
          <w:lang w:val="es-ES_tradnl"/>
        </w:rPr>
        <w:t>Tri-compax</w:t>
      </w:r>
      <w:proofErr w:type="spellEnd"/>
      <w:r w:rsidR="00F157F6" w:rsidRPr="00F157F6">
        <w:rPr>
          <w:rFonts w:ascii="Avenir Next" w:hAnsi="Avenir Next" w:cs="Times New Roman"/>
          <w:color w:val="222222"/>
          <w:sz w:val="18"/>
          <w:szCs w:val="18"/>
          <w:lang w:val="es-ES_tradnl"/>
        </w:rPr>
        <w:t xml:space="preserve"> de El Primero con contadores de gran tamaño se revisa con algunos giros únicos, diseñados en un tono marrón </w:t>
      </w:r>
      <w:r w:rsidR="00F157F6">
        <w:rPr>
          <w:rFonts w:ascii="Avenir Next" w:hAnsi="Avenir Next" w:cs="Times New Roman"/>
          <w:color w:val="222222"/>
          <w:sz w:val="18"/>
          <w:szCs w:val="18"/>
          <w:lang w:val="es-ES_tradnl"/>
        </w:rPr>
        <w:t>tostado</w:t>
      </w:r>
      <w:r w:rsidR="00F157F6" w:rsidRPr="00F157F6">
        <w:rPr>
          <w:rFonts w:ascii="Avenir Next" w:hAnsi="Avenir Next" w:cs="Times New Roman"/>
          <w:color w:val="222222"/>
          <w:sz w:val="18"/>
          <w:szCs w:val="18"/>
          <w:lang w:val="es-ES_tradnl"/>
        </w:rPr>
        <w:t xml:space="preserve"> que se oscurece hacia el borde para </w:t>
      </w:r>
      <w:r w:rsidR="00AB36DC">
        <w:rPr>
          <w:rFonts w:ascii="Avenir Next" w:hAnsi="Avenir Next" w:cs="Times New Roman"/>
          <w:color w:val="222222"/>
          <w:sz w:val="18"/>
          <w:szCs w:val="18"/>
          <w:lang w:val="es-ES_tradnl"/>
        </w:rPr>
        <w:t xml:space="preserve">proporcionar </w:t>
      </w:r>
      <w:r w:rsidR="00F157F6" w:rsidRPr="00F157F6">
        <w:rPr>
          <w:rFonts w:ascii="Avenir Next" w:hAnsi="Avenir Next" w:cs="Times New Roman"/>
          <w:color w:val="222222"/>
          <w:sz w:val="18"/>
          <w:szCs w:val="18"/>
          <w:lang w:val="es-ES_tradnl"/>
        </w:rPr>
        <w:t xml:space="preserve">un impacto visual sorprendente. Contrastando fuertemente alrededor de su periferia hay una escala taquimétrica blanca, </w:t>
      </w:r>
      <w:r w:rsidR="00AB36DC">
        <w:rPr>
          <w:rFonts w:ascii="Avenir Next" w:hAnsi="Avenir Next" w:cs="Times New Roman"/>
          <w:color w:val="222222"/>
          <w:sz w:val="18"/>
          <w:szCs w:val="18"/>
          <w:lang w:val="es-ES_tradnl"/>
        </w:rPr>
        <w:t>con un diseño radial, presente</w:t>
      </w:r>
      <w:r w:rsidR="00F157F6" w:rsidRPr="00F157F6">
        <w:rPr>
          <w:rFonts w:ascii="Avenir Next" w:hAnsi="Avenir Next" w:cs="Times New Roman"/>
          <w:color w:val="222222"/>
          <w:sz w:val="18"/>
          <w:szCs w:val="18"/>
          <w:lang w:val="es-ES_tradnl"/>
        </w:rPr>
        <w:t xml:space="preserve"> en numerosos relojes históricos de El Primero.</w:t>
      </w:r>
    </w:p>
    <w:p w14:paraId="0508A909" w14:textId="77777777" w:rsidR="00F157F6" w:rsidRPr="00595EC8" w:rsidRDefault="00F157F6" w:rsidP="00595EC8">
      <w:pPr>
        <w:jc w:val="both"/>
        <w:rPr>
          <w:rFonts w:ascii="Avenir Next" w:eastAsia="Times New Roman" w:hAnsi="Avenir Next" w:cs="Times New Roman"/>
          <w:color w:val="222222"/>
          <w:sz w:val="10"/>
          <w:szCs w:val="10"/>
          <w:lang w:val="es-ES_tradnl"/>
        </w:rPr>
      </w:pPr>
    </w:p>
    <w:p w14:paraId="6B044510" w14:textId="3C985482" w:rsidR="00CA29CE" w:rsidRPr="00CA29CE" w:rsidRDefault="0094555E" w:rsidP="00595EC8">
      <w:pPr>
        <w:jc w:val="both"/>
        <w:rPr>
          <w:rFonts w:ascii="Avenir Next" w:eastAsia="Times New Roman" w:hAnsi="Avenir Next" w:cs="Times New Roman"/>
          <w:color w:val="222222"/>
          <w:sz w:val="18"/>
          <w:szCs w:val="18"/>
          <w:lang w:val="es-ES_tradnl"/>
        </w:rPr>
      </w:pPr>
      <w:r>
        <w:rPr>
          <w:rFonts w:ascii="Avenir Next" w:eastAsia="Times New Roman" w:hAnsi="Avenir Next" w:cs="Times New Roman"/>
          <w:color w:val="222222"/>
          <w:sz w:val="18"/>
          <w:szCs w:val="18"/>
          <w:lang w:val="es-ES_tradnl"/>
        </w:rPr>
        <w:t>Cada una</w:t>
      </w:r>
      <w:r w:rsidR="00CA29CE">
        <w:rPr>
          <w:rFonts w:ascii="Avenir Next" w:eastAsia="Times New Roman" w:hAnsi="Avenir Next" w:cs="Times New Roman"/>
          <w:color w:val="222222"/>
          <w:sz w:val="18"/>
          <w:szCs w:val="18"/>
          <w:lang w:val="es-ES_tradnl"/>
        </w:rPr>
        <w:t xml:space="preserve"> de </w:t>
      </w:r>
      <w:proofErr w:type="gramStart"/>
      <w:r w:rsidR="00CA29CE">
        <w:rPr>
          <w:rFonts w:ascii="Avenir Next" w:eastAsia="Times New Roman" w:hAnsi="Avenir Next" w:cs="Times New Roman"/>
          <w:color w:val="222222"/>
          <w:sz w:val="18"/>
          <w:szCs w:val="18"/>
          <w:lang w:val="es-ES_tradnl"/>
        </w:rPr>
        <w:t>la</w:t>
      </w:r>
      <w:r w:rsidR="00CA29CE" w:rsidRPr="00CA29CE">
        <w:rPr>
          <w:rFonts w:ascii="Avenir Next" w:eastAsia="Times New Roman" w:hAnsi="Avenir Next" w:cs="Times New Roman"/>
          <w:color w:val="222222"/>
          <w:sz w:val="18"/>
          <w:szCs w:val="18"/>
          <w:lang w:val="es-ES_tradnl"/>
        </w:rPr>
        <w:t>s tres sub</w:t>
      </w:r>
      <w:r w:rsidR="00CA29CE">
        <w:rPr>
          <w:rFonts w:ascii="Avenir Next" w:eastAsia="Times New Roman" w:hAnsi="Avenir Next" w:cs="Times New Roman"/>
          <w:color w:val="222222"/>
          <w:sz w:val="18"/>
          <w:szCs w:val="18"/>
          <w:lang w:val="es-ES_tradnl"/>
        </w:rPr>
        <w:t>esferas</w:t>
      </w:r>
      <w:proofErr w:type="gramEnd"/>
      <w:r w:rsidR="00CA29CE" w:rsidRPr="00CA29CE">
        <w:rPr>
          <w:rFonts w:ascii="Avenir Next" w:eastAsia="Times New Roman" w:hAnsi="Avenir Next" w:cs="Times New Roman"/>
          <w:color w:val="222222"/>
          <w:sz w:val="18"/>
          <w:szCs w:val="18"/>
          <w:lang w:val="es-ES_tradnl"/>
        </w:rPr>
        <w:t xml:space="preserve"> de</w:t>
      </w:r>
      <w:r w:rsidR="00CA29CE">
        <w:rPr>
          <w:rFonts w:ascii="Avenir Next" w:eastAsia="Times New Roman" w:hAnsi="Avenir Next" w:cs="Times New Roman"/>
          <w:color w:val="222222"/>
          <w:sz w:val="18"/>
          <w:szCs w:val="18"/>
          <w:lang w:val="es-ES_tradnl"/>
        </w:rPr>
        <w:t>l</w:t>
      </w:r>
      <w:r w:rsidR="00CA29CE" w:rsidRPr="00CA29CE">
        <w:rPr>
          <w:rFonts w:ascii="Avenir Next" w:eastAsia="Times New Roman" w:hAnsi="Avenir Next" w:cs="Times New Roman"/>
          <w:color w:val="222222"/>
          <w:sz w:val="18"/>
          <w:szCs w:val="18"/>
          <w:lang w:val="es-ES_tradnl"/>
        </w:rPr>
        <w:t xml:space="preserve"> cronógrafo es diferente, </w:t>
      </w:r>
      <w:r w:rsidR="00CA29CE">
        <w:rPr>
          <w:rFonts w:ascii="Avenir Next" w:eastAsia="Times New Roman" w:hAnsi="Avenir Next" w:cs="Times New Roman"/>
          <w:color w:val="222222"/>
          <w:sz w:val="18"/>
          <w:szCs w:val="18"/>
          <w:lang w:val="es-ES_tradnl"/>
        </w:rPr>
        <w:t>resaltando</w:t>
      </w:r>
      <w:r w:rsidR="00CA29CE" w:rsidRPr="00CA29CE">
        <w:rPr>
          <w:rFonts w:ascii="Avenir Next" w:eastAsia="Times New Roman" w:hAnsi="Avenir Next" w:cs="Times New Roman"/>
          <w:color w:val="222222"/>
          <w:sz w:val="18"/>
          <w:szCs w:val="18"/>
          <w:lang w:val="es-ES_tradnl"/>
        </w:rPr>
        <w:t xml:space="preserve"> aún más la singularidad de esta serie colaborativa. A la izquierda, la pequeña </w:t>
      </w:r>
      <w:proofErr w:type="spellStart"/>
      <w:r w:rsidR="00CA29CE">
        <w:rPr>
          <w:rFonts w:ascii="Avenir Next" w:eastAsia="Times New Roman" w:hAnsi="Avenir Next" w:cs="Times New Roman"/>
          <w:color w:val="222222"/>
          <w:sz w:val="18"/>
          <w:szCs w:val="18"/>
          <w:lang w:val="es-ES_tradnl"/>
        </w:rPr>
        <w:t>subesfera</w:t>
      </w:r>
      <w:proofErr w:type="spellEnd"/>
      <w:r w:rsidR="00CA29CE" w:rsidRPr="00CA29CE">
        <w:rPr>
          <w:rFonts w:ascii="Avenir Next" w:eastAsia="Times New Roman" w:hAnsi="Avenir Next" w:cs="Times New Roman"/>
          <w:color w:val="222222"/>
          <w:sz w:val="18"/>
          <w:szCs w:val="18"/>
          <w:lang w:val="es-ES_tradnl"/>
        </w:rPr>
        <w:t xml:space="preserve"> de segundos presenta círculos concéntricos que recuerdan el diseño de algunos de los relojes Zenith clásicos favoritos de George Bamford. El totalizador de horas del cronógrafo a las 6 </w:t>
      </w:r>
      <w:r w:rsidR="00CA29CE">
        <w:rPr>
          <w:rFonts w:ascii="Avenir Next" w:eastAsia="Times New Roman" w:hAnsi="Avenir Next" w:cs="Times New Roman"/>
          <w:color w:val="222222"/>
          <w:sz w:val="18"/>
          <w:szCs w:val="18"/>
          <w:lang w:val="es-ES_tradnl"/>
        </w:rPr>
        <w:t>horas</w:t>
      </w:r>
      <w:r w:rsidR="00CA29CE" w:rsidRPr="00CA29CE">
        <w:rPr>
          <w:rFonts w:ascii="Avenir Next" w:eastAsia="Times New Roman" w:hAnsi="Avenir Next" w:cs="Times New Roman"/>
          <w:color w:val="222222"/>
          <w:sz w:val="18"/>
          <w:szCs w:val="18"/>
          <w:lang w:val="es-ES_tradnl"/>
        </w:rPr>
        <w:t xml:space="preserve"> presenta un diseño más tradicional de Chronomaster, mientras que el contador de minutos a las 3 </w:t>
      </w:r>
      <w:r w:rsidR="00CA29CE">
        <w:rPr>
          <w:rFonts w:ascii="Avenir Next" w:eastAsia="Times New Roman" w:hAnsi="Avenir Next" w:cs="Times New Roman"/>
          <w:color w:val="222222"/>
          <w:sz w:val="18"/>
          <w:szCs w:val="18"/>
          <w:lang w:val="es-ES_tradnl"/>
        </w:rPr>
        <w:t>horas</w:t>
      </w:r>
      <w:r w:rsidR="00CA29CE" w:rsidRPr="00CA29CE">
        <w:rPr>
          <w:rFonts w:ascii="Avenir Next" w:eastAsia="Times New Roman" w:hAnsi="Avenir Next" w:cs="Times New Roman"/>
          <w:color w:val="222222"/>
          <w:sz w:val="18"/>
          <w:szCs w:val="18"/>
          <w:lang w:val="es-ES_tradnl"/>
        </w:rPr>
        <w:t xml:space="preserve"> corresponde al nombre del radar con su registro rojo en negrita que brilla en la oscuridad con </w:t>
      </w:r>
      <w:proofErr w:type="spellStart"/>
      <w:r w:rsidR="00CA29CE" w:rsidRPr="00CA29CE">
        <w:rPr>
          <w:rFonts w:ascii="Avenir Next" w:eastAsia="Times New Roman" w:hAnsi="Avenir Next" w:cs="Times New Roman"/>
          <w:color w:val="222222"/>
          <w:sz w:val="18"/>
          <w:szCs w:val="18"/>
          <w:lang w:val="es-ES_tradnl"/>
        </w:rPr>
        <w:t>SuperLuminova</w:t>
      </w:r>
      <w:proofErr w:type="spellEnd"/>
      <w:r w:rsidR="00CA29CE" w:rsidRPr="00CA29CE">
        <w:rPr>
          <w:rFonts w:ascii="Avenir Next" w:eastAsia="Times New Roman" w:hAnsi="Avenir Next" w:cs="Times New Roman"/>
          <w:color w:val="222222"/>
          <w:sz w:val="18"/>
          <w:szCs w:val="18"/>
          <w:lang w:val="es-ES_tradnl"/>
        </w:rPr>
        <w:t xml:space="preserve"> para un efecto de "visión nocturna". Como dice George Bamford, “las pequeñas líneas dentro </w:t>
      </w:r>
      <w:r w:rsidR="00CA29CE">
        <w:rPr>
          <w:rFonts w:ascii="Avenir Next" w:eastAsia="Times New Roman" w:hAnsi="Avenir Next" w:cs="Times New Roman"/>
          <w:color w:val="222222"/>
          <w:sz w:val="18"/>
          <w:szCs w:val="18"/>
          <w:lang w:val="es-ES_tradnl"/>
        </w:rPr>
        <w:t xml:space="preserve">de la </w:t>
      </w:r>
      <w:proofErr w:type="spellStart"/>
      <w:r w:rsidR="00CA29CE">
        <w:rPr>
          <w:rFonts w:ascii="Avenir Next" w:eastAsia="Times New Roman" w:hAnsi="Avenir Next" w:cs="Times New Roman"/>
          <w:color w:val="222222"/>
          <w:sz w:val="18"/>
          <w:szCs w:val="18"/>
          <w:lang w:val="es-ES_tradnl"/>
        </w:rPr>
        <w:t>subesfera</w:t>
      </w:r>
      <w:proofErr w:type="spellEnd"/>
      <w:r w:rsidR="00CA29CE" w:rsidRPr="00CA29CE">
        <w:rPr>
          <w:rFonts w:ascii="Avenir Next" w:eastAsia="Times New Roman" w:hAnsi="Avenir Next" w:cs="Times New Roman"/>
          <w:color w:val="222222"/>
          <w:sz w:val="18"/>
          <w:szCs w:val="18"/>
          <w:lang w:val="es-ES_tradnl"/>
        </w:rPr>
        <w:t xml:space="preserve"> representan el negativo de la estrella, los elementos que faltan de una estrella, como si estuviera sentada en el medio. Esto es algo que realmente me inspiró ”. De esta manera, </w:t>
      </w:r>
      <w:r w:rsidR="00CA29CE">
        <w:rPr>
          <w:rFonts w:ascii="Avenir Next" w:eastAsia="Times New Roman" w:hAnsi="Avenir Next" w:cs="Times New Roman"/>
          <w:color w:val="222222"/>
          <w:sz w:val="18"/>
          <w:szCs w:val="18"/>
          <w:lang w:val="es-ES_tradnl"/>
        </w:rPr>
        <w:t xml:space="preserve">la </w:t>
      </w:r>
      <w:proofErr w:type="spellStart"/>
      <w:r w:rsidR="00CA29CE">
        <w:rPr>
          <w:rFonts w:ascii="Avenir Next" w:eastAsia="Times New Roman" w:hAnsi="Avenir Next" w:cs="Times New Roman"/>
          <w:color w:val="222222"/>
          <w:sz w:val="18"/>
          <w:szCs w:val="18"/>
          <w:lang w:val="es-ES_tradnl"/>
        </w:rPr>
        <w:t>subesfera</w:t>
      </w:r>
      <w:proofErr w:type="spellEnd"/>
      <w:r w:rsidR="00CA29CE" w:rsidRPr="00CA29CE">
        <w:rPr>
          <w:rFonts w:ascii="Avenir Next" w:eastAsia="Times New Roman" w:hAnsi="Avenir Next" w:cs="Times New Roman"/>
          <w:color w:val="222222"/>
          <w:sz w:val="18"/>
          <w:szCs w:val="18"/>
          <w:lang w:val="es-ES_tradnl"/>
        </w:rPr>
        <w:t xml:space="preserve"> crea un patrón que evoca sutilmente la estrella Zenith.</w:t>
      </w:r>
    </w:p>
    <w:p w14:paraId="120B537C" w14:textId="7E5D0F90" w:rsidR="0053535E" w:rsidRPr="00F157F6" w:rsidRDefault="007C75F7" w:rsidP="00595EC8">
      <w:pPr>
        <w:jc w:val="both"/>
        <w:rPr>
          <w:rFonts w:ascii="Avenir Next" w:eastAsia="Times New Roman" w:hAnsi="Avenir Next" w:cs="Times New Roman"/>
          <w:color w:val="222222"/>
          <w:sz w:val="18"/>
          <w:szCs w:val="18"/>
          <w:lang w:val="es-ES_tradnl"/>
        </w:rPr>
      </w:pPr>
      <w:r w:rsidRPr="00595EC8">
        <w:rPr>
          <w:rFonts w:ascii="Avenir Next" w:eastAsia="Times New Roman" w:hAnsi="Avenir Next" w:cs="Times New Roman"/>
          <w:color w:val="222222"/>
          <w:sz w:val="10"/>
          <w:szCs w:val="10"/>
          <w:lang w:val="es-ES_tradnl"/>
        </w:rPr>
        <w:br/>
      </w:r>
      <w:r w:rsidR="00CA29CE" w:rsidRPr="00CA29CE">
        <w:rPr>
          <w:rFonts w:ascii="Avenir Next" w:eastAsia="Times New Roman" w:hAnsi="Avenir Next" w:cs="Times New Roman"/>
          <w:color w:val="222222"/>
          <w:sz w:val="18"/>
          <w:szCs w:val="18"/>
          <w:lang w:val="es-ES_tradnl"/>
        </w:rPr>
        <w:t xml:space="preserve">El toque final que realmente distingue al Chronomaster El Primero </w:t>
      </w:r>
      <w:r w:rsidR="00CA29CE">
        <w:rPr>
          <w:rFonts w:ascii="Avenir Next" w:eastAsia="Times New Roman" w:hAnsi="Avenir Next" w:cs="Times New Roman"/>
          <w:color w:val="222222"/>
          <w:sz w:val="18"/>
          <w:szCs w:val="18"/>
          <w:lang w:val="es-ES_tradnl"/>
        </w:rPr>
        <w:t xml:space="preserve">Radar </w:t>
      </w:r>
      <w:r w:rsidR="00CA29CE" w:rsidRPr="00CA29CE">
        <w:rPr>
          <w:rFonts w:ascii="Avenir Next" w:eastAsia="Times New Roman" w:hAnsi="Avenir Next" w:cs="Times New Roman"/>
          <w:color w:val="222222"/>
          <w:sz w:val="18"/>
          <w:szCs w:val="18"/>
          <w:lang w:val="es-ES_tradnl"/>
        </w:rPr>
        <w:t xml:space="preserve">y enfatiza el tema es la correa, hecha de </w:t>
      </w:r>
      <w:r w:rsidR="00CA29CE">
        <w:rPr>
          <w:rFonts w:ascii="Avenir Next" w:eastAsia="Times New Roman" w:hAnsi="Avenir Next" w:cs="Times New Roman"/>
          <w:color w:val="222222"/>
          <w:sz w:val="18"/>
          <w:szCs w:val="18"/>
          <w:lang w:val="es-ES_tradnl"/>
        </w:rPr>
        <w:t xml:space="preserve">caucho con </w:t>
      </w:r>
      <w:r w:rsidR="00CA29CE" w:rsidRPr="00CA29CE">
        <w:rPr>
          <w:rFonts w:ascii="Avenir Next" w:eastAsia="Times New Roman" w:hAnsi="Avenir Next" w:cs="Times New Roman"/>
          <w:color w:val="222222"/>
          <w:sz w:val="18"/>
          <w:szCs w:val="18"/>
          <w:lang w:val="es-ES_tradnl"/>
        </w:rPr>
        <w:t>efecto cordura en la parte superior. Con un</w:t>
      </w:r>
      <w:r w:rsidR="00CA29CE">
        <w:rPr>
          <w:rFonts w:ascii="Avenir Next" w:eastAsia="Times New Roman" w:hAnsi="Avenir Next" w:cs="Times New Roman"/>
          <w:color w:val="222222"/>
          <w:sz w:val="18"/>
          <w:szCs w:val="18"/>
          <w:lang w:val="es-ES_tradnl"/>
        </w:rPr>
        <w:t xml:space="preserve">a </w:t>
      </w:r>
      <w:proofErr w:type="spellStart"/>
      <w:r w:rsidR="00CA29CE">
        <w:rPr>
          <w:rFonts w:ascii="Avenir Next" w:eastAsia="Times New Roman" w:hAnsi="Avenir Next" w:cs="Times New Roman"/>
          <w:color w:val="222222"/>
          <w:sz w:val="18"/>
          <w:szCs w:val="18"/>
          <w:lang w:val="es-ES_tradnl"/>
        </w:rPr>
        <w:t>atomósfera</w:t>
      </w:r>
      <w:proofErr w:type="spellEnd"/>
      <w:r w:rsidR="00CA29CE" w:rsidRPr="00CA29CE">
        <w:rPr>
          <w:rFonts w:ascii="Avenir Next" w:eastAsia="Times New Roman" w:hAnsi="Avenir Next" w:cs="Times New Roman"/>
          <w:color w:val="222222"/>
          <w:sz w:val="18"/>
          <w:szCs w:val="18"/>
          <w:lang w:val="es-ES_tradnl"/>
        </w:rPr>
        <w:t xml:space="preserve"> vintage </w:t>
      </w:r>
      <w:r w:rsidR="00CA29CE">
        <w:rPr>
          <w:rFonts w:ascii="Avenir Next" w:eastAsia="Times New Roman" w:hAnsi="Avenir Next" w:cs="Times New Roman"/>
          <w:color w:val="222222"/>
          <w:sz w:val="18"/>
          <w:szCs w:val="18"/>
          <w:lang w:val="es-ES_tradnl"/>
        </w:rPr>
        <w:t>y</w:t>
      </w:r>
      <w:r w:rsidR="00CA29CE" w:rsidRPr="00CA29CE">
        <w:rPr>
          <w:rFonts w:ascii="Avenir Next" w:eastAsia="Times New Roman" w:hAnsi="Avenir Next" w:cs="Times New Roman"/>
          <w:color w:val="222222"/>
          <w:sz w:val="18"/>
          <w:szCs w:val="18"/>
          <w:lang w:val="es-ES_tradnl"/>
        </w:rPr>
        <w:t xml:space="preserve"> una construcción moderna, la correa presenta costuras </w:t>
      </w:r>
      <w:r w:rsidR="00CA29CE">
        <w:rPr>
          <w:rFonts w:ascii="Avenir Next" w:eastAsia="Times New Roman" w:hAnsi="Avenir Next" w:cs="Times New Roman"/>
          <w:color w:val="222222"/>
          <w:sz w:val="18"/>
          <w:szCs w:val="18"/>
          <w:lang w:val="es-ES_tradnl"/>
        </w:rPr>
        <w:t>con doble pespunte de hilo rojo</w:t>
      </w:r>
      <w:r w:rsidR="00CA29CE" w:rsidRPr="00CA29CE">
        <w:rPr>
          <w:rFonts w:ascii="Avenir Next" w:eastAsia="Times New Roman" w:hAnsi="Avenir Next" w:cs="Times New Roman"/>
          <w:color w:val="222222"/>
          <w:sz w:val="18"/>
          <w:szCs w:val="18"/>
          <w:lang w:val="es-ES_tradnl"/>
        </w:rPr>
        <w:t>, algo así como una obsesión para George Bamford.</w:t>
      </w:r>
    </w:p>
    <w:p w14:paraId="501CE0A0" w14:textId="4713CB08" w:rsidR="0053535E" w:rsidRDefault="00145006" w:rsidP="00595EC8">
      <w:pPr>
        <w:jc w:val="both"/>
        <w:rPr>
          <w:rFonts w:ascii="Avenir Next" w:eastAsia="Times New Roman" w:hAnsi="Avenir Next" w:cs="Times New Roman"/>
          <w:color w:val="222222"/>
          <w:sz w:val="18"/>
          <w:szCs w:val="18"/>
          <w:lang w:val="es-ES_tradnl"/>
        </w:rPr>
      </w:pPr>
      <w:r w:rsidRPr="00595EC8">
        <w:rPr>
          <w:rFonts w:ascii="Avenir Next" w:eastAsia="Times New Roman" w:hAnsi="Avenir Next" w:cs="Times New Roman"/>
          <w:color w:val="222222"/>
          <w:sz w:val="10"/>
          <w:szCs w:val="10"/>
          <w:lang w:val="es-ES_tradnl"/>
        </w:rPr>
        <w:br/>
      </w:r>
      <w:r w:rsidR="00CA29CE" w:rsidRPr="00CA29CE">
        <w:rPr>
          <w:rFonts w:ascii="Avenir Next" w:eastAsia="Times New Roman" w:hAnsi="Avenir Next" w:cs="Times New Roman"/>
          <w:color w:val="222222"/>
          <w:sz w:val="18"/>
          <w:szCs w:val="18"/>
          <w:lang w:val="es-ES_tradnl"/>
        </w:rPr>
        <w:t xml:space="preserve">Disponible a partir de noviembre </w:t>
      </w:r>
      <w:r w:rsidR="00CA29CE">
        <w:rPr>
          <w:rFonts w:ascii="Avenir Next" w:eastAsia="Times New Roman" w:hAnsi="Avenir Next" w:cs="Times New Roman"/>
          <w:color w:val="222222"/>
          <w:sz w:val="18"/>
          <w:szCs w:val="18"/>
          <w:lang w:val="es-ES_tradnl"/>
        </w:rPr>
        <w:t xml:space="preserve">únicamente </w:t>
      </w:r>
      <w:r w:rsidR="00CA29CE" w:rsidRPr="00CA29CE">
        <w:rPr>
          <w:rFonts w:ascii="Avenir Next" w:eastAsia="Times New Roman" w:hAnsi="Avenir Next" w:cs="Times New Roman"/>
          <w:color w:val="222222"/>
          <w:sz w:val="18"/>
          <w:szCs w:val="18"/>
          <w:lang w:val="es-ES_tradnl"/>
        </w:rPr>
        <w:t>en las boutiques Zenith. Primer servicio de mantenimiento gratuito.</w:t>
      </w:r>
    </w:p>
    <w:p w14:paraId="69528660" w14:textId="77777777" w:rsidR="00CA29CE" w:rsidRPr="00595EC8" w:rsidRDefault="00CA29CE" w:rsidP="00595EC8">
      <w:pPr>
        <w:jc w:val="both"/>
        <w:rPr>
          <w:rFonts w:ascii="Avenir Next" w:eastAsia="Times New Roman" w:hAnsi="Avenir Next" w:cs="Times New Roman"/>
          <w:color w:val="222222"/>
          <w:sz w:val="10"/>
          <w:szCs w:val="10"/>
          <w:lang w:val="es-ES_tradnl"/>
        </w:rPr>
      </w:pPr>
    </w:p>
    <w:p w14:paraId="72BA8D45" w14:textId="7C944A8C" w:rsidR="0053535E" w:rsidRPr="00595EC8" w:rsidRDefault="0053535E" w:rsidP="00595EC8">
      <w:pPr>
        <w:tabs>
          <w:tab w:val="left" w:pos="8564"/>
        </w:tabs>
        <w:jc w:val="both"/>
        <w:rPr>
          <w:rFonts w:ascii="Avenir Next" w:hAnsi="Avenir Next" w:cstheme="majorHAnsi"/>
          <w:b/>
          <w:color w:val="000000" w:themeColor="text1"/>
          <w:sz w:val="18"/>
          <w:szCs w:val="18"/>
          <w:lang w:val="es-ES_tradnl"/>
        </w:rPr>
      </w:pPr>
      <w:r w:rsidRPr="00595EC8">
        <w:rPr>
          <w:rFonts w:ascii="Avenir Next" w:hAnsi="Avenir Next" w:cstheme="majorHAnsi"/>
          <w:b/>
          <w:color w:val="000000" w:themeColor="text1"/>
          <w:sz w:val="18"/>
          <w:szCs w:val="18"/>
          <w:lang w:val="es-ES_tradnl"/>
        </w:rPr>
        <w:t xml:space="preserve">ZENITH: </w:t>
      </w:r>
      <w:r w:rsidR="00CA29CE" w:rsidRPr="00595EC8">
        <w:rPr>
          <w:rFonts w:ascii="Avenir Next" w:hAnsi="Avenir Next" w:cstheme="majorHAnsi"/>
          <w:b/>
          <w:color w:val="000000" w:themeColor="text1"/>
          <w:sz w:val="18"/>
          <w:szCs w:val="18"/>
          <w:lang w:val="es-ES_tradnl"/>
        </w:rPr>
        <w:t>el futuro de la relojería suiza</w:t>
      </w:r>
    </w:p>
    <w:p w14:paraId="260ADB82" w14:textId="77777777" w:rsidR="00CA29CE" w:rsidRPr="00595EC8" w:rsidRDefault="00CA29CE" w:rsidP="00595EC8">
      <w:pPr>
        <w:tabs>
          <w:tab w:val="left" w:pos="8564"/>
        </w:tabs>
        <w:jc w:val="both"/>
        <w:rPr>
          <w:rFonts w:ascii="Avenir Next" w:hAnsi="Avenir Next"/>
          <w:sz w:val="18"/>
          <w:szCs w:val="18"/>
          <w:lang w:val="es-ES_tradnl"/>
        </w:rPr>
      </w:pPr>
      <w:r w:rsidRPr="00595EC8">
        <w:rPr>
          <w:rFonts w:ascii="Avenir Next" w:hAnsi="Avenir Next"/>
          <w:sz w:val="18"/>
          <w:szCs w:val="18"/>
          <w:lang w:val="es-ES_tradnl"/>
        </w:rPr>
        <w:t xml:space="preserve">Con la innovación como estrella guía, Zenith presenta movimientos excepcionales desarrollados y fabricados internamente en todos sus relojes, como el DEFY Inventor con su oscilador de silicio monolítico fabricado con los mayores estándares en el proceso técnico y el DEFY El Primero 21 con su cronógrafo de alta frecuencia a la 1/100ª de segundo. Desde su creación en 1865, Zenith ha redefinido constantemente las nociones de precisión e innovación, incluido el primer "Pilot </w:t>
      </w:r>
      <w:proofErr w:type="spellStart"/>
      <w:r w:rsidRPr="00595EC8">
        <w:rPr>
          <w:rFonts w:ascii="Avenir Next" w:hAnsi="Avenir Next"/>
          <w:sz w:val="18"/>
          <w:szCs w:val="18"/>
          <w:lang w:val="es-ES_tradnl"/>
        </w:rPr>
        <w:t>Watch</w:t>
      </w:r>
      <w:proofErr w:type="spellEnd"/>
      <w:r w:rsidRPr="00595EC8">
        <w:rPr>
          <w:rFonts w:ascii="Avenir Next" w:hAnsi="Avenir Next"/>
          <w:sz w:val="18"/>
          <w:szCs w:val="18"/>
          <w:lang w:val="es-ES_tradnl"/>
        </w:rPr>
        <w:t>" en los albores de la aviación y el primer calibre cronógrafo automático "El Primero" producido en serie. Siempre un paso por delante, Zenith está escribiendo un nuevo capítulo en su legado único al establecer nuevos estándares de rendimiento e inspirado diseño. Zenith está aquí para dar forma al futuro de la relojería suiza, acompañando a aquellos que se atreven a desafiar al tiempo y alcanzar las estrellas.</w:t>
      </w:r>
    </w:p>
    <w:p w14:paraId="06413636" w14:textId="5C64F2B2" w:rsidR="006B593C" w:rsidRPr="00F157F6" w:rsidRDefault="00595EC8" w:rsidP="006B593C">
      <w:pPr>
        <w:pStyle w:val="A"/>
        <w:tabs>
          <w:tab w:val="left" w:pos="8564"/>
        </w:tabs>
        <w:spacing w:line="276" w:lineRule="auto"/>
        <w:ind w:right="-6"/>
        <w:rPr>
          <w:rFonts w:ascii="Avenir Next" w:hAnsi="Avenir Next" w:cstheme="majorHAnsi"/>
          <w:b/>
          <w:color w:val="auto"/>
          <w:sz w:val="24"/>
          <w:szCs w:val="24"/>
          <w:lang w:val="es-ES_tradnl"/>
        </w:rPr>
      </w:pPr>
      <w:r>
        <w:rPr>
          <w:noProof/>
        </w:rPr>
        <w:lastRenderedPageBreak/>
        <w:drawing>
          <wp:anchor distT="0" distB="0" distL="114300" distR="114300" simplePos="0" relativeHeight="251658240" behindDoc="1" locked="0" layoutInCell="1" allowOverlap="1" wp14:anchorId="27BF7FB7" wp14:editId="2D6B827A">
            <wp:simplePos x="0" y="0"/>
            <wp:positionH relativeFrom="column">
              <wp:posOffset>3619500</wp:posOffset>
            </wp:positionH>
            <wp:positionV relativeFrom="paragraph">
              <wp:posOffset>54610</wp:posOffset>
            </wp:positionV>
            <wp:extent cx="2186940" cy="3125470"/>
            <wp:effectExtent l="0" t="0" r="3810" b="0"/>
            <wp:wrapTight wrapText="bothSides">
              <wp:wrapPolygon edited="0">
                <wp:start x="0" y="0"/>
                <wp:lineTo x="0" y="21460"/>
                <wp:lineTo x="21449" y="21460"/>
                <wp:lineTo x="21449" y="0"/>
                <wp:lineTo x="0" y="0"/>
              </wp:wrapPolygon>
            </wp:wrapTight>
            <wp:docPr id="1" name="Picture 1" descr="\\WJEZEN-SCHLOE\Departement_MarCom_Dossiers\_Communication 2019\PR\1. PRESS KITS\1. POST BASELWORLD\CHRONOMASTER BAMFORD BOUTIQUE EDITION_RADAR\PHOTOS\03.2082.400-02.R830.jpg"/>
            <wp:cNvGraphicFramePr/>
            <a:graphic xmlns:a="http://schemas.openxmlformats.org/drawingml/2006/main">
              <a:graphicData uri="http://schemas.openxmlformats.org/drawingml/2006/picture">
                <pic:pic xmlns:pic="http://schemas.openxmlformats.org/drawingml/2006/picture">
                  <pic:nvPicPr>
                    <pic:cNvPr id="1" name="Picture 1" descr="\\WJEZEN-SCHLOE\Departement_MarCom_Dossiers\_Communication 2019\PR\1. PRESS KITS\1. POST BASELWORLD\CHRONOMASTER BAMFORD BOUTIQUE EDITION_RADAR\PHOTOS\03.2082.400-02.R830.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6940" cy="3125470"/>
                    </a:xfrm>
                    <a:prstGeom prst="rect">
                      <a:avLst/>
                    </a:prstGeom>
                    <a:noFill/>
                    <a:ln>
                      <a:noFill/>
                    </a:ln>
                  </pic:spPr>
                </pic:pic>
              </a:graphicData>
            </a:graphic>
          </wp:anchor>
        </w:drawing>
      </w:r>
      <w:r w:rsidR="006B593C" w:rsidRPr="00F157F6">
        <w:rPr>
          <w:rFonts w:ascii="Avenir Next" w:hAnsi="Avenir Next" w:cstheme="majorHAnsi"/>
          <w:color w:val="auto"/>
          <w:sz w:val="24"/>
          <w:szCs w:val="24"/>
          <w:lang w:val="es-ES_tradnl"/>
        </w:rPr>
        <w:t>CHRONOMASTER EL PRIMERO – RADAR</w:t>
      </w:r>
    </w:p>
    <w:p w14:paraId="210D44C8" w14:textId="2ED72F91" w:rsidR="006B593C" w:rsidRPr="00F157F6" w:rsidRDefault="00CA29CE" w:rsidP="006B593C">
      <w:pPr>
        <w:pStyle w:val="A"/>
        <w:tabs>
          <w:tab w:val="left" w:pos="8564"/>
        </w:tabs>
        <w:spacing w:line="276" w:lineRule="auto"/>
        <w:ind w:right="-6"/>
        <w:rPr>
          <w:rFonts w:ascii="Avenir Next" w:hAnsi="Avenir Next" w:cstheme="majorHAnsi"/>
          <w:sz w:val="18"/>
          <w:szCs w:val="18"/>
          <w:lang w:val="es-ES_tradnl"/>
        </w:rPr>
      </w:pPr>
      <w:r>
        <w:rPr>
          <w:rFonts w:ascii="Avenir Next" w:hAnsi="Avenir Next" w:cstheme="majorHAnsi"/>
          <w:b/>
          <w:color w:val="auto"/>
          <w:sz w:val="18"/>
          <w:szCs w:val="18"/>
          <w:lang w:val="es-ES_tradnl"/>
        </w:rPr>
        <w:t xml:space="preserve">EDICIÓN </w:t>
      </w:r>
      <w:r w:rsidR="006B593C" w:rsidRPr="00F157F6">
        <w:rPr>
          <w:rFonts w:ascii="Avenir Next" w:hAnsi="Avenir Next" w:cstheme="majorHAnsi"/>
          <w:b/>
          <w:color w:val="auto"/>
          <w:sz w:val="18"/>
          <w:szCs w:val="18"/>
          <w:lang w:val="es-ES_tradnl"/>
        </w:rPr>
        <w:t>BOUTIQUE</w:t>
      </w:r>
      <w:r w:rsidR="004D0C2E" w:rsidRPr="00F157F6">
        <w:rPr>
          <w:rFonts w:ascii="Avenir Next" w:hAnsi="Avenir Next" w:cstheme="majorHAnsi"/>
          <w:b/>
          <w:color w:val="auto"/>
          <w:sz w:val="18"/>
          <w:szCs w:val="18"/>
          <w:lang w:val="es-ES_tradnl"/>
        </w:rPr>
        <w:t>S</w:t>
      </w:r>
      <w:r w:rsidR="006B593C" w:rsidRPr="00F157F6">
        <w:rPr>
          <w:rFonts w:ascii="Avenir Next" w:hAnsi="Avenir Next" w:cstheme="majorHAnsi"/>
          <w:b/>
          <w:color w:val="auto"/>
          <w:sz w:val="18"/>
          <w:szCs w:val="18"/>
          <w:lang w:val="es-ES_tradnl"/>
        </w:rPr>
        <w:t xml:space="preserve"> </w:t>
      </w:r>
      <w:r>
        <w:rPr>
          <w:rFonts w:ascii="Avenir Next" w:hAnsi="Avenir Next" w:cstheme="majorHAnsi"/>
          <w:b/>
          <w:color w:val="auto"/>
          <w:sz w:val="18"/>
          <w:szCs w:val="18"/>
          <w:lang w:val="es-ES_tradnl"/>
        </w:rPr>
        <w:t>–</w:t>
      </w:r>
      <w:r w:rsidR="006B593C" w:rsidRPr="00F157F6">
        <w:rPr>
          <w:rFonts w:ascii="Avenir Next" w:hAnsi="Avenir Next" w:cstheme="majorHAnsi"/>
          <w:b/>
          <w:color w:val="auto"/>
          <w:sz w:val="18"/>
          <w:szCs w:val="18"/>
          <w:lang w:val="es-ES_tradnl"/>
        </w:rPr>
        <w:t xml:space="preserve"> </w:t>
      </w:r>
      <w:r>
        <w:rPr>
          <w:rFonts w:ascii="Avenir Next" w:hAnsi="Avenir Next" w:cstheme="majorHAnsi"/>
          <w:sz w:val="18"/>
          <w:szCs w:val="18"/>
          <w:lang w:val="es-ES_tradnl"/>
        </w:rPr>
        <w:t>EDICIÓN LIMITADA A 50 UNIDADES</w:t>
      </w:r>
      <w:bookmarkStart w:id="0" w:name="_GoBack"/>
      <w:bookmarkEnd w:id="0"/>
    </w:p>
    <w:p w14:paraId="1ADB3801" w14:textId="4D1792EA" w:rsidR="006B593C" w:rsidRPr="00F157F6" w:rsidRDefault="00CA29CE"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Referencia</w:t>
      </w:r>
      <w:r w:rsidR="006B593C" w:rsidRPr="00F157F6">
        <w:rPr>
          <w:rFonts w:ascii="Avenir Next" w:hAnsi="Avenir Next" w:cstheme="majorHAnsi"/>
          <w:sz w:val="18"/>
          <w:szCs w:val="18"/>
          <w:lang w:val="es-ES_tradnl"/>
        </w:rPr>
        <w:t xml:space="preserve"> : 03.2082.400/02.R830</w:t>
      </w:r>
    </w:p>
    <w:p w14:paraId="67002BFE" w14:textId="77777777" w:rsidR="006B593C" w:rsidRPr="00F157F6" w:rsidRDefault="006B593C" w:rsidP="006B593C">
      <w:pPr>
        <w:spacing w:line="276" w:lineRule="auto"/>
        <w:jc w:val="right"/>
        <w:rPr>
          <w:rFonts w:ascii="Avenir Next" w:hAnsi="Avenir Next" w:cstheme="majorHAnsi"/>
          <w:sz w:val="18"/>
          <w:szCs w:val="18"/>
          <w:lang w:val="es-ES_tradnl"/>
        </w:rPr>
      </w:pPr>
    </w:p>
    <w:p w14:paraId="0CA4A0DE" w14:textId="7540D321" w:rsidR="006B593C" w:rsidRPr="00F157F6" w:rsidRDefault="00CA29CE" w:rsidP="006B593C">
      <w:pPr>
        <w:spacing w:line="276" w:lineRule="auto"/>
        <w:jc w:val="both"/>
        <w:rPr>
          <w:rFonts w:ascii="Avenir Next" w:hAnsi="Avenir Next" w:cstheme="majorHAnsi"/>
          <w:b/>
          <w:sz w:val="18"/>
          <w:szCs w:val="18"/>
          <w:lang w:val="es-ES_tradnl"/>
        </w:rPr>
      </w:pPr>
      <w:r>
        <w:rPr>
          <w:rFonts w:ascii="Avenir Next" w:hAnsi="Avenir Next" w:cstheme="majorHAnsi"/>
          <w:b/>
          <w:sz w:val="18"/>
          <w:szCs w:val="18"/>
          <w:lang w:val="es-ES_tradnl"/>
        </w:rPr>
        <w:t>PUNTOS CLAVE</w:t>
      </w:r>
    </w:p>
    <w:p w14:paraId="22BC2636" w14:textId="66200441" w:rsidR="006B593C" w:rsidRPr="00F157F6" w:rsidRDefault="00CA29CE"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El Primero Calibre</w:t>
      </w:r>
      <w:r w:rsidR="006B593C" w:rsidRPr="00F157F6">
        <w:rPr>
          <w:rFonts w:ascii="Avenir Next" w:hAnsi="Avenir Next" w:cstheme="majorHAnsi"/>
          <w:sz w:val="18"/>
          <w:szCs w:val="18"/>
          <w:lang w:val="es-ES_tradnl"/>
        </w:rPr>
        <w:t xml:space="preserve"> 400 B: 326 component</w:t>
      </w:r>
      <w:r>
        <w:rPr>
          <w:rFonts w:ascii="Avenir Next" w:hAnsi="Avenir Next" w:cstheme="majorHAnsi"/>
          <w:sz w:val="18"/>
          <w:szCs w:val="18"/>
          <w:lang w:val="es-ES_tradnl"/>
        </w:rPr>
        <w:t>e</w:t>
      </w:r>
      <w:r w:rsidR="006B593C" w:rsidRPr="00F157F6">
        <w:rPr>
          <w:rFonts w:ascii="Avenir Next" w:hAnsi="Avenir Next" w:cstheme="majorHAnsi"/>
          <w:sz w:val="18"/>
          <w:szCs w:val="18"/>
          <w:lang w:val="es-ES_tradnl"/>
        </w:rPr>
        <w:t xml:space="preserve">s, 31 </w:t>
      </w:r>
      <w:r>
        <w:rPr>
          <w:rFonts w:ascii="Avenir Next" w:hAnsi="Avenir Next" w:cstheme="majorHAnsi"/>
          <w:sz w:val="18"/>
          <w:szCs w:val="18"/>
          <w:lang w:val="es-ES_tradnl"/>
        </w:rPr>
        <w:t>rubíes y 36.</w:t>
      </w:r>
      <w:r w:rsidR="006B593C" w:rsidRPr="00F157F6">
        <w:rPr>
          <w:rFonts w:ascii="Avenir Next" w:hAnsi="Avenir Next" w:cstheme="majorHAnsi"/>
          <w:sz w:val="18"/>
          <w:szCs w:val="18"/>
          <w:lang w:val="es-ES_tradnl"/>
        </w:rPr>
        <w:t xml:space="preserve">000 </w:t>
      </w:r>
      <w:proofErr w:type="spellStart"/>
      <w:r w:rsidR="006B593C" w:rsidRPr="00F157F6">
        <w:rPr>
          <w:rFonts w:ascii="Avenir Next" w:hAnsi="Avenir Next" w:cstheme="majorHAnsi"/>
          <w:sz w:val="18"/>
          <w:szCs w:val="18"/>
          <w:lang w:val="es-ES_tradnl"/>
        </w:rPr>
        <w:t>VpH</w:t>
      </w:r>
      <w:proofErr w:type="spellEnd"/>
    </w:p>
    <w:p w14:paraId="2712BCFC" w14:textId="75A2836E" w:rsidR="006B593C" w:rsidRPr="00F157F6" w:rsidRDefault="00CA29CE"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 xml:space="preserve">Cronógrafo </w:t>
      </w:r>
      <w:r w:rsidR="006B593C" w:rsidRPr="00F157F6">
        <w:rPr>
          <w:rFonts w:ascii="Avenir Next" w:hAnsi="Avenir Next" w:cstheme="majorHAnsi"/>
          <w:sz w:val="18"/>
          <w:szCs w:val="18"/>
          <w:lang w:val="es-ES_tradnl"/>
        </w:rPr>
        <w:t xml:space="preserve">El Primero </w:t>
      </w:r>
      <w:r>
        <w:rPr>
          <w:rFonts w:ascii="Avenir Next" w:hAnsi="Avenir Next" w:cstheme="majorHAnsi"/>
          <w:sz w:val="18"/>
          <w:szCs w:val="18"/>
          <w:lang w:val="es-ES_tradnl"/>
        </w:rPr>
        <w:t>automático de rueda de pilares</w:t>
      </w:r>
    </w:p>
    <w:p w14:paraId="14E8E172" w14:textId="53528C97" w:rsidR="006B593C" w:rsidRPr="00F157F6" w:rsidRDefault="00CA29CE"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Indicación de la fecha a las 6 horas</w:t>
      </w:r>
    </w:p>
    <w:p w14:paraId="451D9A58" w14:textId="6BF7E670" w:rsidR="006B593C" w:rsidRPr="00F157F6" w:rsidRDefault="00CA29CE"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Escala taquimétrica</w:t>
      </w:r>
    </w:p>
    <w:p w14:paraId="1BB70A32" w14:textId="77777777" w:rsidR="006B593C" w:rsidRPr="00F157F6" w:rsidRDefault="006B593C" w:rsidP="006B593C">
      <w:pPr>
        <w:spacing w:line="276" w:lineRule="auto"/>
        <w:jc w:val="both"/>
        <w:rPr>
          <w:rFonts w:ascii="Avenir Next" w:hAnsi="Avenir Next" w:cstheme="majorHAnsi"/>
          <w:sz w:val="18"/>
          <w:szCs w:val="18"/>
          <w:lang w:val="es-ES_tradnl"/>
        </w:rPr>
      </w:pPr>
    </w:p>
    <w:p w14:paraId="580EED0A" w14:textId="449840C8" w:rsidR="006B593C" w:rsidRPr="00F157F6" w:rsidRDefault="00CA29CE" w:rsidP="006B593C">
      <w:pPr>
        <w:spacing w:line="276" w:lineRule="auto"/>
        <w:jc w:val="both"/>
        <w:rPr>
          <w:rFonts w:ascii="Avenir Next" w:hAnsi="Avenir Next" w:cstheme="majorHAnsi"/>
          <w:b/>
          <w:sz w:val="18"/>
          <w:szCs w:val="18"/>
          <w:lang w:val="es-ES_tradnl"/>
        </w:rPr>
      </w:pPr>
      <w:r>
        <w:rPr>
          <w:rFonts w:ascii="Avenir Next" w:hAnsi="Avenir Next" w:cstheme="majorHAnsi"/>
          <w:b/>
          <w:sz w:val="18"/>
          <w:szCs w:val="18"/>
          <w:lang w:val="es-ES_tradnl"/>
        </w:rPr>
        <w:t>MOVIMIENTO</w:t>
      </w:r>
    </w:p>
    <w:p w14:paraId="4FA88068" w14:textId="2DF821F2" w:rsidR="006B593C" w:rsidRPr="00F157F6" w:rsidRDefault="00CA29CE"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El Primero 400 B, Automático</w:t>
      </w:r>
    </w:p>
    <w:p w14:paraId="0E530594" w14:textId="30AA7DF4" w:rsidR="006B593C" w:rsidRPr="00F157F6" w:rsidRDefault="00CA29CE"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Calibre</w:t>
      </w:r>
      <w:r w:rsidR="006B593C" w:rsidRPr="00F157F6">
        <w:rPr>
          <w:rFonts w:ascii="Avenir Next" w:hAnsi="Avenir Next" w:cstheme="majorHAnsi"/>
          <w:sz w:val="18"/>
          <w:szCs w:val="18"/>
          <w:lang w:val="es-ES_tradnl"/>
        </w:rPr>
        <w:t>: 13 ¼ ``` (Di</w:t>
      </w:r>
      <w:r w:rsidR="00CA32E2">
        <w:rPr>
          <w:rFonts w:ascii="Avenir Next" w:hAnsi="Avenir Next" w:cstheme="majorHAnsi"/>
          <w:sz w:val="18"/>
          <w:szCs w:val="18"/>
          <w:lang w:val="es-ES_tradnl"/>
        </w:rPr>
        <w:t>ámetro</w:t>
      </w:r>
      <w:r w:rsidR="006B593C" w:rsidRPr="00F157F6">
        <w:rPr>
          <w:rFonts w:ascii="Avenir Next" w:hAnsi="Avenir Next" w:cstheme="majorHAnsi"/>
          <w:sz w:val="18"/>
          <w:szCs w:val="18"/>
          <w:lang w:val="es-ES_tradnl"/>
        </w:rPr>
        <w:t>: 30 mm)</w:t>
      </w:r>
    </w:p>
    <w:p w14:paraId="2209B28B" w14:textId="194357CF" w:rsidR="006B593C" w:rsidRPr="00F157F6" w:rsidRDefault="00CA32E2"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Altura de movimiento: 6,</w:t>
      </w:r>
      <w:r w:rsidR="006B593C" w:rsidRPr="00F157F6">
        <w:rPr>
          <w:rFonts w:ascii="Avenir Next" w:hAnsi="Avenir Next" w:cstheme="majorHAnsi"/>
          <w:sz w:val="18"/>
          <w:szCs w:val="18"/>
          <w:lang w:val="es-ES_tradnl"/>
        </w:rPr>
        <w:t>6 mm</w:t>
      </w:r>
    </w:p>
    <w:p w14:paraId="691345AD" w14:textId="478C4DFB" w:rsidR="006B593C" w:rsidRPr="00F157F6" w:rsidRDefault="006B593C" w:rsidP="006B593C">
      <w:pPr>
        <w:spacing w:line="276" w:lineRule="auto"/>
        <w:jc w:val="both"/>
        <w:rPr>
          <w:rFonts w:ascii="Avenir Next" w:hAnsi="Avenir Next" w:cstheme="majorHAnsi"/>
          <w:sz w:val="18"/>
          <w:szCs w:val="18"/>
          <w:lang w:val="es-ES_tradnl"/>
        </w:rPr>
      </w:pPr>
      <w:r w:rsidRPr="00F157F6">
        <w:rPr>
          <w:rFonts w:ascii="Avenir Next" w:hAnsi="Avenir Next" w:cstheme="majorHAnsi"/>
          <w:sz w:val="18"/>
          <w:szCs w:val="18"/>
          <w:lang w:val="es-ES_tradnl"/>
        </w:rPr>
        <w:t>Component</w:t>
      </w:r>
      <w:r w:rsidR="00CA32E2">
        <w:rPr>
          <w:rFonts w:ascii="Avenir Next" w:hAnsi="Avenir Next" w:cstheme="majorHAnsi"/>
          <w:sz w:val="18"/>
          <w:szCs w:val="18"/>
          <w:lang w:val="es-ES_tradnl"/>
        </w:rPr>
        <w:t>e</w:t>
      </w:r>
      <w:r w:rsidRPr="00F157F6">
        <w:rPr>
          <w:rFonts w:ascii="Avenir Next" w:hAnsi="Avenir Next" w:cstheme="majorHAnsi"/>
          <w:sz w:val="18"/>
          <w:szCs w:val="18"/>
          <w:lang w:val="es-ES_tradnl"/>
        </w:rPr>
        <w:t>s: 326</w:t>
      </w:r>
    </w:p>
    <w:p w14:paraId="2364ED1E" w14:textId="0BF229C4" w:rsidR="006B593C" w:rsidRPr="00F157F6" w:rsidRDefault="00CA32E2"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Rubíes</w:t>
      </w:r>
      <w:r w:rsidR="006B593C" w:rsidRPr="00F157F6">
        <w:rPr>
          <w:rFonts w:ascii="Avenir Next" w:hAnsi="Avenir Next" w:cstheme="majorHAnsi"/>
          <w:sz w:val="18"/>
          <w:szCs w:val="18"/>
          <w:lang w:val="es-ES_tradnl"/>
        </w:rPr>
        <w:t>: 31</w:t>
      </w:r>
    </w:p>
    <w:p w14:paraId="71E9679F" w14:textId="6ADC6692" w:rsidR="006B593C" w:rsidRPr="00F157F6" w:rsidRDefault="00CA32E2"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Frecuencia: 36.</w:t>
      </w:r>
      <w:r w:rsidR="006B593C" w:rsidRPr="00F157F6">
        <w:rPr>
          <w:rFonts w:ascii="Avenir Next" w:hAnsi="Avenir Next" w:cstheme="majorHAnsi"/>
          <w:sz w:val="18"/>
          <w:szCs w:val="18"/>
          <w:lang w:val="es-ES_tradnl"/>
        </w:rPr>
        <w:t xml:space="preserve">000 </w:t>
      </w:r>
      <w:proofErr w:type="spellStart"/>
      <w:r w:rsidR="006B593C" w:rsidRPr="00F157F6">
        <w:rPr>
          <w:rFonts w:ascii="Avenir Next" w:hAnsi="Avenir Next" w:cstheme="majorHAnsi"/>
          <w:sz w:val="18"/>
          <w:szCs w:val="18"/>
          <w:lang w:val="es-ES_tradnl"/>
        </w:rPr>
        <w:t>VpH</w:t>
      </w:r>
      <w:proofErr w:type="spellEnd"/>
      <w:r w:rsidR="006B593C" w:rsidRPr="00F157F6">
        <w:rPr>
          <w:rFonts w:ascii="Avenir Next" w:hAnsi="Avenir Next" w:cstheme="majorHAnsi"/>
          <w:sz w:val="18"/>
          <w:szCs w:val="18"/>
          <w:lang w:val="es-ES_tradnl"/>
        </w:rPr>
        <w:t xml:space="preserve"> (5Hz)</w:t>
      </w:r>
    </w:p>
    <w:p w14:paraId="223922CB" w14:textId="1E08B1CF" w:rsidR="006B593C" w:rsidRPr="00F157F6" w:rsidRDefault="00CA32E2"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Reserva de marcha: mí</w:t>
      </w:r>
      <w:r w:rsidR="006B593C" w:rsidRPr="00F157F6">
        <w:rPr>
          <w:rFonts w:ascii="Avenir Next" w:hAnsi="Avenir Next" w:cstheme="majorHAnsi"/>
          <w:sz w:val="18"/>
          <w:szCs w:val="18"/>
          <w:lang w:val="es-ES_tradnl"/>
        </w:rPr>
        <w:t>n. 50 h</w:t>
      </w:r>
      <w:r>
        <w:rPr>
          <w:rFonts w:ascii="Avenir Next" w:hAnsi="Avenir Next" w:cstheme="majorHAnsi"/>
          <w:sz w:val="18"/>
          <w:szCs w:val="18"/>
          <w:lang w:val="es-ES_tradnl"/>
        </w:rPr>
        <w:t>oras</w:t>
      </w:r>
    </w:p>
    <w:p w14:paraId="05CD100A" w14:textId="77777777" w:rsidR="00CA32E2" w:rsidRPr="009D1551" w:rsidRDefault="00CA32E2" w:rsidP="00CA32E2">
      <w:pPr>
        <w:pStyle w:val="A"/>
        <w:tabs>
          <w:tab w:val="left" w:pos="8564"/>
        </w:tabs>
        <w:spacing w:line="276" w:lineRule="auto"/>
        <w:ind w:right="-6"/>
        <w:jc w:val="both"/>
        <w:rPr>
          <w:rFonts w:ascii="Avenir Next" w:hAnsi="Avenir Next" w:cstheme="majorHAnsi"/>
          <w:color w:val="auto"/>
          <w:sz w:val="18"/>
          <w:szCs w:val="20"/>
          <w:lang w:val="es-ES_tradnl"/>
        </w:rPr>
      </w:pPr>
      <w:r>
        <w:rPr>
          <w:rFonts w:ascii="Avenir Next" w:hAnsi="Avenir Next" w:cstheme="majorHAnsi"/>
          <w:color w:val="auto"/>
          <w:sz w:val="18"/>
          <w:szCs w:val="20"/>
          <w:lang w:val="es-ES_tradnl"/>
        </w:rPr>
        <w:t>Acabados</w:t>
      </w:r>
      <w:r w:rsidRPr="009D1551">
        <w:rPr>
          <w:rFonts w:ascii="Avenir Next" w:hAnsi="Avenir Next" w:cstheme="majorHAnsi"/>
          <w:color w:val="auto"/>
          <w:sz w:val="18"/>
          <w:szCs w:val="20"/>
          <w:lang w:val="es-ES_tradnl"/>
        </w:rPr>
        <w:t xml:space="preserve">: </w:t>
      </w:r>
      <w:r>
        <w:rPr>
          <w:rFonts w:ascii="Avenir Next" w:hAnsi="Avenir Next" w:cstheme="majorHAnsi"/>
          <w:color w:val="auto"/>
          <w:sz w:val="18"/>
          <w:szCs w:val="20"/>
          <w:lang w:val="es-ES_tradnl"/>
        </w:rPr>
        <w:t>Masa oscilante con motivo “</w:t>
      </w:r>
      <w:proofErr w:type="spellStart"/>
      <w:r>
        <w:rPr>
          <w:rFonts w:ascii="Avenir Next" w:hAnsi="Avenir Next" w:cstheme="majorHAnsi"/>
          <w:color w:val="auto"/>
          <w:sz w:val="18"/>
          <w:szCs w:val="20"/>
          <w:lang w:val="es-ES_tradnl"/>
        </w:rPr>
        <w:t>Côtes</w:t>
      </w:r>
      <w:proofErr w:type="spellEnd"/>
      <w:r>
        <w:rPr>
          <w:rFonts w:ascii="Avenir Next" w:hAnsi="Avenir Next" w:cstheme="majorHAnsi"/>
          <w:color w:val="auto"/>
          <w:sz w:val="18"/>
          <w:szCs w:val="20"/>
          <w:lang w:val="es-ES_tradnl"/>
        </w:rPr>
        <w:t xml:space="preserve"> de </w:t>
      </w:r>
      <w:proofErr w:type="spellStart"/>
      <w:r>
        <w:rPr>
          <w:rFonts w:ascii="Avenir Next" w:hAnsi="Avenir Next" w:cstheme="majorHAnsi"/>
          <w:color w:val="auto"/>
          <w:sz w:val="18"/>
          <w:szCs w:val="20"/>
          <w:lang w:val="es-ES_tradnl"/>
        </w:rPr>
        <w:t>Genève</w:t>
      </w:r>
      <w:proofErr w:type="spellEnd"/>
      <w:r>
        <w:rPr>
          <w:rFonts w:ascii="Avenir Next" w:hAnsi="Avenir Next" w:cstheme="majorHAnsi"/>
          <w:color w:val="auto"/>
          <w:sz w:val="18"/>
          <w:szCs w:val="20"/>
          <w:lang w:val="es-ES_tradnl"/>
        </w:rPr>
        <w:t>”</w:t>
      </w:r>
    </w:p>
    <w:p w14:paraId="4E23B0CA" w14:textId="77777777" w:rsidR="006B593C" w:rsidRPr="00F157F6" w:rsidRDefault="006B593C" w:rsidP="006B593C">
      <w:pPr>
        <w:spacing w:line="276" w:lineRule="auto"/>
        <w:jc w:val="both"/>
        <w:rPr>
          <w:rFonts w:ascii="Avenir Next" w:hAnsi="Avenir Next" w:cstheme="majorHAnsi"/>
          <w:sz w:val="18"/>
          <w:szCs w:val="18"/>
          <w:lang w:val="es-ES_tradnl"/>
        </w:rPr>
      </w:pPr>
    </w:p>
    <w:p w14:paraId="4A420C13" w14:textId="70043F2A" w:rsidR="006B593C" w:rsidRPr="00F157F6" w:rsidRDefault="00CA32E2" w:rsidP="006B593C">
      <w:pPr>
        <w:spacing w:line="276" w:lineRule="auto"/>
        <w:jc w:val="both"/>
        <w:rPr>
          <w:rFonts w:ascii="Avenir Next" w:hAnsi="Avenir Next" w:cstheme="majorHAnsi"/>
          <w:b/>
          <w:sz w:val="18"/>
          <w:szCs w:val="18"/>
          <w:lang w:val="es-ES_tradnl"/>
        </w:rPr>
      </w:pPr>
      <w:r>
        <w:rPr>
          <w:rFonts w:ascii="Avenir Next" w:hAnsi="Avenir Next" w:cstheme="majorHAnsi"/>
          <w:b/>
          <w:sz w:val="18"/>
          <w:szCs w:val="18"/>
          <w:lang w:val="es-ES_tradnl"/>
        </w:rPr>
        <w:t>FUNCIONE</w:t>
      </w:r>
      <w:r w:rsidR="006B593C" w:rsidRPr="00F157F6">
        <w:rPr>
          <w:rFonts w:ascii="Avenir Next" w:hAnsi="Avenir Next" w:cstheme="majorHAnsi"/>
          <w:b/>
          <w:sz w:val="18"/>
          <w:szCs w:val="18"/>
          <w:lang w:val="es-ES_tradnl"/>
        </w:rPr>
        <w:t>S</w:t>
      </w:r>
    </w:p>
    <w:p w14:paraId="62D614CF" w14:textId="651B369D" w:rsidR="006B593C" w:rsidRPr="00F157F6" w:rsidRDefault="00CA32E2"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Horas y minutos centrales</w:t>
      </w:r>
    </w:p>
    <w:p w14:paraId="49E93638" w14:textId="4DF67120" w:rsidR="006B593C" w:rsidRPr="00F157F6" w:rsidRDefault="00CA32E2"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Pequeño segundero a las 9 horas</w:t>
      </w:r>
    </w:p>
    <w:p w14:paraId="12D1E733" w14:textId="357E10B5" w:rsidR="006B593C" w:rsidRPr="00F157F6" w:rsidRDefault="006B593C" w:rsidP="006B593C">
      <w:pPr>
        <w:spacing w:line="276" w:lineRule="auto"/>
        <w:jc w:val="both"/>
        <w:rPr>
          <w:rFonts w:ascii="Avenir Next" w:hAnsi="Avenir Next" w:cstheme="majorHAnsi"/>
          <w:sz w:val="18"/>
          <w:szCs w:val="18"/>
          <w:lang w:val="es-ES_tradnl"/>
        </w:rPr>
      </w:pPr>
      <w:r w:rsidRPr="00F157F6">
        <w:rPr>
          <w:rFonts w:ascii="Avenir Next" w:hAnsi="Avenir Next" w:cstheme="majorHAnsi"/>
          <w:sz w:val="18"/>
          <w:szCs w:val="18"/>
          <w:lang w:val="es-ES_tradnl"/>
        </w:rPr>
        <w:t>C</w:t>
      </w:r>
      <w:r w:rsidR="00CA32E2">
        <w:rPr>
          <w:rFonts w:ascii="Avenir Next" w:hAnsi="Avenir Next" w:cstheme="majorHAnsi"/>
          <w:sz w:val="18"/>
          <w:szCs w:val="18"/>
          <w:lang w:val="es-ES_tradnl"/>
        </w:rPr>
        <w:t>ronógrafo</w:t>
      </w:r>
      <w:r w:rsidRPr="00F157F6">
        <w:rPr>
          <w:rFonts w:ascii="Avenir Next" w:hAnsi="Avenir Next" w:cstheme="majorHAnsi"/>
          <w:sz w:val="18"/>
          <w:szCs w:val="18"/>
          <w:lang w:val="es-ES_tradnl"/>
        </w:rPr>
        <w:t>:</w:t>
      </w:r>
    </w:p>
    <w:p w14:paraId="199F55BD" w14:textId="408C9A89" w:rsidR="006B593C" w:rsidRPr="00F157F6" w:rsidRDefault="00CA32E2" w:rsidP="006B593C">
      <w:pPr>
        <w:pStyle w:val="ListParagraph"/>
        <w:numPr>
          <w:ilvl w:val="0"/>
          <w:numId w:val="2"/>
        </w:num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Aguja central de cronógrafo</w:t>
      </w:r>
    </w:p>
    <w:p w14:paraId="10A8EEB5" w14:textId="4EBB4295" w:rsidR="006B593C" w:rsidRPr="00F157F6" w:rsidRDefault="00CA32E2" w:rsidP="006B593C">
      <w:pPr>
        <w:pStyle w:val="ListParagraph"/>
        <w:numPr>
          <w:ilvl w:val="0"/>
          <w:numId w:val="2"/>
        </w:num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Contador de 12 horas a las 6 h</w:t>
      </w:r>
    </w:p>
    <w:p w14:paraId="3BDA4E53" w14:textId="7EE6A112" w:rsidR="006B593C" w:rsidRPr="00F157F6" w:rsidRDefault="00CA32E2" w:rsidP="006B593C">
      <w:pPr>
        <w:pStyle w:val="ListParagraph"/>
        <w:numPr>
          <w:ilvl w:val="0"/>
          <w:numId w:val="2"/>
        </w:num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Contador de 30 minutos a las 3 h</w:t>
      </w:r>
    </w:p>
    <w:p w14:paraId="40FBA550" w14:textId="3429B21D" w:rsidR="006B593C" w:rsidRPr="00F157F6" w:rsidRDefault="00C22042"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Escala taquimétrica</w:t>
      </w:r>
    </w:p>
    <w:p w14:paraId="107CDA44" w14:textId="678FB4C0" w:rsidR="006B593C" w:rsidRPr="00F157F6" w:rsidRDefault="00CA32E2"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Indicación de fecha a las 6 horas</w:t>
      </w:r>
    </w:p>
    <w:p w14:paraId="6738BEA4" w14:textId="77777777" w:rsidR="006B593C" w:rsidRPr="00F157F6" w:rsidRDefault="006B593C" w:rsidP="006B593C">
      <w:pPr>
        <w:spacing w:line="276" w:lineRule="auto"/>
        <w:jc w:val="both"/>
        <w:rPr>
          <w:rFonts w:ascii="Avenir Next" w:hAnsi="Avenir Next" w:cstheme="majorHAnsi"/>
          <w:sz w:val="18"/>
          <w:szCs w:val="18"/>
          <w:lang w:val="es-ES_tradnl"/>
        </w:rPr>
      </w:pPr>
    </w:p>
    <w:p w14:paraId="5EEA179B" w14:textId="77777777" w:rsidR="00CA32E2" w:rsidRPr="009D1551" w:rsidRDefault="00CA32E2" w:rsidP="00CA32E2">
      <w:pPr>
        <w:pStyle w:val="A"/>
        <w:tabs>
          <w:tab w:val="left" w:pos="8564"/>
        </w:tabs>
        <w:spacing w:line="276" w:lineRule="auto"/>
        <w:ind w:right="-6"/>
        <w:jc w:val="both"/>
        <w:rPr>
          <w:rFonts w:ascii="Avenir Next" w:hAnsi="Avenir Next" w:cstheme="majorHAnsi"/>
          <w:b/>
          <w:bCs/>
          <w:color w:val="auto"/>
          <w:sz w:val="18"/>
          <w:szCs w:val="20"/>
          <w:lang w:val="es-ES_tradnl"/>
        </w:rPr>
      </w:pPr>
      <w:r>
        <w:rPr>
          <w:rFonts w:ascii="Avenir Next" w:hAnsi="Avenir Next" w:cstheme="majorHAnsi"/>
          <w:b/>
          <w:bCs/>
          <w:color w:val="auto"/>
          <w:sz w:val="18"/>
          <w:szCs w:val="20"/>
          <w:lang w:val="es-ES_tradnl"/>
        </w:rPr>
        <w:t>CAJA, ESFERA Y AGUJAS</w:t>
      </w:r>
    </w:p>
    <w:p w14:paraId="201B5305" w14:textId="71330DAE" w:rsidR="006B593C" w:rsidRPr="00F157F6" w:rsidRDefault="00CA32E2"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Diámetro</w:t>
      </w:r>
      <w:r w:rsidR="006B593C" w:rsidRPr="00F157F6">
        <w:rPr>
          <w:rFonts w:ascii="Avenir Next" w:hAnsi="Avenir Next" w:cstheme="majorHAnsi"/>
          <w:sz w:val="18"/>
          <w:szCs w:val="18"/>
          <w:lang w:val="es-ES_tradnl"/>
        </w:rPr>
        <w:t>: 42 mm</w:t>
      </w:r>
    </w:p>
    <w:p w14:paraId="534CA4C8" w14:textId="25681103" w:rsidR="006B593C" w:rsidRPr="00F157F6" w:rsidRDefault="00CA32E2"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Diámetro de abertura: 37,</w:t>
      </w:r>
      <w:r w:rsidR="006B593C" w:rsidRPr="00F157F6">
        <w:rPr>
          <w:rFonts w:ascii="Avenir Next" w:hAnsi="Avenir Next" w:cstheme="majorHAnsi"/>
          <w:sz w:val="18"/>
          <w:szCs w:val="18"/>
          <w:lang w:val="es-ES_tradnl"/>
        </w:rPr>
        <w:t>1 mm</w:t>
      </w:r>
    </w:p>
    <w:p w14:paraId="3E5A6ED0" w14:textId="1428C1D7" w:rsidR="006B593C" w:rsidRPr="00F157F6" w:rsidRDefault="00CA32E2"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Altura: 12,</w:t>
      </w:r>
      <w:r w:rsidR="006B593C" w:rsidRPr="00F157F6">
        <w:rPr>
          <w:rFonts w:ascii="Avenir Next" w:hAnsi="Avenir Next" w:cstheme="majorHAnsi"/>
          <w:sz w:val="18"/>
          <w:szCs w:val="18"/>
          <w:lang w:val="es-ES_tradnl"/>
        </w:rPr>
        <w:t>75 mm</w:t>
      </w:r>
    </w:p>
    <w:p w14:paraId="0E4F634F" w14:textId="77777777" w:rsidR="00CA32E2" w:rsidRPr="009D1551" w:rsidRDefault="00CA32E2" w:rsidP="00CA32E2">
      <w:pPr>
        <w:pStyle w:val="A"/>
        <w:tabs>
          <w:tab w:val="left" w:pos="8564"/>
        </w:tabs>
        <w:spacing w:line="276" w:lineRule="auto"/>
        <w:ind w:right="-6"/>
        <w:jc w:val="both"/>
        <w:rPr>
          <w:rFonts w:ascii="Avenir Next" w:hAnsi="Avenir Next" w:cstheme="majorHAnsi"/>
          <w:color w:val="auto"/>
          <w:sz w:val="18"/>
          <w:szCs w:val="20"/>
          <w:lang w:val="es-ES_tradnl"/>
        </w:rPr>
      </w:pPr>
      <w:r w:rsidRPr="009D1551">
        <w:rPr>
          <w:rFonts w:ascii="Avenir Next" w:hAnsi="Avenir Next" w:cstheme="majorHAnsi"/>
          <w:color w:val="auto"/>
          <w:sz w:val="18"/>
          <w:szCs w:val="20"/>
          <w:lang w:val="es-ES_tradnl"/>
        </w:rPr>
        <w:t>C</w:t>
      </w:r>
      <w:r>
        <w:rPr>
          <w:rFonts w:ascii="Avenir Next" w:hAnsi="Avenir Next" w:cstheme="majorHAnsi"/>
          <w:color w:val="auto"/>
          <w:sz w:val="18"/>
          <w:szCs w:val="20"/>
          <w:lang w:val="es-ES_tradnl"/>
        </w:rPr>
        <w:t>rista</w:t>
      </w:r>
      <w:r w:rsidRPr="009D1551">
        <w:rPr>
          <w:rFonts w:ascii="Avenir Next" w:hAnsi="Avenir Next" w:cstheme="majorHAnsi"/>
          <w:color w:val="auto"/>
          <w:sz w:val="18"/>
          <w:szCs w:val="20"/>
          <w:lang w:val="es-ES_tradnl"/>
        </w:rPr>
        <w:t xml:space="preserve">l: </w:t>
      </w:r>
      <w:r w:rsidRPr="003E667E">
        <w:rPr>
          <w:rFonts w:ascii="Avenir Next" w:hAnsi="Avenir Next" w:cs="Arial"/>
          <w:sz w:val="18"/>
          <w:szCs w:val="20"/>
          <w:lang w:val="es-ES_tradnl"/>
        </w:rPr>
        <w:t>De zafiro abombado con tratamiento anti reflectante por ambas caras</w:t>
      </w:r>
    </w:p>
    <w:p w14:paraId="16A19555" w14:textId="77777777" w:rsidR="00CA32E2" w:rsidRDefault="00CA32E2" w:rsidP="00CA32E2">
      <w:pPr>
        <w:spacing w:after="40" w:line="276" w:lineRule="auto"/>
        <w:rPr>
          <w:rFonts w:ascii="Avenir Next" w:hAnsi="Avenir Next" w:cs="Arial"/>
          <w:sz w:val="18"/>
          <w:szCs w:val="20"/>
          <w:lang w:val="es-ES_tradnl"/>
        </w:rPr>
      </w:pPr>
      <w:r w:rsidRPr="003E667E">
        <w:rPr>
          <w:rFonts w:ascii="Avenir Next" w:hAnsi="Avenir Next" w:cs="Arial"/>
          <w:sz w:val="18"/>
          <w:szCs w:val="20"/>
          <w:lang w:val="es-ES_tradnl"/>
        </w:rPr>
        <w:t>Fondo: Cristal de zafiro transparente</w:t>
      </w:r>
    </w:p>
    <w:p w14:paraId="0AC83A97" w14:textId="452880D1" w:rsidR="006B593C" w:rsidRPr="00F157F6" w:rsidRDefault="006B593C" w:rsidP="006B593C">
      <w:pPr>
        <w:spacing w:line="276" w:lineRule="auto"/>
        <w:jc w:val="both"/>
        <w:rPr>
          <w:rFonts w:ascii="Avenir Next" w:hAnsi="Avenir Next" w:cstheme="majorHAnsi"/>
          <w:sz w:val="18"/>
          <w:szCs w:val="18"/>
          <w:lang w:val="es-ES_tradnl"/>
        </w:rPr>
      </w:pPr>
      <w:r w:rsidRPr="00F157F6">
        <w:rPr>
          <w:rFonts w:ascii="Avenir Next" w:hAnsi="Avenir Next" w:cstheme="majorHAnsi"/>
          <w:sz w:val="18"/>
          <w:szCs w:val="18"/>
          <w:lang w:val="es-ES_tradnl"/>
        </w:rPr>
        <w:t xml:space="preserve">Material: </w:t>
      </w:r>
      <w:r w:rsidR="00CA32E2">
        <w:rPr>
          <w:rFonts w:ascii="Avenir Next" w:hAnsi="Avenir Next" w:cstheme="majorHAnsi"/>
          <w:sz w:val="18"/>
          <w:szCs w:val="18"/>
          <w:lang w:val="es-ES_tradnl"/>
        </w:rPr>
        <w:t xml:space="preserve">Acero inoxidable con acabado </w:t>
      </w:r>
      <w:proofErr w:type="spellStart"/>
      <w:r w:rsidR="00CA32E2">
        <w:rPr>
          <w:rFonts w:ascii="Avenir Next" w:hAnsi="Avenir Next" w:cstheme="majorHAnsi"/>
          <w:sz w:val="18"/>
          <w:szCs w:val="18"/>
          <w:lang w:val="es-ES_tradnl"/>
        </w:rPr>
        <w:t>microblastado</w:t>
      </w:r>
      <w:proofErr w:type="spellEnd"/>
    </w:p>
    <w:p w14:paraId="3E7C7757" w14:textId="3C3A8BFF" w:rsidR="006B593C" w:rsidRPr="00F157F6" w:rsidRDefault="00CA32E2"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Hermeticidad</w:t>
      </w:r>
      <w:r w:rsidR="006B593C" w:rsidRPr="00F157F6">
        <w:rPr>
          <w:rFonts w:ascii="Avenir Next" w:hAnsi="Avenir Next" w:cstheme="majorHAnsi"/>
          <w:sz w:val="18"/>
          <w:szCs w:val="18"/>
          <w:lang w:val="es-ES_tradnl"/>
        </w:rPr>
        <w:t>: 10 ATM</w:t>
      </w:r>
    </w:p>
    <w:p w14:paraId="47FB1F32" w14:textId="0B34ECFC" w:rsidR="006B593C" w:rsidRPr="00F157F6" w:rsidRDefault="00CA32E2"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Esfera</w:t>
      </w:r>
      <w:r w:rsidR="006B593C" w:rsidRPr="00F157F6">
        <w:rPr>
          <w:rFonts w:ascii="Avenir Next" w:hAnsi="Avenir Next" w:cstheme="majorHAnsi"/>
          <w:sz w:val="18"/>
          <w:szCs w:val="18"/>
          <w:lang w:val="es-ES_tradnl"/>
        </w:rPr>
        <w:t xml:space="preserve">: </w:t>
      </w:r>
      <w:r w:rsidR="00C22042">
        <w:rPr>
          <w:rFonts w:ascii="Avenir Next" w:hAnsi="Avenir Next" w:cstheme="majorHAnsi"/>
          <w:sz w:val="18"/>
          <w:szCs w:val="18"/>
          <w:lang w:val="es-ES_tradnl"/>
        </w:rPr>
        <w:t>Marrón ahumado</w:t>
      </w:r>
      <w:r>
        <w:rPr>
          <w:rFonts w:ascii="Avenir Next" w:hAnsi="Avenir Next" w:cstheme="majorHAnsi"/>
          <w:sz w:val="18"/>
          <w:szCs w:val="18"/>
          <w:lang w:val="es-ES_tradnl"/>
        </w:rPr>
        <w:t xml:space="preserve"> con toques en rojo</w:t>
      </w:r>
      <w:r w:rsidR="006B593C" w:rsidRPr="00F157F6">
        <w:rPr>
          <w:rFonts w:ascii="Avenir Next" w:hAnsi="Avenir Next" w:cstheme="majorHAnsi"/>
          <w:sz w:val="18"/>
          <w:szCs w:val="18"/>
          <w:lang w:val="es-ES_tradnl"/>
        </w:rPr>
        <w:t xml:space="preserve"> </w:t>
      </w:r>
    </w:p>
    <w:p w14:paraId="07E88BCC" w14:textId="3A6EF391" w:rsidR="006B593C" w:rsidRPr="00F157F6" w:rsidRDefault="00CA32E2"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Índices</w:t>
      </w:r>
      <w:r w:rsidR="006B593C" w:rsidRPr="00F157F6">
        <w:rPr>
          <w:rFonts w:ascii="Avenir Next" w:hAnsi="Avenir Next" w:cstheme="majorHAnsi"/>
          <w:sz w:val="18"/>
          <w:szCs w:val="18"/>
          <w:lang w:val="es-ES_tradnl"/>
        </w:rPr>
        <w:t xml:space="preserve">: </w:t>
      </w:r>
      <w:r>
        <w:rPr>
          <w:rFonts w:ascii="Avenir Next" w:hAnsi="Avenir Next" w:cstheme="majorHAnsi"/>
          <w:sz w:val="18"/>
          <w:szCs w:val="18"/>
          <w:lang w:val="es-ES_tradnl"/>
        </w:rPr>
        <w:t>Chapados en rutenio</w:t>
      </w:r>
      <w:r w:rsidR="006B593C" w:rsidRPr="00F157F6">
        <w:rPr>
          <w:rFonts w:ascii="Avenir Next" w:hAnsi="Avenir Next" w:cstheme="majorHAnsi"/>
          <w:sz w:val="18"/>
          <w:szCs w:val="18"/>
          <w:lang w:val="es-ES_tradnl"/>
        </w:rPr>
        <w:t xml:space="preserve">, </w:t>
      </w:r>
      <w:r w:rsidRPr="003E667E">
        <w:rPr>
          <w:rFonts w:ascii="Avenir Next" w:hAnsi="Avenir Next" w:cs="Arial"/>
          <w:sz w:val="18"/>
          <w:szCs w:val="20"/>
          <w:lang w:val="es-ES_tradnl"/>
        </w:rPr>
        <w:t>facetados y recubiertos de Super-</w:t>
      </w:r>
      <w:proofErr w:type="spellStart"/>
      <w:r w:rsidRPr="003E667E">
        <w:rPr>
          <w:rFonts w:ascii="Avenir Next" w:hAnsi="Avenir Next" w:cs="Arial"/>
          <w:sz w:val="18"/>
          <w:szCs w:val="20"/>
          <w:lang w:val="es-ES_tradnl"/>
        </w:rPr>
        <w:t>LumiNova</w:t>
      </w:r>
      <w:proofErr w:type="spellEnd"/>
      <w:r w:rsidRPr="009D1551">
        <w:rPr>
          <w:rFonts w:ascii="Avenir Next" w:hAnsi="Avenir Next" w:cstheme="majorHAnsi"/>
          <w:sz w:val="18"/>
          <w:szCs w:val="20"/>
          <w:lang w:val="es-ES_tradnl"/>
        </w:rPr>
        <w:t xml:space="preserve"> </w:t>
      </w:r>
      <w:r w:rsidR="006B593C" w:rsidRPr="00F157F6">
        <w:rPr>
          <w:rFonts w:ascii="Avenir Next" w:hAnsi="Avenir Next" w:cstheme="majorHAnsi"/>
          <w:sz w:val="18"/>
          <w:szCs w:val="18"/>
          <w:lang w:val="es-ES_tradnl"/>
        </w:rPr>
        <w:t>®</w:t>
      </w:r>
    </w:p>
    <w:p w14:paraId="7F47C149" w14:textId="7B045FF8" w:rsidR="006B593C" w:rsidRPr="00F157F6" w:rsidRDefault="00CA32E2" w:rsidP="006B593C">
      <w:pPr>
        <w:spacing w:line="276" w:lineRule="auto"/>
        <w:jc w:val="both"/>
        <w:rPr>
          <w:rFonts w:ascii="Avenir Next" w:hAnsi="Avenir Next" w:cstheme="majorHAnsi"/>
          <w:sz w:val="18"/>
          <w:szCs w:val="18"/>
          <w:lang w:val="es-ES_tradnl"/>
        </w:rPr>
      </w:pPr>
      <w:r>
        <w:rPr>
          <w:rFonts w:ascii="Avenir Next" w:hAnsi="Avenir Next" w:cstheme="majorHAnsi"/>
          <w:sz w:val="18"/>
          <w:szCs w:val="18"/>
          <w:lang w:val="es-ES_tradnl"/>
        </w:rPr>
        <w:t>Agujas</w:t>
      </w:r>
      <w:r w:rsidR="006B593C" w:rsidRPr="00F157F6">
        <w:rPr>
          <w:rFonts w:ascii="Avenir Next" w:hAnsi="Avenir Next" w:cstheme="majorHAnsi"/>
          <w:sz w:val="18"/>
          <w:szCs w:val="18"/>
          <w:lang w:val="es-ES_tradnl"/>
        </w:rPr>
        <w:t xml:space="preserve">: </w:t>
      </w:r>
      <w:r>
        <w:rPr>
          <w:rFonts w:ascii="Avenir Next" w:hAnsi="Avenir Next" w:cstheme="majorHAnsi"/>
          <w:sz w:val="18"/>
          <w:szCs w:val="18"/>
          <w:lang w:val="es-ES_tradnl"/>
        </w:rPr>
        <w:t>Chapadas en rutenio</w:t>
      </w:r>
      <w:r w:rsidR="006B593C" w:rsidRPr="00F157F6">
        <w:rPr>
          <w:rFonts w:ascii="Avenir Next" w:hAnsi="Avenir Next" w:cstheme="majorHAnsi"/>
          <w:sz w:val="18"/>
          <w:szCs w:val="18"/>
          <w:lang w:val="es-ES_tradnl"/>
        </w:rPr>
        <w:t xml:space="preserve">, </w:t>
      </w:r>
      <w:r>
        <w:rPr>
          <w:rFonts w:ascii="Avenir Next" w:hAnsi="Avenir Next" w:cs="Arial"/>
          <w:sz w:val="18"/>
          <w:szCs w:val="20"/>
          <w:lang w:val="es-ES_tradnl"/>
        </w:rPr>
        <w:t>facetadas y recubierta</w:t>
      </w:r>
      <w:r w:rsidRPr="003E667E">
        <w:rPr>
          <w:rFonts w:ascii="Avenir Next" w:hAnsi="Avenir Next" w:cs="Arial"/>
          <w:sz w:val="18"/>
          <w:szCs w:val="20"/>
          <w:lang w:val="es-ES_tradnl"/>
        </w:rPr>
        <w:t>s de Super-</w:t>
      </w:r>
      <w:proofErr w:type="spellStart"/>
      <w:r w:rsidRPr="003E667E">
        <w:rPr>
          <w:rFonts w:ascii="Avenir Next" w:hAnsi="Avenir Next" w:cs="Arial"/>
          <w:sz w:val="18"/>
          <w:szCs w:val="20"/>
          <w:lang w:val="es-ES_tradnl"/>
        </w:rPr>
        <w:t>LumiNova</w:t>
      </w:r>
      <w:proofErr w:type="spellEnd"/>
      <w:r w:rsidRPr="009D1551">
        <w:rPr>
          <w:rFonts w:ascii="Avenir Next" w:hAnsi="Avenir Next" w:cstheme="majorHAnsi"/>
          <w:sz w:val="18"/>
          <w:szCs w:val="20"/>
          <w:lang w:val="es-ES_tradnl"/>
        </w:rPr>
        <w:t xml:space="preserve"> </w:t>
      </w:r>
      <w:r w:rsidRPr="00F157F6">
        <w:rPr>
          <w:rFonts w:ascii="Avenir Next" w:hAnsi="Avenir Next" w:cstheme="majorHAnsi"/>
          <w:sz w:val="18"/>
          <w:szCs w:val="18"/>
          <w:lang w:val="es-ES_tradnl"/>
        </w:rPr>
        <w:t>®</w:t>
      </w:r>
    </w:p>
    <w:p w14:paraId="7ECF05DA" w14:textId="77777777" w:rsidR="006B593C" w:rsidRPr="00F157F6" w:rsidRDefault="006B593C" w:rsidP="006B593C">
      <w:pPr>
        <w:spacing w:line="276" w:lineRule="auto"/>
        <w:jc w:val="both"/>
        <w:rPr>
          <w:rFonts w:ascii="Avenir Next" w:hAnsi="Avenir Next" w:cstheme="majorHAnsi"/>
          <w:sz w:val="18"/>
          <w:szCs w:val="18"/>
          <w:lang w:val="es-ES_tradnl"/>
        </w:rPr>
      </w:pPr>
    </w:p>
    <w:p w14:paraId="6720719B" w14:textId="1D2567A2" w:rsidR="006B593C" w:rsidRPr="00F157F6" w:rsidRDefault="00CA32E2" w:rsidP="006B593C">
      <w:pPr>
        <w:spacing w:line="276" w:lineRule="auto"/>
        <w:jc w:val="both"/>
        <w:rPr>
          <w:rFonts w:ascii="Avenir Next" w:hAnsi="Avenir Next" w:cstheme="majorHAnsi"/>
          <w:b/>
          <w:sz w:val="18"/>
          <w:szCs w:val="18"/>
          <w:lang w:val="es-ES_tradnl"/>
        </w:rPr>
      </w:pPr>
      <w:r>
        <w:rPr>
          <w:rFonts w:ascii="Avenir Next" w:hAnsi="Avenir Next" w:cstheme="majorHAnsi"/>
          <w:b/>
          <w:sz w:val="18"/>
          <w:szCs w:val="18"/>
          <w:lang w:val="es-ES_tradnl"/>
        </w:rPr>
        <w:t>CORREA Y CIERRE</w:t>
      </w:r>
    </w:p>
    <w:p w14:paraId="62B3396C" w14:textId="1EE3489C" w:rsidR="006B593C" w:rsidRPr="00346415" w:rsidRDefault="00346415" w:rsidP="00346415">
      <w:pPr>
        <w:pStyle w:val="A"/>
        <w:tabs>
          <w:tab w:val="left" w:pos="8564"/>
        </w:tabs>
        <w:spacing w:line="276" w:lineRule="auto"/>
        <w:ind w:right="-6"/>
        <w:jc w:val="both"/>
        <w:rPr>
          <w:rFonts w:ascii="Avenir Next" w:hAnsi="Avenir Next" w:cstheme="majorHAnsi"/>
          <w:color w:val="auto"/>
          <w:sz w:val="18"/>
          <w:szCs w:val="20"/>
          <w:lang w:val="es-ES_tradnl"/>
        </w:rPr>
      </w:pPr>
      <w:r>
        <w:rPr>
          <w:rFonts w:ascii="Avenir Next" w:hAnsi="Avenir Next" w:cstheme="majorHAnsi"/>
          <w:color w:val="auto"/>
          <w:sz w:val="18"/>
          <w:szCs w:val="20"/>
          <w:lang w:val="es-ES_tradnl"/>
        </w:rPr>
        <w:t xml:space="preserve">Caucho </w:t>
      </w:r>
      <w:r w:rsidRPr="009D1551">
        <w:rPr>
          <w:rFonts w:ascii="Avenir Next" w:hAnsi="Avenir Next" w:cstheme="majorHAnsi"/>
          <w:color w:val="auto"/>
          <w:sz w:val="18"/>
          <w:szCs w:val="20"/>
          <w:lang w:val="es-ES_tradnl"/>
        </w:rPr>
        <w:t>“</w:t>
      </w:r>
      <w:r>
        <w:rPr>
          <w:rFonts w:ascii="Avenir Next" w:hAnsi="Avenir Next" w:cstheme="majorHAnsi"/>
          <w:color w:val="auto"/>
          <w:sz w:val="18"/>
          <w:szCs w:val="20"/>
          <w:lang w:val="es-ES_tradnl"/>
        </w:rPr>
        <w:t>Negro efecto Cordura</w:t>
      </w:r>
      <w:r w:rsidRPr="009D1551">
        <w:rPr>
          <w:rFonts w:ascii="Avenir Next" w:hAnsi="Avenir Next" w:cstheme="majorHAnsi"/>
          <w:color w:val="auto"/>
          <w:sz w:val="18"/>
          <w:szCs w:val="20"/>
          <w:lang w:val="es-ES_tradnl"/>
        </w:rPr>
        <w:t xml:space="preserve">” </w:t>
      </w:r>
      <w:r w:rsidR="006B593C" w:rsidRPr="00F157F6">
        <w:rPr>
          <w:rFonts w:ascii="Avenir Next" w:hAnsi="Avenir Next" w:cstheme="majorHAnsi"/>
          <w:sz w:val="18"/>
          <w:szCs w:val="18"/>
          <w:lang w:val="es-ES_tradnl"/>
        </w:rPr>
        <w:t xml:space="preserve">&amp; </w:t>
      </w:r>
      <w:r>
        <w:rPr>
          <w:rFonts w:ascii="Avenir Next" w:hAnsi="Avenir Next" w:cstheme="majorHAnsi"/>
          <w:sz w:val="18"/>
          <w:szCs w:val="18"/>
          <w:lang w:val="es-ES_tradnl"/>
        </w:rPr>
        <w:t>doble pespunte rojo</w:t>
      </w:r>
    </w:p>
    <w:p w14:paraId="45A8AB25" w14:textId="0C57117D" w:rsidR="0053535E" w:rsidRPr="00F157F6" w:rsidRDefault="00346415" w:rsidP="00346415">
      <w:pPr>
        <w:spacing w:line="276" w:lineRule="auto"/>
        <w:jc w:val="both"/>
        <w:rPr>
          <w:rFonts w:ascii="Avenir Next" w:hAnsi="Avenir Next" w:cstheme="majorHAnsi"/>
          <w:b/>
          <w:sz w:val="18"/>
          <w:szCs w:val="18"/>
          <w:lang w:val="es-ES_tradnl"/>
        </w:rPr>
      </w:pPr>
      <w:r>
        <w:rPr>
          <w:rFonts w:ascii="Avenir Next" w:hAnsi="Avenir Next" w:cstheme="majorHAnsi"/>
          <w:sz w:val="18"/>
          <w:szCs w:val="18"/>
          <w:lang w:val="es-ES_tradnl"/>
        </w:rPr>
        <w:t xml:space="preserve">Acero inoxidable </w:t>
      </w:r>
      <w:proofErr w:type="spellStart"/>
      <w:r>
        <w:rPr>
          <w:rFonts w:ascii="Avenir Next" w:hAnsi="Avenir Next" w:cstheme="majorHAnsi"/>
          <w:sz w:val="18"/>
          <w:szCs w:val="18"/>
          <w:lang w:val="es-ES_tradnl"/>
        </w:rPr>
        <w:t>microblasta</w:t>
      </w:r>
      <w:r w:rsidRPr="00346415">
        <w:rPr>
          <w:rFonts w:ascii="Avenir Next" w:hAnsi="Avenir Next" w:cstheme="majorHAnsi"/>
          <w:sz w:val="18"/>
          <w:szCs w:val="18"/>
          <w:lang w:val="es-ES_tradnl"/>
        </w:rPr>
        <w:t>d</w:t>
      </w:r>
      <w:r>
        <w:rPr>
          <w:rFonts w:ascii="Avenir Next" w:hAnsi="Avenir Next" w:cstheme="majorHAnsi"/>
          <w:sz w:val="18"/>
          <w:szCs w:val="18"/>
          <w:lang w:val="es-ES_tradnl"/>
        </w:rPr>
        <w:t>o</w:t>
      </w:r>
      <w:proofErr w:type="spellEnd"/>
      <w:r>
        <w:rPr>
          <w:rFonts w:ascii="Avenir Next" w:hAnsi="Avenir Next" w:cstheme="majorHAnsi"/>
          <w:sz w:val="18"/>
          <w:szCs w:val="18"/>
          <w:lang w:val="es-ES_tradnl"/>
        </w:rPr>
        <w:t xml:space="preserve"> con</w:t>
      </w:r>
      <w:r w:rsidRPr="00346415">
        <w:rPr>
          <w:rFonts w:ascii="Avenir Next" w:hAnsi="Avenir Next" w:cstheme="majorHAnsi"/>
          <w:sz w:val="18"/>
          <w:szCs w:val="18"/>
          <w:lang w:val="es-ES_tradnl"/>
        </w:rPr>
        <w:t xml:space="preserve"> triple cierre desplegable</w:t>
      </w:r>
    </w:p>
    <w:sectPr w:rsidR="0053535E" w:rsidRPr="00F157F6"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EB571" w14:textId="77777777" w:rsidR="00CA32E2" w:rsidRDefault="00CA32E2" w:rsidP="0053535E">
      <w:r>
        <w:separator/>
      </w:r>
    </w:p>
  </w:endnote>
  <w:endnote w:type="continuationSeparator" w:id="0">
    <w:p w14:paraId="67E78009" w14:textId="77777777" w:rsidR="00CA32E2" w:rsidRDefault="00CA32E2" w:rsidP="00535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OT-Light">
    <w:altName w:val="Calibri"/>
    <w:panose1 w:val="020B0504020101010102"/>
    <w:charset w:val="00"/>
    <w:family w:val="swiss"/>
    <w:notTrueType/>
    <w:pitch w:val="variable"/>
    <w:sig w:usb0="800000EF" w:usb1="4000A47B"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venir Next">
    <w:altName w:val="Avenir Next Regular"/>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C6F64" w14:textId="77777777" w:rsidR="00CA32E2" w:rsidRPr="00166C18" w:rsidRDefault="00CA32E2" w:rsidP="0053535E">
    <w:pPr>
      <w:pStyle w:val="Footer"/>
      <w:jc w:val="center"/>
      <w:rPr>
        <w:rFonts w:ascii="Avenir Next" w:hAnsi="Avenir Next"/>
        <w:sz w:val="18"/>
        <w:szCs w:val="18"/>
        <w:lang w:val="fr-CH"/>
      </w:rPr>
    </w:pPr>
    <w:r w:rsidRPr="00166C18">
      <w:rPr>
        <w:rFonts w:ascii="Avenir Next" w:hAnsi="Avenir Next"/>
        <w:b/>
        <w:sz w:val="18"/>
        <w:szCs w:val="18"/>
        <w:lang w:val="fr-CH"/>
      </w:rPr>
      <w:t>ZENITH</w:t>
    </w:r>
    <w:r w:rsidRPr="00166C18">
      <w:rPr>
        <w:rFonts w:ascii="Avenir Next" w:hAnsi="Avenir Next"/>
        <w:sz w:val="18"/>
        <w:szCs w:val="18"/>
        <w:lang w:val="fr-CH"/>
      </w:rPr>
      <w:t xml:space="preserve"> | www.zenith-watches.com | Rue des Billodes 34-36 | CH-2400 Le Locle</w:t>
    </w:r>
  </w:p>
  <w:p w14:paraId="65C8550D" w14:textId="3F46C1A4" w:rsidR="00CA32E2" w:rsidRPr="0053535E" w:rsidRDefault="00CA32E2" w:rsidP="0053535E">
    <w:pPr>
      <w:pStyle w:val="Footer"/>
      <w:jc w:val="center"/>
      <w:rPr>
        <w:rFonts w:ascii="Avenir Next" w:hAnsi="Avenir Next"/>
        <w:sz w:val="18"/>
        <w:szCs w:val="18"/>
      </w:rPr>
    </w:pPr>
    <w:r w:rsidRPr="00166C18">
      <w:rPr>
        <w:rFonts w:ascii="Avenir Next" w:hAnsi="Avenir Next"/>
        <w:sz w:val="18"/>
        <w:szCs w:val="18"/>
        <w:lang w:val="fr-CH"/>
      </w:rPr>
      <w:t xml:space="preserve">International Media Relations : </w:t>
    </w:r>
    <w:hyperlink r:id="rId1" w:history="1">
      <w:r w:rsidRPr="0050176C">
        <w:rPr>
          <w:rStyle w:val="Hyperlink"/>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9B57F" w14:textId="77777777" w:rsidR="00CA32E2" w:rsidRDefault="00CA32E2" w:rsidP="0053535E">
      <w:r>
        <w:separator/>
      </w:r>
    </w:p>
  </w:footnote>
  <w:footnote w:type="continuationSeparator" w:id="0">
    <w:p w14:paraId="33770B00" w14:textId="77777777" w:rsidR="00CA32E2" w:rsidRDefault="00CA32E2" w:rsidP="00535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FE42F" w14:textId="7DF155ED" w:rsidR="00CA32E2" w:rsidRDefault="00CA32E2" w:rsidP="0053535E">
    <w:pPr>
      <w:pStyle w:val="Header"/>
      <w:jc w:val="center"/>
    </w:pPr>
    <w:r>
      <w:rPr>
        <w:noProof/>
      </w:rPr>
      <w:drawing>
        <wp:inline distT="0" distB="0" distL="0" distR="0" wp14:anchorId="2299E7A6" wp14:editId="055884DB">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E7A6CDE" w14:textId="77777777" w:rsidR="00CA32E2" w:rsidRDefault="00CA32E2" w:rsidP="0053535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1135D8"/>
    <w:multiLevelType w:val="hybridMultilevel"/>
    <w:tmpl w:val="DCBEEEAE"/>
    <w:lvl w:ilvl="0" w:tplc="EBDAC630">
      <w:numFmt w:val="bullet"/>
      <w:lvlText w:val="-"/>
      <w:lvlJc w:val="left"/>
      <w:pPr>
        <w:ind w:left="360" w:hanging="360"/>
      </w:pPr>
      <w:rPr>
        <w:rFonts w:ascii="DINOT-Light" w:eastAsiaTheme="minorEastAsia" w:hAnsi="DINOT-Light" w:cstheme="majorHAnsi"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 w15:restartNumberingAfterBreak="0">
    <w:nsid w:val="7F9B391B"/>
    <w:multiLevelType w:val="multilevel"/>
    <w:tmpl w:val="DFBA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7F78"/>
    <w:rsid w:val="000A2E79"/>
    <w:rsid w:val="000B4F93"/>
    <w:rsid w:val="00144468"/>
    <w:rsid w:val="00145006"/>
    <w:rsid w:val="001A7D90"/>
    <w:rsid w:val="001F30B0"/>
    <w:rsid w:val="00216182"/>
    <w:rsid w:val="002438CE"/>
    <w:rsid w:val="002578F1"/>
    <w:rsid w:val="00261127"/>
    <w:rsid w:val="00346415"/>
    <w:rsid w:val="00396325"/>
    <w:rsid w:val="004D0C2E"/>
    <w:rsid w:val="00507BE6"/>
    <w:rsid w:val="0053039C"/>
    <w:rsid w:val="0053535E"/>
    <w:rsid w:val="005640F4"/>
    <w:rsid w:val="00595EC8"/>
    <w:rsid w:val="005F1C6C"/>
    <w:rsid w:val="006437D6"/>
    <w:rsid w:val="0066121A"/>
    <w:rsid w:val="006B593C"/>
    <w:rsid w:val="00712745"/>
    <w:rsid w:val="0075221F"/>
    <w:rsid w:val="00764ED9"/>
    <w:rsid w:val="00766AE1"/>
    <w:rsid w:val="00767258"/>
    <w:rsid w:val="00774E22"/>
    <w:rsid w:val="007B32FA"/>
    <w:rsid w:val="007C75F7"/>
    <w:rsid w:val="0084532E"/>
    <w:rsid w:val="00894CF6"/>
    <w:rsid w:val="00917F4A"/>
    <w:rsid w:val="00923A04"/>
    <w:rsid w:val="0094555E"/>
    <w:rsid w:val="009B171B"/>
    <w:rsid w:val="009D5007"/>
    <w:rsid w:val="00A137CE"/>
    <w:rsid w:val="00A2300A"/>
    <w:rsid w:val="00A85D21"/>
    <w:rsid w:val="00AB36DC"/>
    <w:rsid w:val="00AC5439"/>
    <w:rsid w:val="00B21701"/>
    <w:rsid w:val="00B613C7"/>
    <w:rsid w:val="00C22042"/>
    <w:rsid w:val="00CA29CE"/>
    <w:rsid w:val="00CA32E2"/>
    <w:rsid w:val="00CB7F78"/>
    <w:rsid w:val="00CE2D2C"/>
    <w:rsid w:val="00D328FD"/>
    <w:rsid w:val="00D3777D"/>
    <w:rsid w:val="00D61DDE"/>
    <w:rsid w:val="00E1713A"/>
    <w:rsid w:val="00E21D91"/>
    <w:rsid w:val="00E36899"/>
    <w:rsid w:val="00E62FF6"/>
    <w:rsid w:val="00E80974"/>
    <w:rsid w:val="00E932E6"/>
    <w:rsid w:val="00EE51B6"/>
    <w:rsid w:val="00F157F6"/>
    <w:rsid w:val="00F22BC7"/>
    <w:rsid w:val="00F258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67FD76"/>
  <w14:defaultImageDpi w14:val="300"/>
  <w15:docId w15:val="{1274FD9E-FE19-4560-A23B-2FD2D575D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7F78"/>
  </w:style>
  <w:style w:type="character" w:styleId="CommentReference">
    <w:name w:val="annotation reference"/>
    <w:basedOn w:val="DefaultParagraphFont"/>
    <w:uiPriority w:val="99"/>
    <w:semiHidden/>
    <w:unhideWhenUsed/>
    <w:rsid w:val="00923A04"/>
    <w:rPr>
      <w:sz w:val="18"/>
      <w:szCs w:val="18"/>
    </w:rPr>
  </w:style>
  <w:style w:type="paragraph" w:styleId="CommentText">
    <w:name w:val="annotation text"/>
    <w:basedOn w:val="Normal"/>
    <w:link w:val="CommentTextChar"/>
    <w:uiPriority w:val="99"/>
    <w:semiHidden/>
    <w:unhideWhenUsed/>
    <w:rsid w:val="00923A04"/>
  </w:style>
  <w:style w:type="character" w:customStyle="1" w:styleId="CommentTextChar">
    <w:name w:val="Comment Text Char"/>
    <w:basedOn w:val="DefaultParagraphFont"/>
    <w:link w:val="CommentText"/>
    <w:uiPriority w:val="99"/>
    <w:semiHidden/>
    <w:rsid w:val="00923A04"/>
  </w:style>
  <w:style w:type="paragraph" w:styleId="CommentSubject">
    <w:name w:val="annotation subject"/>
    <w:basedOn w:val="CommentText"/>
    <w:next w:val="CommentText"/>
    <w:link w:val="CommentSubjectChar"/>
    <w:uiPriority w:val="99"/>
    <w:semiHidden/>
    <w:unhideWhenUsed/>
    <w:rsid w:val="00923A04"/>
    <w:rPr>
      <w:b/>
      <w:bCs/>
      <w:sz w:val="20"/>
      <w:szCs w:val="20"/>
    </w:rPr>
  </w:style>
  <w:style w:type="character" w:customStyle="1" w:styleId="CommentSubjectChar">
    <w:name w:val="Comment Subject Char"/>
    <w:basedOn w:val="CommentTextChar"/>
    <w:link w:val="CommentSubject"/>
    <w:uiPriority w:val="99"/>
    <w:semiHidden/>
    <w:rsid w:val="00923A04"/>
    <w:rPr>
      <w:b/>
      <w:bCs/>
      <w:sz w:val="20"/>
      <w:szCs w:val="20"/>
    </w:rPr>
  </w:style>
  <w:style w:type="paragraph" w:styleId="BalloonText">
    <w:name w:val="Balloon Text"/>
    <w:basedOn w:val="Normal"/>
    <w:link w:val="BalloonTextChar"/>
    <w:uiPriority w:val="99"/>
    <w:semiHidden/>
    <w:unhideWhenUsed/>
    <w:rsid w:val="00923A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3A04"/>
    <w:rPr>
      <w:rFonts w:ascii="Lucida Grande" w:hAnsi="Lucida Grande" w:cs="Lucida Grande"/>
      <w:sz w:val="18"/>
      <w:szCs w:val="18"/>
    </w:rPr>
  </w:style>
  <w:style w:type="paragraph" w:styleId="Header">
    <w:name w:val="header"/>
    <w:basedOn w:val="Normal"/>
    <w:link w:val="HeaderChar"/>
    <w:uiPriority w:val="99"/>
    <w:unhideWhenUsed/>
    <w:rsid w:val="0053535E"/>
    <w:pPr>
      <w:tabs>
        <w:tab w:val="center" w:pos="4536"/>
        <w:tab w:val="right" w:pos="9072"/>
      </w:tabs>
    </w:pPr>
  </w:style>
  <w:style w:type="character" w:customStyle="1" w:styleId="HeaderChar">
    <w:name w:val="Header Char"/>
    <w:basedOn w:val="DefaultParagraphFont"/>
    <w:link w:val="Header"/>
    <w:uiPriority w:val="99"/>
    <w:rsid w:val="0053535E"/>
  </w:style>
  <w:style w:type="paragraph" w:styleId="Footer">
    <w:name w:val="footer"/>
    <w:basedOn w:val="Normal"/>
    <w:link w:val="FooterChar"/>
    <w:uiPriority w:val="99"/>
    <w:unhideWhenUsed/>
    <w:rsid w:val="0053535E"/>
    <w:pPr>
      <w:tabs>
        <w:tab w:val="center" w:pos="4536"/>
        <w:tab w:val="right" w:pos="9072"/>
      </w:tabs>
    </w:pPr>
  </w:style>
  <w:style w:type="character" w:customStyle="1" w:styleId="FooterChar">
    <w:name w:val="Footer Char"/>
    <w:basedOn w:val="DefaultParagraphFont"/>
    <w:link w:val="Footer"/>
    <w:uiPriority w:val="99"/>
    <w:rsid w:val="0053535E"/>
  </w:style>
  <w:style w:type="character" w:styleId="Hyperlink">
    <w:name w:val="Hyperlink"/>
    <w:basedOn w:val="DefaultParagraphFont"/>
    <w:uiPriority w:val="99"/>
    <w:unhideWhenUsed/>
    <w:rsid w:val="0053535E"/>
    <w:rPr>
      <w:color w:val="0000FF"/>
      <w:u w:val="single"/>
    </w:rPr>
  </w:style>
  <w:style w:type="paragraph" w:styleId="ListParagraph">
    <w:name w:val="List Paragraph"/>
    <w:basedOn w:val="Normal"/>
    <w:uiPriority w:val="34"/>
    <w:qFormat/>
    <w:rsid w:val="006B593C"/>
    <w:pPr>
      <w:pBdr>
        <w:top w:val="nil"/>
        <w:left w:val="nil"/>
        <w:bottom w:val="nil"/>
        <w:right w:val="nil"/>
        <w:between w:val="nil"/>
        <w:bar w:val="nil"/>
      </w:pBdr>
      <w:ind w:left="720"/>
      <w:contextualSpacing/>
    </w:pPr>
    <w:rPr>
      <w:rFonts w:ascii="Times New Roman" w:hAnsi="Times New Roman" w:cs="Times New Roman"/>
      <w:bdr w:val="nil"/>
    </w:rPr>
  </w:style>
  <w:style w:type="paragraph" w:customStyle="1" w:styleId="A">
    <w:name w:val="內文 A"/>
    <w:rsid w:val="006B593C"/>
    <w:rPr>
      <w:rFonts w:ascii="Helvetica" w:eastAsia="Arial Unicode MS" w:hAnsi="Helvetica" w:cs="Arial Unicode MS"/>
      <w:color w:val="000000"/>
      <w:sz w:val="22"/>
      <w:szCs w:val="22"/>
      <w:u w:color="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82425">
      <w:bodyDiv w:val="1"/>
      <w:marLeft w:val="0"/>
      <w:marRight w:val="0"/>
      <w:marTop w:val="0"/>
      <w:marBottom w:val="0"/>
      <w:divBdr>
        <w:top w:val="none" w:sz="0" w:space="0" w:color="auto"/>
        <w:left w:val="none" w:sz="0" w:space="0" w:color="auto"/>
        <w:bottom w:val="none" w:sz="0" w:space="0" w:color="auto"/>
        <w:right w:val="none" w:sz="0" w:space="0" w:color="auto"/>
      </w:divBdr>
    </w:div>
    <w:div w:id="342558337">
      <w:bodyDiv w:val="1"/>
      <w:marLeft w:val="0"/>
      <w:marRight w:val="0"/>
      <w:marTop w:val="0"/>
      <w:marBottom w:val="0"/>
      <w:divBdr>
        <w:top w:val="none" w:sz="0" w:space="0" w:color="auto"/>
        <w:left w:val="none" w:sz="0" w:space="0" w:color="auto"/>
        <w:bottom w:val="none" w:sz="0" w:space="0" w:color="auto"/>
        <w:right w:val="none" w:sz="0" w:space="0" w:color="auto"/>
      </w:divBdr>
    </w:div>
    <w:div w:id="442654050">
      <w:bodyDiv w:val="1"/>
      <w:marLeft w:val="0"/>
      <w:marRight w:val="0"/>
      <w:marTop w:val="0"/>
      <w:marBottom w:val="0"/>
      <w:divBdr>
        <w:top w:val="none" w:sz="0" w:space="0" w:color="auto"/>
        <w:left w:val="none" w:sz="0" w:space="0" w:color="auto"/>
        <w:bottom w:val="none" w:sz="0" w:space="0" w:color="auto"/>
        <w:right w:val="none" w:sz="0" w:space="0" w:color="auto"/>
      </w:divBdr>
    </w:div>
    <w:div w:id="703794756">
      <w:bodyDiv w:val="1"/>
      <w:marLeft w:val="0"/>
      <w:marRight w:val="0"/>
      <w:marTop w:val="0"/>
      <w:marBottom w:val="0"/>
      <w:divBdr>
        <w:top w:val="none" w:sz="0" w:space="0" w:color="auto"/>
        <w:left w:val="none" w:sz="0" w:space="0" w:color="auto"/>
        <w:bottom w:val="none" w:sz="0" w:space="0" w:color="auto"/>
        <w:right w:val="none" w:sz="0" w:space="0" w:color="auto"/>
      </w:divBdr>
    </w:div>
    <w:div w:id="1690525971">
      <w:bodyDiv w:val="1"/>
      <w:marLeft w:val="0"/>
      <w:marRight w:val="0"/>
      <w:marTop w:val="0"/>
      <w:marBottom w:val="0"/>
      <w:divBdr>
        <w:top w:val="none" w:sz="0" w:space="0" w:color="auto"/>
        <w:left w:val="none" w:sz="0" w:space="0" w:color="auto"/>
        <w:bottom w:val="none" w:sz="0" w:space="0" w:color="auto"/>
        <w:right w:val="none" w:sz="0" w:space="0" w:color="auto"/>
      </w:divBdr>
    </w:div>
    <w:div w:id="2105102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839</Words>
  <Characters>4618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Lost In Time Sàrl</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8</cp:revision>
  <cp:lastPrinted>2019-10-03T12:30:00Z</cp:lastPrinted>
  <dcterms:created xsi:type="dcterms:W3CDTF">2019-09-26T13:00:00Z</dcterms:created>
  <dcterms:modified xsi:type="dcterms:W3CDTF">2019-10-03T12:30:00Z</dcterms:modified>
</cp:coreProperties>
</file>