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BB1F8" w14:textId="66306E7F" w:rsidR="00521E2F" w:rsidRPr="00945830" w:rsidRDefault="00521E2F" w:rsidP="00521E2F">
      <w:pPr>
        <w:jc w:val="center"/>
        <w:rPr>
          <w:rFonts w:ascii="Avenir Next" w:eastAsia="Times New Roman" w:hAnsi="Avenir Next" w:cs="Arial"/>
          <w:color w:val="FF0000"/>
          <w:sz w:val="20"/>
          <w:szCs w:val="22"/>
        </w:rPr>
      </w:pPr>
      <w:r w:rsidRPr="00945830">
        <w:rPr>
          <w:rFonts w:ascii="Avenir Next" w:eastAsia="Times New Roman" w:hAnsi="Avenir Next" w:cs="Arial"/>
          <w:b/>
          <w:szCs w:val="28"/>
        </w:rPr>
        <w:t xml:space="preserve">ZENITH ADDS A RAINBOW SPARKLE TO THE DEFY CLASSIC EXCLUSIVELY FOR </w:t>
      </w:r>
      <w:r w:rsidR="0074096E" w:rsidRPr="00945830">
        <w:rPr>
          <w:rFonts w:ascii="Avenir Next" w:eastAsia="Times New Roman" w:hAnsi="Avenir Next" w:cs="Arial"/>
          <w:b/>
          <w:szCs w:val="28"/>
        </w:rPr>
        <w:t xml:space="preserve">ZENITH BOUTIQUES </w:t>
      </w:r>
      <w:r w:rsidR="00E839D0" w:rsidRPr="00945830">
        <w:rPr>
          <w:rFonts w:ascii="Avenir Next" w:eastAsia="Times New Roman" w:hAnsi="Avenir Next" w:cs="Arial"/>
          <w:b/>
          <w:szCs w:val="28"/>
        </w:rPr>
        <w:t xml:space="preserve">WORLDWIDE </w:t>
      </w:r>
      <w:r w:rsidR="0074096E" w:rsidRPr="00945830">
        <w:rPr>
          <w:rFonts w:ascii="Avenir Next" w:eastAsia="Times New Roman" w:hAnsi="Avenir Next" w:cs="Arial"/>
          <w:b/>
          <w:szCs w:val="28"/>
        </w:rPr>
        <w:t xml:space="preserve">AND RETAILERS IN </w:t>
      </w:r>
      <w:r w:rsidRPr="00945830">
        <w:rPr>
          <w:rFonts w:ascii="Avenir Next" w:eastAsia="Times New Roman" w:hAnsi="Avenir Next" w:cs="Arial"/>
          <w:b/>
          <w:szCs w:val="28"/>
        </w:rPr>
        <w:t>GREATER CHINA</w:t>
      </w:r>
    </w:p>
    <w:p w14:paraId="2F273DE7" w14:textId="4B7E11B2" w:rsidR="00521E2F" w:rsidRPr="005931AE" w:rsidRDefault="00521E2F" w:rsidP="0008797C">
      <w:pPr>
        <w:spacing w:line="276" w:lineRule="auto"/>
        <w:jc w:val="both"/>
        <w:rPr>
          <w:rFonts w:ascii="Avenir Next" w:eastAsia="Times New Roman" w:hAnsi="Avenir Next" w:cs="Arial"/>
          <w:sz w:val="18"/>
          <w:szCs w:val="18"/>
        </w:rPr>
      </w:pPr>
      <w:r w:rsidRPr="005931AE">
        <w:rPr>
          <w:rFonts w:ascii="Avenir Next" w:eastAsia="Times New Roman" w:hAnsi="Avenir Next" w:cs="Arial"/>
          <w:color w:val="FF0000"/>
          <w:sz w:val="22"/>
          <w:szCs w:val="22"/>
        </w:rPr>
        <w:br/>
      </w:r>
      <w:r w:rsidR="007B6A2D" w:rsidRPr="005931AE">
        <w:rPr>
          <w:rFonts w:ascii="Avenir Next" w:eastAsia="Times New Roman" w:hAnsi="Avenir Next" w:cs="Arial"/>
          <w:sz w:val="18"/>
          <w:szCs w:val="18"/>
        </w:rPr>
        <w:t>After the highly sought-after DEFY El Primero Rainbow edition</w:t>
      </w:r>
      <w:r w:rsidR="00F81E17">
        <w:rPr>
          <w:rFonts w:ascii="Avenir Next" w:eastAsia="Times New Roman" w:hAnsi="Avenir Next" w:cs="Arial"/>
          <w:sz w:val="18"/>
          <w:szCs w:val="18"/>
        </w:rPr>
        <w:t>s</w:t>
      </w:r>
      <w:r w:rsidR="007B6A2D" w:rsidRPr="005931AE">
        <w:rPr>
          <w:rFonts w:ascii="Avenir Next" w:eastAsia="Times New Roman" w:hAnsi="Avenir Next" w:cs="Arial"/>
          <w:sz w:val="18"/>
          <w:szCs w:val="18"/>
        </w:rPr>
        <w:t xml:space="preserve"> made exclusively for the Great</w:t>
      </w:r>
      <w:r w:rsidR="00104681">
        <w:rPr>
          <w:rFonts w:ascii="Avenir Next" w:eastAsia="Times New Roman" w:hAnsi="Avenir Next" w:cs="Arial"/>
          <w:sz w:val="18"/>
          <w:szCs w:val="18"/>
        </w:rPr>
        <w:t>er</w:t>
      </w:r>
      <w:r w:rsidR="007B6A2D" w:rsidRPr="005931AE">
        <w:rPr>
          <w:rFonts w:ascii="Avenir Next" w:eastAsia="Times New Roman" w:hAnsi="Avenir Next" w:cs="Arial"/>
          <w:sz w:val="18"/>
          <w:szCs w:val="18"/>
        </w:rPr>
        <w:t xml:space="preserve"> China </w:t>
      </w:r>
      <w:r w:rsidR="001D0DF7" w:rsidRPr="005931AE">
        <w:rPr>
          <w:rFonts w:ascii="Avenir Next" w:eastAsia="Times New Roman" w:hAnsi="Avenir Next" w:cs="Arial"/>
          <w:sz w:val="18"/>
          <w:szCs w:val="18"/>
        </w:rPr>
        <w:t xml:space="preserve">region </w:t>
      </w:r>
      <w:r w:rsidR="007B6A2D" w:rsidRPr="005931AE">
        <w:rPr>
          <w:rFonts w:ascii="Avenir Next" w:eastAsia="Times New Roman" w:hAnsi="Avenir Next" w:cs="Arial"/>
          <w:sz w:val="18"/>
          <w:szCs w:val="18"/>
        </w:rPr>
        <w:t xml:space="preserve">last year, Zenith applies the same enticingly vibrant treatment to the DEFY Classic in two </w:t>
      </w:r>
      <w:r w:rsidR="00DC5804" w:rsidRPr="005931AE">
        <w:rPr>
          <w:rFonts w:ascii="Avenir Next" w:eastAsia="Times New Roman" w:hAnsi="Avenir Next" w:cs="Arial"/>
          <w:sz w:val="18"/>
          <w:szCs w:val="18"/>
        </w:rPr>
        <w:t xml:space="preserve">Limited Edition </w:t>
      </w:r>
      <w:r w:rsidR="0047379D">
        <w:rPr>
          <w:rFonts w:ascii="Avenir Next" w:eastAsia="Times New Roman" w:hAnsi="Avenir Next" w:cs="Arial"/>
          <w:sz w:val="18"/>
          <w:szCs w:val="18"/>
        </w:rPr>
        <w:t xml:space="preserve">pieces that </w:t>
      </w:r>
      <w:r w:rsidR="00877A4C">
        <w:rPr>
          <w:rFonts w:ascii="Avenir Next" w:eastAsia="Times New Roman" w:hAnsi="Avenir Next" w:cs="Arial"/>
          <w:sz w:val="18"/>
          <w:szCs w:val="18"/>
        </w:rPr>
        <w:t>will certainly</w:t>
      </w:r>
      <w:r w:rsidR="0047379D">
        <w:rPr>
          <w:rFonts w:ascii="Avenir Next" w:eastAsia="Times New Roman" w:hAnsi="Avenir Next" w:cs="Arial"/>
          <w:sz w:val="18"/>
          <w:szCs w:val="18"/>
        </w:rPr>
        <w:t xml:space="preserve"> </w:t>
      </w:r>
      <w:r w:rsidR="00A854CE">
        <w:rPr>
          <w:rFonts w:ascii="Avenir Next" w:eastAsia="Times New Roman" w:hAnsi="Avenir Next" w:cs="Arial"/>
          <w:sz w:val="18"/>
          <w:szCs w:val="18"/>
        </w:rPr>
        <w:t>stand out from the crowd.</w:t>
      </w:r>
    </w:p>
    <w:p w14:paraId="0F7E9359" w14:textId="45CFB1D6" w:rsidR="005931AE" w:rsidRDefault="00521E2F" w:rsidP="0008797C">
      <w:pPr>
        <w:spacing w:line="276" w:lineRule="auto"/>
        <w:jc w:val="both"/>
        <w:rPr>
          <w:rFonts w:ascii="Avenir Next" w:hAnsi="Avenir Next"/>
          <w:bCs/>
          <w:sz w:val="18"/>
          <w:szCs w:val="18"/>
        </w:rPr>
      </w:pPr>
      <w:r w:rsidRPr="005931AE">
        <w:rPr>
          <w:rFonts w:ascii="Avenir Next" w:hAnsi="Avenir Next"/>
          <w:bCs/>
          <w:sz w:val="18"/>
          <w:szCs w:val="18"/>
        </w:rPr>
        <w:br/>
        <w:t xml:space="preserve">The faceted DEFY Classic case, measuring 41mm in diameter, is made </w:t>
      </w:r>
      <w:r w:rsidR="00DA036F" w:rsidRPr="005931AE">
        <w:rPr>
          <w:rFonts w:ascii="Avenir Next" w:hAnsi="Avenir Next"/>
          <w:bCs/>
          <w:sz w:val="18"/>
          <w:szCs w:val="18"/>
        </w:rPr>
        <w:t>in</w:t>
      </w:r>
      <w:r w:rsidRPr="005931AE">
        <w:rPr>
          <w:rFonts w:ascii="Avenir Next" w:hAnsi="Avenir Next"/>
          <w:bCs/>
          <w:sz w:val="18"/>
          <w:szCs w:val="18"/>
        </w:rPr>
        <w:t xml:space="preserve"> either light </w:t>
      </w:r>
      <w:r w:rsidR="007B6A2D" w:rsidRPr="005931AE">
        <w:rPr>
          <w:rFonts w:ascii="Avenir Next" w:hAnsi="Avenir Next"/>
          <w:bCs/>
          <w:sz w:val="18"/>
          <w:szCs w:val="18"/>
        </w:rPr>
        <w:t xml:space="preserve">and </w:t>
      </w:r>
      <w:r w:rsidRPr="005931AE">
        <w:rPr>
          <w:rFonts w:ascii="Avenir Next" w:hAnsi="Avenir Next"/>
          <w:bCs/>
          <w:sz w:val="18"/>
          <w:szCs w:val="18"/>
        </w:rPr>
        <w:t>rugged Titanium, or highly scratch-resistant Midnight Black Ceramic. With its mix of polished</w:t>
      </w:r>
      <w:r w:rsidR="00DA036F" w:rsidRPr="005931AE">
        <w:rPr>
          <w:rFonts w:ascii="Avenir Next" w:hAnsi="Avenir Next"/>
          <w:bCs/>
          <w:sz w:val="18"/>
          <w:szCs w:val="18"/>
        </w:rPr>
        <w:t>,</w:t>
      </w:r>
      <w:r w:rsidRPr="005931AE">
        <w:rPr>
          <w:rFonts w:ascii="Avenir Next" w:hAnsi="Avenir Next"/>
          <w:bCs/>
          <w:sz w:val="18"/>
          <w:szCs w:val="18"/>
        </w:rPr>
        <w:t xml:space="preserve"> satin-brushed </w:t>
      </w:r>
      <w:r w:rsidR="00DA036F" w:rsidRPr="005931AE">
        <w:rPr>
          <w:rFonts w:ascii="Avenir Next" w:hAnsi="Avenir Next"/>
          <w:bCs/>
          <w:sz w:val="18"/>
          <w:szCs w:val="18"/>
        </w:rPr>
        <w:t xml:space="preserve">and </w:t>
      </w:r>
      <w:proofErr w:type="spellStart"/>
      <w:r w:rsidR="00DA036F" w:rsidRPr="005931AE">
        <w:rPr>
          <w:rFonts w:ascii="Avenir Next" w:hAnsi="Avenir Next"/>
          <w:bCs/>
          <w:sz w:val="18"/>
          <w:szCs w:val="18"/>
        </w:rPr>
        <w:t>microblasted</w:t>
      </w:r>
      <w:proofErr w:type="spellEnd"/>
      <w:r w:rsidR="00DA036F" w:rsidRPr="005931AE">
        <w:rPr>
          <w:rFonts w:ascii="Avenir Next" w:hAnsi="Avenir Next"/>
          <w:bCs/>
          <w:sz w:val="18"/>
          <w:szCs w:val="18"/>
        </w:rPr>
        <w:t xml:space="preserve"> matte </w:t>
      </w:r>
      <w:r w:rsidRPr="005931AE">
        <w:rPr>
          <w:rFonts w:ascii="Avenir Next" w:hAnsi="Avenir Next"/>
          <w:bCs/>
          <w:sz w:val="18"/>
          <w:szCs w:val="18"/>
        </w:rPr>
        <w:t>surfaces, the DEFY Classic’s case recalls the geometric lines of the earliest Zenith DEFY models while exuding an unmistakably futuristic aura.</w:t>
      </w:r>
      <w:r w:rsidR="00682DCE" w:rsidRPr="005931AE">
        <w:rPr>
          <w:rFonts w:ascii="Avenir Next" w:hAnsi="Avenir Next"/>
          <w:bCs/>
          <w:sz w:val="18"/>
          <w:szCs w:val="18"/>
        </w:rPr>
        <w:t xml:space="preserve"> </w:t>
      </w:r>
      <w:r w:rsidR="000452ED" w:rsidRPr="005931AE">
        <w:rPr>
          <w:rFonts w:ascii="Avenir Next" w:hAnsi="Avenir Next"/>
          <w:bCs/>
          <w:sz w:val="18"/>
          <w:szCs w:val="18"/>
        </w:rPr>
        <w:t>The distinguishing feature that</w:t>
      </w:r>
      <w:r w:rsidR="00682DCE" w:rsidRPr="005931AE">
        <w:rPr>
          <w:rFonts w:ascii="Avenir Next" w:hAnsi="Avenir Next"/>
          <w:bCs/>
          <w:sz w:val="18"/>
          <w:szCs w:val="18"/>
        </w:rPr>
        <w:t xml:space="preserve"> sets </w:t>
      </w:r>
      <w:r w:rsidR="0074096E">
        <w:rPr>
          <w:rFonts w:ascii="Avenir Next" w:hAnsi="Avenir Next"/>
          <w:bCs/>
          <w:sz w:val="18"/>
          <w:szCs w:val="18"/>
        </w:rPr>
        <w:t xml:space="preserve">apart </w:t>
      </w:r>
      <w:r w:rsidR="00682DCE" w:rsidRPr="005931AE">
        <w:rPr>
          <w:rFonts w:ascii="Avenir Next" w:hAnsi="Avenir Next"/>
          <w:bCs/>
          <w:sz w:val="18"/>
          <w:szCs w:val="18"/>
        </w:rPr>
        <w:t>these two Limited Editions</w:t>
      </w:r>
      <w:r w:rsidR="007B6A2D" w:rsidRPr="005931AE">
        <w:rPr>
          <w:rFonts w:ascii="Avenir Next" w:hAnsi="Avenir Next"/>
          <w:bCs/>
          <w:sz w:val="18"/>
          <w:szCs w:val="18"/>
        </w:rPr>
        <w:t xml:space="preserve"> for </w:t>
      </w:r>
      <w:r w:rsidR="0074096E">
        <w:rPr>
          <w:rFonts w:ascii="Avenir Next" w:hAnsi="Avenir Next"/>
          <w:bCs/>
          <w:sz w:val="18"/>
          <w:szCs w:val="18"/>
        </w:rPr>
        <w:t>Zenith boutiques and the</w:t>
      </w:r>
      <w:r w:rsidR="007B6A2D" w:rsidRPr="005931AE">
        <w:rPr>
          <w:rFonts w:ascii="Avenir Next" w:hAnsi="Avenir Next"/>
          <w:bCs/>
          <w:sz w:val="18"/>
          <w:szCs w:val="18"/>
        </w:rPr>
        <w:t xml:space="preserve"> Greater China region</w:t>
      </w:r>
      <w:r w:rsidR="0074096E">
        <w:rPr>
          <w:rFonts w:ascii="Avenir Next" w:hAnsi="Avenir Next"/>
          <w:bCs/>
          <w:sz w:val="18"/>
          <w:szCs w:val="18"/>
        </w:rPr>
        <w:t xml:space="preserve"> </w:t>
      </w:r>
      <w:r w:rsidR="000452ED" w:rsidRPr="005931AE">
        <w:rPr>
          <w:rFonts w:ascii="Avenir Next" w:hAnsi="Avenir Next"/>
          <w:bCs/>
          <w:sz w:val="18"/>
          <w:szCs w:val="18"/>
        </w:rPr>
        <w:t>is</w:t>
      </w:r>
      <w:r w:rsidR="00682DCE" w:rsidRPr="005931AE">
        <w:rPr>
          <w:rFonts w:ascii="Avenir Next" w:hAnsi="Avenir Next"/>
          <w:bCs/>
          <w:sz w:val="18"/>
          <w:szCs w:val="18"/>
        </w:rPr>
        <w:t xml:space="preserve"> the </w:t>
      </w:r>
      <w:proofErr w:type="spellStart"/>
      <w:r w:rsidR="000452ED" w:rsidRPr="005931AE">
        <w:rPr>
          <w:rFonts w:ascii="Avenir Next" w:hAnsi="Avenir Next"/>
          <w:bCs/>
          <w:sz w:val="18"/>
          <w:szCs w:val="18"/>
        </w:rPr>
        <w:t>colo</w:t>
      </w:r>
      <w:r w:rsidR="00E839D0">
        <w:rPr>
          <w:rFonts w:ascii="Avenir Next" w:hAnsi="Avenir Next"/>
          <w:bCs/>
          <w:sz w:val="18"/>
          <w:szCs w:val="18"/>
        </w:rPr>
        <w:t>u</w:t>
      </w:r>
      <w:r w:rsidR="000452ED" w:rsidRPr="005931AE">
        <w:rPr>
          <w:rFonts w:ascii="Avenir Next" w:hAnsi="Avenir Next"/>
          <w:bCs/>
          <w:sz w:val="18"/>
          <w:szCs w:val="18"/>
        </w:rPr>
        <w:t>rful</w:t>
      </w:r>
      <w:proofErr w:type="spellEnd"/>
      <w:r w:rsidR="000452ED" w:rsidRPr="005931AE">
        <w:rPr>
          <w:rFonts w:ascii="Avenir Next" w:hAnsi="Avenir Next"/>
          <w:bCs/>
          <w:sz w:val="18"/>
          <w:szCs w:val="18"/>
        </w:rPr>
        <w:t xml:space="preserve"> </w:t>
      </w:r>
      <w:r w:rsidR="00682DCE" w:rsidRPr="005931AE">
        <w:rPr>
          <w:rFonts w:ascii="Avenir Next" w:hAnsi="Avenir Next"/>
          <w:bCs/>
          <w:sz w:val="18"/>
          <w:szCs w:val="18"/>
        </w:rPr>
        <w:t xml:space="preserve">gem-set bezels. Featuring 48 baguette-cut sapphire stones with a graduation in color that spans the entire rainbow, the bezel represents a challenge in both finding the </w:t>
      </w:r>
      <w:r w:rsidR="00DA036F" w:rsidRPr="005931AE">
        <w:rPr>
          <w:rFonts w:ascii="Avenir Next" w:hAnsi="Avenir Next"/>
          <w:bCs/>
          <w:sz w:val="18"/>
          <w:szCs w:val="18"/>
        </w:rPr>
        <w:t xml:space="preserve">exact </w:t>
      </w:r>
      <w:proofErr w:type="spellStart"/>
      <w:r w:rsidR="00682DCE" w:rsidRPr="005931AE">
        <w:rPr>
          <w:rFonts w:ascii="Avenir Next" w:hAnsi="Avenir Next"/>
          <w:bCs/>
          <w:sz w:val="18"/>
          <w:szCs w:val="18"/>
        </w:rPr>
        <w:t>colo</w:t>
      </w:r>
      <w:r w:rsidR="00E839D0">
        <w:rPr>
          <w:rFonts w:ascii="Avenir Next" w:hAnsi="Avenir Next"/>
          <w:bCs/>
          <w:sz w:val="18"/>
          <w:szCs w:val="18"/>
        </w:rPr>
        <w:t>u</w:t>
      </w:r>
      <w:r w:rsidR="00682DCE" w:rsidRPr="005931AE">
        <w:rPr>
          <w:rFonts w:ascii="Avenir Next" w:hAnsi="Avenir Next"/>
          <w:bCs/>
          <w:sz w:val="18"/>
          <w:szCs w:val="18"/>
        </w:rPr>
        <w:t>rs</w:t>
      </w:r>
      <w:proofErr w:type="spellEnd"/>
      <w:r w:rsidR="00682DCE" w:rsidRPr="005931AE">
        <w:rPr>
          <w:rFonts w:ascii="Avenir Next" w:hAnsi="Avenir Next"/>
          <w:bCs/>
          <w:sz w:val="18"/>
          <w:szCs w:val="18"/>
        </w:rPr>
        <w:t xml:space="preserve"> in the correct sizes, and meticulously setting them into the bezel for a radiantly luminous effect.</w:t>
      </w:r>
    </w:p>
    <w:p w14:paraId="05E77B4D" w14:textId="760B146B" w:rsidR="005931AE" w:rsidRPr="00C63694" w:rsidRDefault="00521E2F" w:rsidP="0008797C">
      <w:pPr>
        <w:spacing w:line="276" w:lineRule="auto"/>
        <w:jc w:val="both"/>
        <w:rPr>
          <w:rFonts w:ascii="Avenir Next" w:eastAsia="Times New Roman" w:hAnsi="Avenir Next" w:cs="Arial"/>
          <w:color w:val="222222"/>
          <w:sz w:val="18"/>
          <w:szCs w:val="18"/>
        </w:rPr>
      </w:pPr>
      <w:r w:rsidRPr="005931AE">
        <w:rPr>
          <w:rFonts w:ascii="Avenir Next" w:hAnsi="Avenir Next"/>
          <w:bCs/>
          <w:sz w:val="18"/>
          <w:szCs w:val="18"/>
        </w:rPr>
        <w:br/>
      </w:r>
      <w:r w:rsidR="00B54A22">
        <w:rPr>
          <w:rFonts w:ascii="Avenir Next" w:hAnsi="Avenir Next"/>
          <w:bCs/>
          <w:sz w:val="18"/>
          <w:szCs w:val="18"/>
        </w:rPr>
        <w:t>While the</w:t>
      </w:r>
      <w:r w:rsidRPr="005931AE">
        <w:rPr>
          <w:rFonts w:ascii="Avenir Next" w:hAnsi="Avenir Next"/>
          <w:bCs/>
          <w:sz w:val="18"/>
          <w:szCs w:val="18"/>
        </w:rPr>
        <w:t xml:space="preserve"> Zenith DEFY </w:t>
      </w:r>
      <w:r w:rsidR="00B54A22">
        <w:rPr>
          <w:rFonts w:ascii="Avenir Next" w:hAnsi="Avenir Next"/>
          <w:bCs/>
          <w:sz w:val="18"/>
          <w:szCs w:val="18"/>
        </w:rPr>
        <w:t>Classic can be considered the purest expression of Zenith’s avant-garde vision</w:t>
      </w:r>
      <w:r w:rsidRPr="005931AE">
        <w:rPr>
          <w:rFonts w:ascii="Avenir Next" w:hAnsi="Avenir Next"/>
          <w:bCs/>
          <w:sz w:val="18"/>
          <w:szCs w:val="18"/>
        </w:rPr>
        <w:t>, the</w:t>
      </w:r>
      <w:r w:rsidR="00104681">
        <w:rPr>
          <w:rFonts w:ascii="Avenir Next" w:hAnsi="Avenir Next"/>
          <w:bCs/>
          <w:sz w:val="18"/>
          <w:szCs w:val="18"/>
        </w:rPr>
        <w:t xml:space="preserve"> </w:t>
      </w:r>
      <w:r w:rsidR="0074096E">
        <w:rPr>
          <w:rFonts w:ascii="Avenir Next" w:hAnsi="Avenir Next"/>
          <w:bCs/>
          <w:sz w:val="18"/>
          <w:szCs w:val="18"/>
        </w:rPr>
        <w:t>Rainbow</w:t>
      </w:r>
      <w:r w:rsidR="00B54A22">
        <w:rPr>
          <w:rFonts w:ascii="Avenir Next" w:hAnsi="Avenir Next"/>
          <w:bCs/>
          <w:sz w:val="18"/>
          <w:szCs w:val="18"/>
        </w:rPr>
        <w:t xml:space="preserve"> edition is far from classical. Made for those with a strong sense of style and </w:t>
      </w:r>
      <w:r w:rsidR="00A854CE">
        <w:rPr>
          <w:rFonts w:ascii="Avenir Next" w:hAnsi="Avenir Next"/>
          <w:bCs/>
          <w:sz w:val="18"/>
          <w:szCs w:val="18"/>
        </w:rPr>
        <w:t xml:space="preserve">no fear of </w:t>
      </w:r>
      <w:r w:rsidR="009951FE">
        <w:rPr>
          <w:rFonts w:ascii="Avenir Next" w:hAnsi="Avenir Next"/>
          <w:bCs/>
          <w:sz w:val="18"/>
          <w:szCs w:val="18"/>
        </w:rPr>
        <w:t>self-expression, the bedazzling</w:t>
      </w:r>
      <w:r w:rsidR="00B54A22">
        <w:rPr>
          <w:rFonts w:ascii="Avenir Next" w:hAnsi="Avenir Next"/>
          <w:bCs/>
          <w:sz w:val="18"/>
          <w:szCs w:val="18"/>
        </w:rPr>
        <w:t xml:space="preserve"> </w:t>
      </w:r>
      <w:r w:rsidR="009951FE">
        <w:rPr>
          <w:rFonts w:ascii="Avenir Next" w:hAnsi="Avenir Next"/>
          <w:bCs/>
          <w:sz w:val="18"/>
          <w:szCs w:val="18"/>
        </w:rPr>
        <w:t xml:space="preserve">boutique and </w:t>
      </w:r>
      <w:r w:rsidR="00B54A22">
        <w:rPr>
          <w:rFonts w:ascii="Avenir Next" w:hAnsi="Avenir Next"/>
          <w:bCs/>
          <w:sz w:val="18"/>
          <w:szCs w:val="18"/>
        </w:rPr>
        <w:t>r</w:t>
      </w:r>
      <w:r w:rsidR="009951FE">
        <w:rPr>
          <w:rFonts w:ascii="Avenir Next" w:hAnsi="Avenir Next"/>
          <w:bCs/>
          <w:sz w:val="18"/>
          <w:szCs w:val="18"/>
        </w:rPr>
        <w:t>egion-</w:t>
      </w:r>
      <w:r w:rsidR="00B54A22">
        <w:rPr>
          <w:rFonts w:ascii="Avenir Next" w:hAnsi="Avenir Next"/>
          <w:bCs/>
          <w:sz w:val="18"/>
          <w:szCs w:val="18"/>
        </w:rPr>
        <w:t xml:space="preserve">exclusive series </w:t>
      </w:r>
      <w:r w:rsidR="00C63694">
        <w:rPr>
          <w:rFonts w:ascii="Avenir Next" w:eastAsia="Times New Roman" w:hAnsi="Avenir Next" w:cs="Arial"/>
          <w:color w:val="222222"/>
          <w:sz w:val="18"/>
          <w:szCs w:val="18"/>
        </w:rPr>
        <w:t>adds a vibrant punch to the</w:t>
      </w:r>
      <w:r w:rsidR="00A854CE">
        <w:rPr>
          <w:rFonts w:ascii="Avenir Next" w:eastAsia="Times New Roman" w:hAnsi="Avenir Next" w:cs="Arial"/>
          <w:color w:val="222222"/>
          <w:sz w:val="18"/>
          <w:szCs w:val="18"/>
        </w:rPr>
        <w:t xml:space="preserve"> </w:t>
      </w:r>
      <w:r w:rsidR="00C63694">
        <w:rPr>
          <w:rFonts w:ascii="Avenir Next" w:eastAsia="Times New Roman" w:hAnsi="Avenir Next" w:cs="Arial"/>
          <w:color w:val="222222"/>
          <w:sz w:val="18"/>
          <w:szCs w:val="18"/>
        </w:rPr>
        <w:t xml:space="preserve">neo-futuristic look. </w:t>
      </w:r>
      <w:r w:rsidRPr="005931AE">
        <w:rPr>
          <w:rFonts w:ascii="Avenir Next" w:hAnsi="Avenir Next"/>
          <w:bCs/>
          <w:sz w:val="18"/>
          <w:szCs w:val="18"/>
        </w:rPr>
        <w:t xml:space="preserve">The open dial </w:t>
      </w:r>
      <w:r w:rsidR="000452ED" w:rsidRPr="005931AE">
        <w:rPr>
          <w:rFonts w:ascii="Avenir Next" w:hAnsi="Avenir Next"/>
          <w:bCs/>
          <w:sz w:val="18"/>
          <w:szCs w:val="18"/>
        </w:rPr>
        <w:t xml:space="preserve">with a central star motif </w:t>
      </w:r>
      <w:r w:rsidRPr="005931AE">
        <w:rPr>
          <w:rFonts w:ascii="Avenir Next" w:hAnsi="Avenir Next"/>
          <w:bCs/>
          <w:sz w:val="18"/>
          <w:szCs w:val="18"/>
        </w:rPr>
        <w:t xml:space="preserve">creates a sense of harmonic visual depth against a contemporary architectural backdrop. </w:t>
      </w:r>
      <w:r w:rsidR="007B6A2D" w:rsidRPr="005931AE">
        <w:rPr>
          <w:rFonts w:ascii="Avenir Next" w:hAnsi="Avenir Next"/>
          <w:bCs/>
          <w:sz w:val="18"/>
          <w:szCs w:val="18"/>
        </w:rPr>
        <w:t xml:space="preserve">In the Midnight Black Ceramic version, the hands, markers and raised flange ring are totally blacked out with touches of black </w:t>
      </w:r>
      <w:r w:rsidR="007B6A2D" w:rsidRPr="00034296">
        <w:rPr>
          <w:rFonts w:ascii="Avenir Next" w:hAnsi="Avenir Next"/>
          <w:bCs/>
          <w:sz w:val="18"/>
          <w:szCs w:val="18"/>
        </w:rPr>
        <w:t>Super-</w:t>
      </w:r>
      <w:proofErr w:type="spellStart"/>
      <w:r w:rsidR="007B6A2D" w:rsidRPr="00034296">
        <w:rPr>
          <w:rFonts w:ascii="Avenir Next" w:hAnsi="Avenir Next"/>
          <w:bCs/>
          <w:sz w:val="18"/>
          <w:szCs w:val="18"/>
        </w:rPr>
        <w:t>LumiNova</w:t>
      </w:r>
      <w:proofErr w:type="spellEnd"/>
      <w:r w:rsidR="00E839D0">
        <w:rPr>
          <w:rFonts w:ascii="Avenir Next" w:hAnsi="Avenir Next"/>
          <w:bCs/>
          <w:sz w:val="18"/>
          <w:szCs w:val="18"/>
          <w:lang w:val="en-GB"/>
        </w:rPr>
        <w:t>®</w:t>
      </w:r>
      <w:r w:rsidR="007B6A2D" w:rsidRPr="0008797C">
        <w:rPr>
          <w:rFonts w:ascii="Avenir Next" w:hAnsi="Avenir Next"/>
          <w:bCs/>
          <w:sz w:val="18"/>
          <w:szCs w:val="18"/>
        </w:rPr>
        <w:t xml:space="preserve">, while the Titanium version features rhodium markers and hands filled with white </w:t>
      </w:r>
      <w:r w:rsidR="00034296">
        <w:rPr>
          <w:rFonts w:ascii="Avenir Next" w:hAnsi="Avenir Next"/>
          <w:bCs/>
          <w:sz w:val="18"/>
          <w:szCs w:val="18"/>
        </w:rPr>
        <w:t>luminescent pigments</w:t>
      </w:r>
      <w:r w:rsidR="007B6A2D" w:rsidRPr="0008797C">
        <w:rPr>
          <w:rFonts w:ascii="Avenir Next" w:hAnsi="Avenir Next"/>
          <w:bCs/>
          <w:sz w:val="18"/>
          <w:szCs w:val="18"/>
        </w:rPr>
        <w:t xml:space="preserve"> atop a black flange</w:t>
      </w:r>
      <w:r w:rsidR="00034296">
        <w:rPr>
          <w:rFonts w:ascii="Avenir Next" w:hAnsi="Avenir Next"/>
          <w:bCs/>
          <w:sz w:val="18"/>
          <w:szCs w:val="18"/>
        </w:rPr>
        <w:t xml:space="preserve"> ring. The yin and yang contrast between the two versions is amplified by the </w:t>
      </w:r>
      <w:proofErr w:type="spellStart"/>
      <w:r w:rsidR="00034296">
        <w:rPr>
          <w:rFonts w:ascii="Avenir Next" w:hAnsi="Avenir Next"/>
          <w:bCs/>
          <w:sz w:val="18"/>
          <w:szCs w:val="18"/>
        </w:rPr>
        <w:t>colo</w:t>
      </w:r>
      <w:r w:rsidR="00E839D0">
        <w:rPr>
          <w:rFonts w:ascii="Avenir Next" w:hAnsi="Avenir Next"/>
          <w:bCs/>
          <w:sz w:val="18"/>
          <w:szCs w:val="18"/>
        </w:rPr>
        <w:t>u</w:t>
      </w:r>
      <w:r w:rsidR="00034296">
        <w:rPr>
          <w:rFonts w:ascii="Avenir Next" w:hAnsi="Avenir Next"/>
          <w:bCs/>
          <w:sz w:val="18"/>
          <w:szCs w:val="18"/>
        </w:rPr>
        <w:t>rful</w:t>
      </w:r>
      <w:proofErr w:type="spellEnd"/>
      <w:r w:rsidR="00034296">
        <w:rPr>
          <w:rFonts w:ascii="Avenir Next" w:hAnsi="Avenir Next"/>
          <w:bCs/>
          <w:sz w:val="18"/>
          <w:szCs w:val="18"/>
        </w:rPr>
        <w:t xml:space="preserve"> gleam of the sapphires on the bezel.</w:t>
      </w:r>
    </w:p>
    <w:p w14:paraId="1C71F4C5" w14:textId="77777777" w:rsidR="00521E2F" w:rsidRPr="005931AE" w:rsidRDefault="00521E2F" w:rsidP="0008797C">
      <w:pPr>
        <w:spacing w:line="276" w:lineRule="auto"/>
        <w:jc w:val="both"/>
        <w:rPr>
          <w:rFonts w:ascii="Avenir Next" w:eastAsia="Times New Roman" w:hAnsi="Avenir Next" w:cs="Arial"/>
          <w:color w:val="222222"/>
          <w:sz w:val="18"/>
          <w:szCs w:val="18"/>
        </w:rPr>
      </w:pPr>
    </w:p>
    <w:p w14:paraId="5AC7DB18" w14:textId="6FEFB5AD" w:rsidR="005931AE" w:rsidRDefault="00B54A22" w:rsidP="0008797C">
      <w:pPr>
        <w:spacing w:line="276" w:lineRule="auto"/>
        <w:jc w:val="both"/>
        <w:rPr>
          <w:rFonts w:ascii="Avenir Next" w:hAnsi="Avenir Next"/>
          <w:bCs/>
          <w:sz w:val="18"/>
          <w:szCs w:val="18"/>
        </w:rPr>
      </w:pPr>
      <w:r>
        <w:rPr>
          <w:rFonts w:ascii="Avenir Next" w:hAnsi="Avenir Next"/>
          <w:bCs/>
          <w:sz w:val="18"/>
          <w:szCs w:val="18"/>
        </w:rPr>
        <w:t xml:space="preserve">Beating within </w:t>
      </w:r>
      <w:r w:rsidR="00A854CE">
        <w:rPr>
          <w:rFonts w:ascii="Avenir Next" w:hAnsi="Avenir Next"/>
          <w:bCs/>
          <w:sz w:val="18"/>
          <w:szCs w:val="18"/>
        </w:rPr>
        <w:t>the</w:t>
      </w:r>
      <w:r>
        <w:rPr>
          <w:rFonts w:ascii="Avenir Next" w:hAnsi="Avenir Next"/>
          <w:bCs/>
          <w:sz w:val="18"/>
          <w:szCs w:val="18"/>
        </w:rPr>
        <w:t xml:space="preserve"> </w:t>
      </w:r>
      <w:r w:rsidR="00A854CE">
        <w:rPr>
          <w:rFonts w:ascii="Avenir Next" w:hAnsi="Avenir Next"/>
          <w:bCs/>
          <w:sz w:val="18"/>
          <w:szCs w:val="18"/>
        </w:rPr>
        <w:t xml:space="preserve">embellished </w:t>
      </w:r>
      <w:r w:rsidR="00877A4C">
        <w:rPr>
          <w:rFonts w:ascii="Avenir Next" w:hAnsi="Avenir Next"/>
          <w:bCs/>
          <w:sz w:val="18"/>
          <w:szCs w:val="18"/>
        </w:rPr>
        <w:t>and edgy case</w:t>
      </w:r>
      <w:r w:rsidR="00521E2F" w:rsidRPr="005931AE">
        <w:rPr>
          <w:rFonts w:ascii="Avenir Next" w:hAnsi="Avenir Next"/>
          <w:bCs/>
          <w:sz w:val="18"/>
          <w:szCs w:val="18"/>
        </w:rPr>
        <w:t xml:space="preserve"> </w:t>
      </w:r>
      <w:r w:rsidR="00A854CE">
        <w:rPr>
          <w:rFonts w:ascii="Avenir Next" w:hAnsi="Avenir Next"/>
          <w:bCs/>
          <w:sz w:val="18"/>
          <w:szCs w:val="18"/>
        </w:rPr>
        <w:t>is</w:t>
      </w:r>
      <w:r w:rsidR="00521E2F" w:rsidRPr="005931AE">
        <w:rPr>
          <w:rFonts w:ascii="Avenir Next" w:hAnsi="Avenir Next"/>
          <w:bCs/>
          <w:sz w:val="18"/>
          <w:szCs w:val="18"/>
        </w:rPr>
        <w:t xml:space="preserve"> Zenith’s staple automatic movement, the Elite. With a skeleton execution of the main plate, bridges and even the date wheel, the Elite </w:t>
      </w:r>
      <w:proofErr w:type="spellStart"/>
      <w:r w:rsidR="00521E2F" w:rsidRPr="005931AE">
        <w:rPr>
          <w:rFonts w:ascii="Avenir Next" w:hAnsi="Avenir Next"/>
          <w:bCs/>
          <w:sz w:val="18"/>
          <w:szCs w:val="18"/>
        </w:rPr>
        <w:t>calibre’s</w:t>
      </w:r>
      <w:proofErr w:type="spellEnd"/>
      <w:r w:rsidR="00521E2F" w:rsidRPr="005931AE">
        <w:rPr>
          <w:rFonts w:ascii="Avenir Next" w:hAnsi="Avenir Next"/>
          <w:bCs/>
          <w:sz w:val="18"/>
          <w:szCs w:val="18"/>
        </w:rPr>
        <w:t xml:space="preserve"> modernism extends beyond just aesthetics, with a silicon escape-wheel and lever offering precision at a frequency of 28,800 </w:t>
      </w:r>
      <w:proofErr w:type="spellStart"/>
      <w:r w:rsidR="00521E2F" w:rsidRPr="005931AE">
        <w:rPr>
          <w:rFonts w:ascii="Avenir Next" w:hAnsi="Avenir Next"/>
          <w:bCs/>
          <w:sz w:val="18"/>
          <w:szCs w:val="18"/>
        </w:rPr>
        <w:t>VpH</w:t>
      </w:r>
      <w:proofErr w:type="spellEnd"/>
      <w:r w:rsidR="00521E2F" w:rsidRPr="005931AE">
        <w:rPr>
          <w:rFonts w:ascii="Avenir Next" w:hAnsi="Avenir Next"/>
          <w:bCs/>
          <w:sz w:val="18"/>
          <w:szCs w:val="18"/>
        </w:rPr>
        <w:t xml:space="preserve"> (4 Hz). When fully wound, the automatic Elite movement provides a minimum power reserve of 50 hours.</w:t>
      </w:r>
    </w:p>
    <w:p w14:paraId="402D0408" w14:textId="202C2137" w:rsidR="00B21701" w:rsidRDefault="00682DCE" w:rsidP="0008797C">
      <w:pPr>
        <w:spacing w:line="276" w:lineRule="auto"/>
        <w:jc w:val="both"/>
        <w:rPr>
          <w:rFonts w:ascii="Avenir Next" w:hAnsi="Avenir Next"/>
          <w:bCs/>
          <w:sz w:val="18"/>
          <w:szCs w:val="18"/>
        </w:rPr>
      </w:pPr>
      <w:r w:rsidRPr="005931AE">
        <w:rPr>
          <w:rFonts w:ascii="Avenir Next" w:hAnsi="Avenir Next"/>
          <w:sz w:val="18"/>
          <w:szCs w:val="18"/>
        </w:rPr>
        <w:br/>
      </w:r>
      <w:r w:rsidR="001D0DF7" w:rsidRPr="005931AE">
        <w:rPr>
          <w:rFonts w:ascii="Avenir Next" w:hAnsi="Avenir Next"/>
          <w:bCs/>
          <w:sz w:val="18"/>
          <w:szCs w:val="18"/>
        </w:rPr>
        <w:t xml:space="preserve">Completing the unique character of each of two DEFY Classic </w:t>
      </w:r>
      <w:r w:rsidR="0074096E">
        <w:rPr>
          <w:rFonts w:ascii="Avenir Next" w:hAnsi="Avenir Next"/>
          <w:bCs/>
          <w:sz w:val="18"/>
          <w:szCs w:val="18"/>
        </w:rPr>
        <w:t xml:space="preserve">Rainbow </w:t>
      </w:r>
      <w:r w:rsidR="001D0DF7" w:rsidRPr="005931AE">
        <w:rPr>
          <w:rFonts w:ascii="Avenir Next" w:hAnsi="Avenir Next"/>
          <w:bCs/>
          <w:sz w:val="18"/>
          <w:szCs w:val="18"/>
        </w:rPr>
        <w:t>editions, the Midnight Black Ceramic edition comes on a b</w:t>
      </w:r>
      <w:r w:rsidRPr="005931AE">
        <w:rPr>
          <w:rFonts w:ascii="Avenir Next" w:hAnsi="Avenir Next"/>
          <w:bCs/>
          <w:sz w:val="18"/>
          <w:szCs w:val="18"/>
        </w:rPr>
        <w:t xml:space="preserve">lack rubber </w:t>
      </w:r>
      <w:r w:rsidR="001D0DF7" w:rsidRPr="005931AE">
        <w:rPr>
          <w:rFonts w:ascii="Avenir Next" w:hAnsi="Avenir Next"/>
          <w:bCs/>
          <w:sz w:val="18"/>
          <w:szCs w:val="18"/>
        </w:rPr>
        <w:t xml:space="preserve">strap </w:t>
      </w:r>
      <w:r w:rsidRPr="005931AE">
        <w:rPr>
          <w:rFonts w:ascii="Avenir Next" w:hAnsi="Avenir Next"/>
          <w:bCs/>
          <w:sz w:val="18"/>
          <w:szCs w:val="18"/>
        </w:rPr>
        <w:t xml:space="preserve">with black alligator </w:t>
      </w:r>
      <w:r w:rsidR="00E839D0">
        <w:rPr>
          <w:rFonts w:ascii="Avenir Next" w:hAnsi="Avenir Next"/>
          <w:bCs/>
          <w:sz w:val="18"/>
          <w:szCs w:val="18"/>
        </w:rPr>
        <w:t xml:space="preserve">coating </w:t>
      </w:r>
      <w:r w:rsidR="007B6A2D" w:rsidRPr="005931AE">
        <w:rPr>
          <w:rFonts w:ascii="Avenir Next" w:hAnsi="Avenir Next"/>
          <w:bCs/>
          <w:sz w:val="18"/>
          <w:szCs w:val="18"/>
        </w:rPr>
        <w:t xml:space="preserve">and red </w:t>
      </w:r>
      <w:r w:rsidRPr="005931AE">
        <w:rPr>
          <w:rFonts w:ascii="Avenir Next" w:hAnsi="Avenir Next"/>
          <w:bCs/>
          <w:sz w:val="18"/>
          <w:szCs w:val="18"/>
        </w:rPr>
        <w:t xml:space="preserve">stitching, </w:t>
      </w:r>
      <w:r w:rsidR="001D0DF7" w:rsidRPr="005931AE">
        <w:rPr>
          <w:rFonts w:ascii="Avenir Next" w:hAnsi="Avenir Next"/>
          <w:bCs/>
          <w:sz w:val="18"/>
          <w:szCs w:val="18"/>
        </w:rPr>
        <w:t>while the Titanium version comes on</w:t>
      </w:r>
      <w:r w:rsidRPr="005931AE">
        <w:rPr>
          <w:rFonts w:ascii="Avenir Next" w:hAnsi="Avenir Next"/>
          <w:bCs/>
          <w:sz w:val="18"/>
          <w:szCs w:val="18"/>
        </w:rPr>
        <w:t xml:space="preserve"> a white rubber </w:t>
      </w:r>
      <w:r w:rsidR="001D0DF7" w:rsidRPr="005931AE">
        <w:rPr>
          <w:rFonts w:ascii="Avenir Next" w:hAnsi="Avenir Next"/>
          <w:bCs/>
          <w:sz w:val="18"/>
          <w:szCs w:val="18"/>
        </w:rPr>
        <w:t xml:space="preserve">strap </w:t>
      </w:r>
      <w:r w:rsidRPr="005931AE">
        <w:rPr>
          <w:rFonts w:ascii="Avenir Next" w:hAnsi="Avenir Next"/>
          <w:bCs/>
          <w:sz w:val="18"/>
          <w:szCs w:val="18"/>
        </w:rPr>
        <w:t>with blue alligator</w:t>
      </w:r>
      <w:r w:rsidR="00E839D0">
        <w:rPr>
          <w:rFonts w:ascii="Avenir Next" w:hAnsi="Avenir Next"/>
          <w:bCs/>
          <w:sz w:val="18"/>
          <w:szCs w:val="18"/>
        </w:rPr>
        <w:t xml:space="preserve"> coating</w:t>
      </w:r>
      <w:r w:rsidRPr="005931AE">
        <w:rPr>
          <w:rFonts w:ascii="Avenir Next" w:hAnsi="Avenir Next"/>
          <w:bCs/>
          <w:sz w:val="18"/>
          <w:szCs w:val="18"/>
        </w:rPr>
        <w:t xml:space="preserve"> and </w:t>
      </w:r>
      <w:r w:rsidR="001D0DF7" w:rsidRPr="005931AE">
        <w:rPr>
          <w:rFonts w:ascii="Avenir Next" w:hAnsi="Avenir Next"/>
          <w:bCs/>
          <w:sz w:val="18"/>
          <w:szCs w:val="18"/>
        </w:rPr>
        <w:t>white stitching.</w:t>
      </w:r>
      <w:r w:rsidR="00434B49">
        <w:rPr>
          <w:rFonts w:ascii="Avenir Next" w:hAnsi="Avenir Next"/>
          <w:bCs/>
          <w:sz w:val="18"/>
          <w:szCs w:val="18"/>
        </w:rPr>
        <w:t xml:space="preserve"> </w:t>
      </w:r>
      <w:r w:rsidR="000452ED" w:rsidRPr="005931AE">
        <w:rPr>
          <w:rFonts w:ascii="Avenir Next" w:hAnsi="Avenir Next"/>
          <w:bCs/>
          <w:sz w:val="18"/>
          <w:szCs w:val="18"/>
        </w:rPr>
        <w:t xml:space="preserve">Whether one’s attraction gravitates towards the </w:t>
      </w:r>
      <w:r w:rsidR="007938D1" w:rsidRPr="005931AE">
        <w:rPr>
          <w:rFonts w:ascii="Avenir Next" w:hAnsi="Avenir Next"/>
          <w:bCs/>
          <w:sz w:val="18"/>
          <w:szCs w:val="18"/>
        </w:rPr>
        <w:t>dark</w:t>
      </w:r>
      <w:r w:rsidR="000452ED" w:rsidRPr="005931AE">
        <w:rPr>
          <w:rFonts w:ascii="Avenir Next" w:hAnsi="Avenir Next"/>
          <w:bCs/>
          <w:sz w:val="18"/>
          <w:szCs w:val="18"/>
        </w:rPr>
        <w:t xml:space="preserve"> </w:t>
      </w:r>
      <w:r w:rsidR="00034296">
        <w:rPr>
          <w:rFonts w:ascii="Avenir Next" w:hAnsi="Avenir Next"/>
          <w:bCs/>
          <w:sz w:val="18"/>
          <w:szCs w:val="18"/>
        </w:rPr>
        <w:t>allure</w:t>
      </w:r>
      <w:r w:rsidR="000452ED" w:rsidRPr="005931AE">
        <w:rPr>
          <w:rFonts w:ascii="Avenir Next" w:hAnsi="Avenir Next"/>
          <w:bCs/>
          <w:sz w:val="18"/>
          <w:szCs w:val="18"/>
        </w:rPr>
        <w:t xml:space="preserve"> of the Midnight Black Ceramic version or the brightly nuanced Titanium version, the </w:t>
      </w:r>
      <w:r w:rsidR="007938D1" w:rsidRPr="005931AE">
        <w:rPr>
          <w:rFonts w:ascii="Avenir Next" w:hAnsi="Avenir Next"/>
          <w:bCs/>
          <w:sz w:val="18"/>
          <w:szCs w:val="18"/>
        </w:rPr>
        <w:t xml:space="preserve">two </w:t>
      </w:r>
      <w:r w:rsidR="000452ED" w:rsidRPr="005931AE">
        <w:rPr>
          <w:rFonts w:ascii="Avenir Next" w:hAnsi="Avenir Next"/>
          <w:bCs/>
          <w:sz w:val="18"/>
          <w:szCs w:val="18"/>
        </w:rPr>
        <w:t xml:space="preserve">DEFY Classic </w:t>
      </w:r>
      <w:r w:rsidR="0074096E">
        <w:rPr>
          <w:rFonts w:ascii="Avenir Next" w:hAnsi="Avenir Next"/>
          <w:bCs/>
          <w:sz w:val="18"/>
          <w:szCs w:val="18"/>
        </w:rPr>
        <w:t>Rainbow</w:t>
      </w:r>
      <w:r w:rsidR="007938D1" w:rsidRPr="005931AE">
        <w:rPr>
          <w:rFonts w:ascii="Avenir Next" w:hAnsi="Avenir Next"/>
          <w:bCs/>
          <w:sz w:val="18"/>
          <w:szCs w:val="18"/>
        </w:rPr>
        <w:t xml:space="preserve"> editions are bound to enchant with their unique mix of avant-garde aesthetics and alluring play o</w:t>
      </w:r>
      <w:r w:rsidR="00E839D0">
        <w:rPr>
          <w:rFonts w:ascii="Avenir Next" w:hAnsi="Avenir Next"/>
          <w:bCs/>
          <w:sz w:val="18"/>
          <w:szCs w:val="18"/>
        </w:rPr>
        <w:t>n</w:t>
      </w:r>
      <w:r w:rsidR="007938D1" w:rsidRPr="005931AE">
        <w:rPr>
          <w:rFonts w:ascii="Avenir Next" w:hAnsi="Avenir Next"/>
          <w:bCs/>
          <w:sz w:val="18"/>
          <w:szCs w:val="18"/>
        </w:rPr>
        <w:t xml:space="preserve"> </w:t>
      </w:r>
      <w:proofErr w:type="spellStart"/>
      <w:r w:rsidR="007938D1" w:rsidRPr="005931AE">
        <w:rPr>
          <w:rFonts w:ascii="Avenir Next" w:hAnsi="Avenir Next"/>
          <w:bCs/>
          <w:sz w:val="18"/>
          <w:szCs w:val="18"/>
        </w:rPr>
        <w:t>col</w:t>
      </w:r>
      <w:r w:rsidR="00E839D0">
        <w:rPr>
          <w:rFonts w:ascii="Avenir Next" w:hAnsi="Avenir Next"/>
          <w:bCs/>
          <w:sz w:val="18"/>
          <w:szCs w:val="18"/>
        </w:rPr>
        <w:t>ou</w:t>
      </w:r>
      <w:r w:rsidR="007938D1" w:rsidRPr="005931AE">
        <w:rPr>
          <w:rFonts w:ascii="Avenir Next" w:hAnsi="Avenir Next"/>
          <w:bCs/>
          <w:sz w:val="18"/>
          <w:szCs w:val="18"/>
        </w:rPr>
        <w:t>rs</w:t>
      </w:r>
      <w:proofErr w:type="spellEnd"/>
      <w:r w:rsidR="007938D1" w:rsidRPr="005931AE">
        <w:rPr>
          <w:rFonts w:ascii="Avenir Next" w:hAnsi="Avenir Next"/>
          <w:bCs/>
          <w:sz w:val="18"/>
          <w:szCs w:val="18"/>
        </w:rPr>
        <w:t xml:space="preserve">. Each </w:t>
      </w:r>
      <w:r w:rsidR="000452ED" w:rsidRPr="005931AE">
        <w:rPr>
          <w:rFonts w:ascii="Avenir Next" w:hAnsi="Avenir Next"/>
          <w:bCs/>
          <w:sz w:val="18"/>
          <w:szCs w:val="18"/>
        </w:rPr>
        <w:t>v</w:t>
      </w:r>
      <w:r w:rsidR="007938D1" w:rsidRPr="005931AE">
        <w:rPr>
          <w:rFonts w:ascii="Avenir Next" w:hAnsi="Avenir Next"/>
          <w:bCs/>
          <w:sz w:val="18"/>
          <w:szCs w:val="18"/>
        </w:rPr>
        <w:t xml:space="preserve">ersion is limited to 150 pieces and available exclusively </w:t>
      </w:r>
      <w:r w:rsidR="0074096E">
        <w:rPr>
          <w:rFonts w:ascii="Avenir Next" w:hAnsi="Avenir Next"/>
          <w:bCs/>
          <w:sz w:val="18"/>
          <w:szCs w:val="18"/>
        </w:rPr>
        <w:t xml:space="preserve">at Zenith boutiques around the world and Zenith retailers </w:t>
      </w:r>
      <w:r w:rsidR="007938D1" w:rsidRPr="005931AE">
        <w:rPr>
          <w:rFonts w:ascii="Avenir Next" w:hAnsi="Avenir Next"/>
          <w:bCs/>
          <w:sz w:val="18"/>
          <w:szCs w:val="18"/>
        </w:rPr>
        <w:t>in the Greater China region.</w:t>
      </w:r>
    </w:p>
    <w:p w14:paraId="58030F93" w14:textId="3E94EDB4" w:rsidR="001E401C" w:rsidRDefault="00A80D13" w:rsidP="0008797C">
      <w:pPr>
        <w:spacing w:line="276" w:lineRule="auto"/>
        <w:jc w:val="both"/>
        <w:rPr>
          <w:rFonts w:ascii="Avenir Next" w:hAnsi="Avenir Next"/>
          <w:bCs/>
          <w:sz w:val="18"/>
          <w:szCs w:val="18"/>
        </w:rPr>
      </w:pPr>
      <w:r>
        <w:rPr>
          <w:rFonts w:ascii="Avenir Next" w:hAnsi="Avenir Next"/>
          <w:bCs/>
          <w:sz w:val="18"/>
          <w:szCs w:val="18"/>
        </w:rPr>
        <w:br/>
        <w:t>And finally, as an additional service exclusively tailored for boutique clients, from July 2019 every watch purchased from a Zenith boutique around the world will be offered a compl</w:t>
      </w:r>
      <w:r w:rsidR="0077632A">
        <w:rPr>
          <w:rFonts w:ascii="Avenir Next" w:hAnsi="Avenir Next"/>
          <w:bCs/>
          <w:sz w:val="18"/>
          <w:szCs w:val="18"/>
        </w:rPr>
        <w:t>i</w:t>
      </w:r>
      <w:r>
        <w:rPr>
          <w:rFonts w:ascii="Avenir Next" w:hAnsi="Avenir Next"/>
          <w:bCs/>
          <w:sz w:val="18"/>
          <w:szCs w:val="18"/>
        </w:rPr>
        <w:t xml:space="preserve">mentary first </w:t>
      </w:r>
      <w:r w:rsidR="0077632A">
        <w:rPr>
          <w:rFonts w:ascii="Avenir Next" w:hAnsi="Avenir Next"/>
          <w:bCs/>
          <w:sz w:val="18"/>
          <w:szCs w:val="18"/>
        </w:rPr>
        <w:t>maintenance</w:t>
      </w:r>
      <w:r>
        <w:rPr>
          <w:rFonts w:ascii="Avenir Next" w:hAnsi="Avenir Next"/>
          <w:bCs/>
          <w:sz w:val="18"/>
          <w:szCs w:val="18"/>
        </w:rPr>
        <w:t xml:space="preserve"> service, at a time of the owner’s choosing.</w:t>
      </w:r>
    </w:p>
    <w:p w14:paraId="1A00785B" w14:textId="77777777" w:rsidR="0008797C" w:rsidRDefault="0008797C" w:rsidP="005931AE">
      <w:pPr>
        <w:jc w:val="both"/>
        <w:rPr>
          <w:rFonts w:ascii="Avenir Next" w:hAnsi="Avenir Next"/>
          <w:bCs/>
          <w:sz w:val="18"/>
          <w:szCs w:val="18"/>
        </w:rPr>
      </w:pPr>
    </w:p>
    <w:p w14:paraId="1F15FF8C" w14:textId="77777777" w:rsidR="0008797C" w:rsidRPr="00380225" w:rsidRDefault="0008797C" w:rsidP="0008797C">
      <w:pPr>
        <w:tabs>
          <w:tab w:val="left" w:pos="8564"/>
        </w:tabs>
        <w:spacing w:line="276" w:lineRule="auto"/>
        <w:jc w:val="both"/>
        <w:rPr>
          <w:rFonts w:ascii="Avenir Next" w:hAnsi="Avenir Next" w:cstheme="majorHAnsi"/>
          <w:b/>
          <w:color w:val="000000" w:themeColor="text1"/>
          <w:sz w:val="18"/>
          <w:szCs w:val="18"/>
          <w:lang w:val="en-GB"/>
        </w:rPr>
      </w:pPr>
      <w:r w:rsidRPr="00380225">
        <w:rPr>
          <w:rFonts w:ascii="Avenir Next" w:hAnsi="Avenir Next" w:cstheme="majorHAnsi"/>
          <w:b/>
          <w:color w:val="000000" w:themeColor="text1"/>
          <w:sz w:val="18"/>
          <w:szCs w:val="18"/>
          <w:lang w:val="en-GB"/>
        </w:rPr>
        <w:lastRenderedPageBreak/>
        <w:t>ZENITH: the future of Swiss watchmaking</w:t>
      </w:r>
    </w:p>
    <w:p w14:paraId="29F95216" w14:textId="77777777" w:rsidR="0008797C" w:rsidRDefault="0008797C" w:rsidP="0008797C">
      <w:pPr>
        <w:tabs>
          <w:tab w:val="left" w:pos="8564"/>
        </w:tabs>
        <w:spacing w:line="276" w:lineRule="auto"/>
        <w:jc w:val="both"/>
        <w:rPr>
          <w:rFonts w:ascii="Avenir Next" w:hAnsi="Avenir Next"/>
          <w:sz w:val="18"/>
          <w:szCs w:val="18"/>
        </w:rPr>
      </w:pPr>
      <w:r w:rsidRPr="00380225">
        <w:rPr>
          <w:rFonts w:ascii="Avenir Next" w:hAnsi="Avenir Next"/>
          <w:sz w:val="18"/>
          <w:szCs w:val="18"/>
        </w:rPr>
        <w:t xml:space="preserve">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w:t>
      </w:r>
      <w:proofErr w:type="spellStart"/>
      <w:r w:rsidRPr="00380225">
        <w:rPr>
          <w:rFonts w:ascii="Avenir Next" w:hAnsi="Avenir Next"/>
          <w:sz w:val="18"/>
          <w:szCs w:val="18"/>
        </w:rPr>
        <w:t>calibre</w:t>
      </w:r>
      <w:proofErr w:type="spellEnd"/>
      <w:r w:rsidRPr="00380225">
        <w:rPr>
          <w:rFonts w:ascii="Avenir Next" w:hAnsi="Avenir Next"/>
          <w:sz w:val="18"/>
          <w:szCs w:val="18"/>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5CCEE09F" w14:textId="77777777" w:rsidR="0008797C" w:rsidRPr="007C22D7" w:rsidRDefault="0008797C" w:rsidP="0008797C">
      <w:pPr>
        <w:tabs>
          <w:tab w:val="left" w:pos="8564"/>
        </w:tabs>
        <w:spacing w:line="276" w:lineRule="auto"/>
        <w:jc w:val="both"/>
        <w:rPr>
          <w:rFonts w:ascii="Avenir Next" w:hAnsi="Avenir Next" w:cstheme="majorHAnsi"/>
          <w:b/>
          <w:color w:val="000000" w:themeColor="text1"/>
          <w:sz w:val="18"/>
          <w:szCs w:val="18"/>
        </w:rPr>
      </w:pPr>
    </w:p>
    <w:p w14:paraId="078C0A4F" w14:textId="77777777" w:rsidR="0008797C" w:rsidRPr="007044BC" w:rsidRDefault="0008797C" w:rsidP="0008797C">
      <w:pPr>
        <w:pStyle w:val="A"/>
        <w:tabs>
          <w:tab w:val="left" w:pos="8564"/>
        </w:tabs>
        <w:spacing w:line="276" w:lineRule="auto"/>
        <w:ind w:right="-6"/>
        <w:jc w:val="both"/>
        <w:rPr>
          <w:rFonts w:ascii="Avenir Next" w:hAnsi="Avenir Next" w:cstheme="majorHAnsi"/>
          <w:b/>
          <w:color w:val="auto"/>
          <w:sz w:val="18"/>
          <w:szCs w:val="20"/>
        </w:rPr>
      </w:pPr>
      <w:r w:rsidRPr="007044BC">
        <w:rPr>
          <w:rFonts w:ascii="Avenir Next" w:hAnsi="Avenir Next" w:cstheme="majorHAnsi"/>
          <w:b/>
          <w:color w:val="auto"/>
          <w:sz w:val="18"/>
          <w:szCs w:val="20"/>
        </w:rPr>
        <w:t>PRESS ROOM</w:t>
      </w:r>
    </w:p>
    <w:p w14:paraId="2274244F" w14:textId="77777777" w:rsidR="0008797C" w:rsidRPr="007044BC" w:rsidRDefault="0008797C" w:rsidP="0008797C">
      <w:pPr>
        <w:pStyle w:val="A"/>
        <w:tabs>
          <w:tab w:val="left" w:pos="8564"/>
        </w:tabs>
        <w:spacing w:line="276" w:lineRule="auto"/>
        <w:ind w:right="-6"/>
        <w:jc w:val="both"/>
        <w:rPr>
          <w:rFonts w:ascii="Avenir Next" w:hAnsi="Avenir Next" w:cstheme="majorHAnsi"/>
          <w:color w:val="auto"/>
          <w:sz w:val="18"/>
          <w:szCs w:val="20"/>
        </w:rPr>
      </w:pPr>
      <w:r w:rsidRPr="007044BC">
        <w:rPr>
          <w:rFonts w:ascii="Avenir Next" w:hAnsi="Avenir Next" w:cstheme="majorHAnsi"/>
          <w:color w:val="auto"/>
          <w:sz w:val="18"/>
          <w:szCs w:val="20"/>
        </w:rPr>
        <w:t>For additional pictures please access the below link</w:t>
      </w:r>
    </w:p>
    <w:p w14:paraId="5CA1B999" w14:textId="77777777" w:rsidR="0008797C" w:rsidRPr="007044BC" w:rsidRDefault="00E33893" w:rsidP="0008797C">
      <w:pPr>
        <w:spacing w:line="276" w:lineRule="auto"/>
        <w:rPr>
          <w:rFonts w:ascii="Avenir Next" w:hAnsi="Avenir Next"/>
          <w:b/>
          <w:bCs/>
          <w:sz w:val="18"/>
          <w:szCs w:val="18"/>
        </w:rPr>
      </w:pPr>
      <w:hyperlink r:id="rId6" w:history="1">
        <w:r w:rsidR="0008797C" w:rsidRPr="007044BC">
          <w:rPr>
            <w:rStyle w:val="Lienhypertexte"/>
            <w:rFonts w:ascii="Avenir Next" w:hAnsi="Avenir Next" w:cstheme="majorHAnsi"/>
            <w:b/>
            <w:color w:val="0070C0"/>
            <w:sz w:val="20"/>
            <w:szCs w:val="20"/>
          </w:rPr>
          <w:t>http://pressroom.zenith-watches.com/login/?redirect_to=%2F&amp;reauth=1</w:t>
        </w:r>
      </w:hyperlink>
    </w:p>
    <w:p w14:paraId="435A06B0" w14:textId="36B0FD9C" w:rsidR="0008797C" w:rsidRPr="007044BC" w:rsidRDefault="0008797C" w:rsidP="005931AE">
      <w:pPr>
        <w:jc w:val="both"/>
        <w:rPr>
          <w:rFonts w:ascii="Avenir Next" w:hAnsi="Avenir Next"/>
          <w:bCs/>
          <w:sz w:val="18"/>
          <w:szCs w:val="18"/>
        </w:rPr>
      </w:pPr>
    </w:p>
    <w:p w14:paraId="3EFE229D" w14:textId="3682ABD1" w:rsidR="00A27475" w:rsidRPr="007044BC" w:rsidRDefault="00A27475" w:rsidP="005931AE">
      <w:pPr>
        <w:jc w:val="both"/>
        <w:rPr>
          <w:rFonts w:ascii="Avenir Next" w:hAnsi="Avenir Next"/>
          <w:bCs/>
          <w:sz w:val="18"/>
          <w:szCs w:val="18"/>
        </w:rPr>
      </w:pPr>
    </w:p>
    <w:p w14:paraId="4E062F0A" w14:textId="5E4782B9" w:rsidR="00A27475" w:rsidRPr="007044BC" w:rsidRDefault="00A27475" w:rsidP="005931AE">
      <w:pPr>
        <w:jc w:val="both"/>
        <w:rPr>
          <w:rFonts w:ascii="Avenir Next" w:hAnsi="Avenir Next"/>
          <w:bCs/>
          <w:sz w:val="18"/>
          <w:szCs w:val="18"/>
        </w:rPr>
      </w:pPr>
    </w:p>
    <w:p w14:paraId="786EE937" w14:textId="51F5E667" w:rsidR="00A27475" w:rsidRPr="007044BC" w:rsidRDefault="00A27475" w:rsidP="005931AE">
      <w:pPr>
        <w:jc w:val="both"/>
        <w:rPr>
          <w:rFonts w:ascii="Avenir Next" w:hAnsi="Avenir Next"/>
          <w:bCs/>
          <w:sz w:val="18"/>
          <w:szCs w:val="18"/>
        </w:rPr>
      </w:pPr>
    </w:p>
    <w:p w14:paraId="6194EE55" w14:textId="298828D1" w:rsidR="00A27475" w:rsidRPr="007044BC" w:rsidRDefault="00A27475" w:rsidP="005931AE">
      <w:pPr>
        <w:jc w:val="both"/>
        <w:rPr>
          <w:rFonts w:ascii="Avenir Next" w:hAnsi="Avenir Next"/>
          <w:bCs/>
          <w:sz w:val="18"/>
          <w:szCs w:val="18"/>
        </w:rPr>
      </w:pPr>
    </w:p>
    <w:p w14:paraId="6792B004" w14:textId="01777E58" w:rsidR="00A27475" w:rsidRPr="007044BC" w:rsidRDefault="00A27475" w:rsidP="005931AE">
      <w:pPr>
        <w:jc w:val="both"/>
        <w:rPr>
          <w:rFonts w:ascii="Avenir Next" w:hAnsi="Avenir Next"/>
          <w:bCs/>
          <w:sz w:val="18"/>
          <w:szCs w:val="18"/>
        </w:rPr>
      </w:pPr>
    </w:p>
    <w:p w14:paraId="6036B73B" w14:textId="2E20344B" w:rsidR="00A27475" w:rsidRPr="007044BC" w:rsidRDefault="00A27475" w:rsidP="005931AE">
      <w:pPr>
        <w:jc w:val="both"/>
        <w:rPr>
          <w:rFonts w:ascii="Avenir Next" w:hAnsi="Avenir Next"/>
          <w:bCs/>
          <w:sz w:val="18"/>
          <w:szCs w:val="18"/>
        </w:rPr>
      </w:pPr>
    </w:p>
    <w:p w14:paraId="2482E8BB" w14:textId="4D270C59" w:rsidR="00A27475" w:rsidRPr="007044BC" w:rsidRDefault="00A27475" w:rsidP="005931AE">
      <w:pPr>
        <w:jc w:val="both"/>
        <w:rPr>
          <w:rFonts w:ascii="Avenir Next" w:hAnsi="Avenir Next"/>
          <w:bCs/>
          <w:sz w:val="18"/>
          <w:szCs w:val="18"/>
        </w:rPr>
      </w:pPr>
    </w:p>
    <w:p w14:paraId="6E1197EF" w14:textId="33FE915A" w:rsidR="00A27475" w:rsidRPr="007044BC" w:rsidRDefault="00A27475" w:rsidP="005931AE">
      <w:pPr>
        <w:jc w:val="both"/>
        <w:rPr>
          <w:rFonts w:ascii="Avenir Next" w:hAnsi="Avenir Next"/>
          <w:bCs/>
          <w:sz w:val="18"/>
          <w:szCs w:val="18"/>
        </w:rPr>
      </w:pPr>
    </w:p>
    <w:p w14:paraId="481B0854" w14:textId="501B682A" w:rsidR="00A27475" w:rsidRPr="007044BC" w:rsidRDefault="00A27475" w:rsidP="005931AE">
      <w:pPr>
        <w:jc w:val="both"/>
        <w:rPr>
          <w:rFonts w:ascii="Avenir Next" w:hAnsi="Avenir Next"/>
          <w:bCs/>
          <w:sz w:val="18"/>
          <w:szCs w:val="18"/>
        </w:rPr>
      </w:pPr>
    </w:p>
    <w:p w14:paraId="4677F171" w14:textId="02766242" w:rsidR="00A27475" w:rsidRPr="007044BC" w:rsidRDefault="00A27475" w:rsidP="005931AE">
      <w:pPr>
        <w:jc w:val="both"/>
        <w:rPr>
          <w:rFonts w:ascii="Avenir Next" w:hAnsi="Avenir Next"/>
          <w:bCs/>
          <w:sz w:val="18"/>
          <w:szCs w:val="18"/>
        </w:rPr>
      </w:pPr>
    </w:p>
    <w:p w14:paraId="12A4282A" w14:textId="3EA590DA" w:rsidR="00A27475" w:rsidRPr="007044BC" w:rsidRDefault="00A27475" w:rsidP="005931AE">
      <w:pPr>
        <w:jc w:val="both"/>
        <w:rPr>
          <w:rFonts w:ascii="Avenir Next" w:hAnsi="Avenir Next"/>
          <w:bCs/>
          <w:sz w:val="18"/>
          <w:szCs w:val="18"/>
        </w:rPr>
      </w:pPr>
    </w:p>
    <w:p w14:paraId="70B2D183" w14:textId="171C7206" w:rsidR="00A27475" w:rsidRPr="007044BC" w:rsidRDefault="00A27475" w:rsidP="005931AE">
      <w:pPr>
        <w:jc w:val="both"/>
        <w:rPr>
          <w:rFonts w:ascii="Avenir Next" w:hAnsi="Avenir Next"/>
          <w:bCs/>
          <w:sz w:val="18"/>
          <w:szCs w:val="18"/>
        </w:rPr>
      </w:pPr>
    </w:p>
    <w:p w14:paraId="394F0528" w14:textId="2785931E" w:rsidR="00A27475" w:rsidRPr="007044BC" w:rsidRDefault="00A27475" w:rsidP="005931AE">
      <w:pPr>
        <w:jc w:val="both"/>
        <w:rPr>
          <w:rFonts w:ascii="Avenir Next" w:hAnsi="Avenir Next"/>
          <w:bCs/>
          <w:sz w:val="18"/>
          <w:szCs w:val="18"/>
        </w:rPr>
      </w:pPr>
    </w:p>
    <w:p w14:paraId="4A69B998" w14:textId="5501D1F0" w:rsidR="00A27475" w:rsidRPr="007044BC" w:rsidRDefault="00A27475" w:rsidP="005931AE">
      <w:pPr>
        <w:jc w:val="both"/>
        <w:rPr>
          <w:rFonts w:ascii="Avenir Next" w:hAnsi="Avenir Next"/>
          <w:bCs/>
          <w:sz w:val="18"/>
          <w:szCs w:val="18"/>
        </w:rPr>
      </w:pPr>
    </w:p>
    <w:p w14:paraId="41DFB63C" w14:textId="3E5EF1AA" w:rsidR="00A27475" w:rsidRPr="007044BC" w:rsidRDefault="00A27475" w:rsidP="005931AE">
      <w:pPr>
        <w:jc w:val="both"/>
        <w:rPr>
          <w:rFonts w:ascii="Avenir Next" w:hAnsi="Avenir Next"/>
          <w:bCs/>
          <w:sz w:val="18"/>
          <w:szCs w:val="18"/>
        </w:rPr>
      </w:pPr>
    </w:p>
    <w:p w14:paraId="5B69E6BD" w14:textId="08C5D4A7" w:rsidR="00A27475" w:rsidRPr="007044BC" w:rsidRDefault="00A27475" w:rsidP="005931AE">
      <w:pPr>
        <w:jc w:val="both"/>
        <w:rPr>
          <w:rFonts w:ascii="Avenir Next" w:hAnsi="Avenir Next"/>
          <w:bCs/>
          <w:sz w:val="18"/>
          <w:szCs w:val="18"/>
        </w:rPr>
      </w:pPr>
    </w:p>
    <w:p w14:paraId="287BC50A" w14:textId="2F42D737" w:rsidR="00A27475" w:rsidRPr="007044BC" w:rsidRDefault="00A27475" w:rsidP="005931AE">
      <w:pPr>
        <w:jc w:val="both"/>
        <w:rPr>
          <w:rFonts w:ascii="Avenir Next" w:hAnsi="Avenir Next"/>
          <w:bCs/>
          <w:sz w:val="18"/>
          <w:szCs w:val="18"/>
        </w:rPr>
      </w:pPr>
    </w:p>
    <w:p w14:paraId="324736DE" w14:textId="59B70D0F" w:rsidR="00A27475" w:rsidRPr="007044BC" w:rsidRDefault="00A27475" w:rsidP="005931AE">
      <w:pPr>
        <w:jc w:val="both"/>
        <w:rPr>
          <w:rFonts w:ascii="Avenir Next" w:hAnsi="Avenir Next"/>
          <w:bCs/>
          <w:sz w:val="18"/>
          <w:szCs w:val="18"/>
        </w:rPr>
      </w:pPr>
    </w:p>
    <w:p w14:paraId="27C8D3DB" w14:textId="5E7434B9" w:rsidR="00A27475" w:rsidRPr="007044BC" w:rsidRDefault="00A27475" w:rsidP="005931AE">
      <w:pPr>
        <w:jc w:val="both"/>
        <w:rPr>
          <w:rFonts w:ascii="Avenir Next" w:hAnsi="Avenir Next"/>
          <w:bCs/>
          <w:sz w:val="18"/>
          <w:szCs w:val="18"/>
        </w:rPr>
      </w:pPr>
    </w:p>
    <w:p w14:paraId="2B1797F1" w14:textId="432CC042" w:rsidR="00A27475" w:rsidRPr="007044BC" w:rsidRDefault="00A27475" w:rsidP="005931AE">
      <w:pPr>
        <w:jc w:val="both"/>
        <w:rPr>
          <w:rFonts w:ascii="Avenir Next" w:hAnsi="Avenir Next"/>
          <w:bCs/>
          <w:sz w:val="18"/>
          <w:szCs w:val="18"/>
        </w:rPr>
      </w:pPr>
    </w:p>
    <w:p w14:paraId="26D8774C" w14:textId="596577D9" w:rsidR="00A27475" w:rsidRPr="007044BC" w:rsidRDefault="00A27475" w:rsidP="005931AE">
      <w:pPr>
        <w:jc w:val="both"/>
        <w:rPr>
          <w:rFonts w:ascii="Avenir Next" w:hAnsi="Avenir Next"/>
          <w:bCs/>
          <w:sz w:val="18"/>
          <w:szCs w:val="18"/>
        </w:rPr>
      </w:pPr>
    </w:p>
    <w:p w14:paraId="24B3A67C" w14:textId="1B06B70B" w:rsidR="00A27475" w:rsidRPr="007044BC" w:rsidRDefault="00A27475" w:rsidP="005931AE">
      <w:pPr>
        <w:jc w:val="both"/>
        <w:rPr>
          <w:rFonts w:ascii="Avenir Next" w:hAnsi="Avenir Next"/>
          <w:bCs/>
          <w:sz w:val="18"/>
          <w:szCs w:val="18"/>
        </w:rPr>
      </w:pPr>
    </w:p>
    <w:p w14:paraId="6BA8EC39" w14:textId="4A7B2EA2" w:rsidR="00A27475" w:rsidRPr="007044BC" w:rsidRDefault="00A27475" w:rsidP="005931AE">
      <w:pPr>
        <w:jc w:val="both"/>
        <w:rPr>
          <w:rFonts w:ascii="Avenir Next" w:hAnsi="Avenir Next"/>
          <w:bCs/>
          <w:sz w:val="18"/>
          <w:szCs w:val="18"/>
        </w:rPr>
      </w:pPr>
    </w:p>
    <w:p w14:paraId="72B8D44A" w14:textId="37B51A1D" w:rsidR="00A27475" w:rsidRPr="007044BC" w:rsidRDefault="00A27475" w:rsidP="005931AE">
      <w:pPr>
        <w:jc w:val="both"/>
        <w:rPr>
          <w:rFonts w:ascii="Avenir Next" w:hAnsi="Avenir Next"/>
          <w:bCs/>
          <w:sz w:val="18"/>
          <w:szCs w:val="18"/>
        </w:rPr>
      </w:pPr>
    </w:p>
    <w:p w14:paraId="39B78E7F" w14:textId="51E26E4F" w:rsidR="00A27475" w:rsidRPr="007044BC" w:rsidRDefault="00A27475" w:rsidP="005931AE">
      <w:pPr>
        <w:jc w:val="both"/>
        <w:rPr>
          <w:rFonts w:ascii="Avenir Next" w:hAnsi="Avenir Next"/>
          <w:bCs/>
          <w:sz w:val="18"/>
          <w:szCs w:val="18"/>
        </w:rPr>
      </w:pPr>
    </w:p>
    <w:p w14:paraId="76AEB42C" w14:textId="2742F645" w:rsidR="00A27475" w:rsidRPr="007044BC" w:rsidRDefault="00A27475" w:rsidP="005931AE">
      <w:pPr>
        <w:jc w:val="both"/>
        <w:rPr>
          <w:rFonts w:ascii="Avenir Next" w:hAnsi="Avenir Next"/>
          <w:bCs/>
          <w:sz w:val="18"/>
          <w:szCs w:val="18"/>
        </w:rPr>
      </w:pPr>
    </w:p>
    <w:p w14:paraId="4EEE7953" w14:textId="2DB15133" w:rsidR="00A27475" w:rsidRPr="007044BC" w:rsidRDefault="00A27475" w:rsidP="005931AE">
      <w:pPr>
        <w:jc w:val="both"/>
        <w:rPr>
          <w:rFonts w:ascii="Avenir Next" w:hAnsi="Avenir Next"/>
          <w:bCs/>
          <w:sz w:val="18"/>
          <w:szCs w:val="18"/>
        </w:rPr>
      </w:pPr>
    </w:p>
    <w:p w14:paraId="0684E886" w14:textId="33D90BBC" w:rsidR="00A27475" w:rsidRPr="007044BC" w:rsidRDefault="00A27475" w:rsidP="005931AE">
      <w:pPr>
        <w:jc w:val="both"/>
        <w:rPr>
          <w:rFonts w:ascii="Avenir Next" w:hAnsi="Avenir Next"/>
          <w:bCs/>
          <w:sz w:val="18"/>
          <w:szCs w:val="18"/>
        </w:rPr>
      </w:pPr>
    </w:p>
    <w:p w14:paraId="28A407D6" w14:textId="093BE0E5" w:rsidR="00A27475" w:rsidRPr="007044BC" w:rsidRDefault="00A27475" w:rsidP="005931AE">
      <w:pPr>
        <w:jc w:val="both"/>
        <w:rPr>
          <w:rFonts w:ascii="Avenir Next" w:hAnsi="Avenir Next"/>
          <w:bCs/>
          <w:sz w:val="18"/>
          <w:szCs w:val="18"/>
        </w:rPr>
      </w:pPr>
    </w:p>
    <w:p w14:paraId="5C6B506B" w14:textId="1BF8F496" w:rsidR="00A27475" w:rsidRPr="007044BC" w:rsidRDefault="00A27475" w:rsidP="005931AE">
      <w:pPr>
        <w:jc w:val="both"/>
        <w:rPr>
          <w:rFonts w:ascii="Avenir Next" w:hAnsi="Avenir Next"/>
          <w:bCs/>
          <w:sz w:val="18"/>
          <w:szCs w:val="18"/>
        </w:rPr>
      </w:pPr>
    </w:p>
    <w:p w14:paraId="38CBDE8F" w14:textId="0025D30B" w:rsidR="00A27475" w:rsidRPr="007044BC" w:rsidRDefault="00A27475" w:rsidP="005931AE">
      <w:pPr>
        <w:jc w:val="both"/>
        <w:rPr>
          <w:rFonts w:ascii="Avenir Next" w:hAnsi="Avenir Next"/>
          <w:bCs/>
          <w:sz w:val="18"/>
          <w:szCs w:val="18"/>
        </w:rPr>
      </w:pPr>
    </w:p>
    <w:p w14:paraId="461DFE39" w14:textId="07AEB784" w:rsidR="00A27475" w:rsidRPr="007044BC" w:rsidRDefault="00A27475" w:rsidP="005931AE">
      <w:pPr>
        <w:jc w:val="both"/>
        <w:rPr>
          <w:rFonts w:ascii="Avenir Next" w:hAnsi="Avenir Next"/>
          <w:bCs/>
          <w:sz w:val="18"/>
          <w:szCs w:val="18"/>
        </w:rPr>
      </w:pPr>
    </w:p>
    <w:p w14:paraId="54C2E68B" w14:textId="5413470D" w:rsidR="00A27475" w:rsidRPr="007044BC" w:rsidRDefault="00A27475" w:rsidP="005931AE">
      <w:pPr>
        <w:jc w:val="both"/>
        <w:rPr>
          <w:rFonts w:ascii="Avenir Next" w:hAnsi="Avenir Next"/>
          <w:bCs/>
          <w:sz w:val="18"/>
          <w:szCs w:val="18"/>
        </w:rPr>
      </w:pPr>
    </w:p>
    <w:p w14:paraId="02998E6D" w14:textId="57F990C3" w:rsidR="00A27475" w:rsidRPr="007044BC" w:rsidRDefault="00A27475" w:rsidP="005931AE">
      <w:pPr>
        <w:jc w:val="both"/>
        <w:rPr>
          <w:rFonts w:ascii="Avenir Next" w:hAnsi="Avenir Next"/>
          <w:bCs/>
          <w:sz w:val="18"/>
          <w:szCs w:val="18"/>
        </w:rPr>
      </w:pPr>
    </w:p>
    <w:p w14:paraId="1C336648" w14:textId="7AE78FAD" w:rsidR="00A27475" w:rsidRPr="007044BC" w:rsidRDefault="00A27475" w:rsidP="005931AE">
      <w:pPr>
        <w:jc w:val="both"/>
        <w:rPr>
          <w:rFonts w:ascii="Avenir Next" w:hAnsi="Avenir Next"/>
          <w:bCs/>
          <w:sz w:val="18"/>
          <w:szCs w:val="18"/>
        </w:rPr>
      </w:pPr>
    </w:p>
    <w:p w14:paraId="7573AE2E" w14:textId="503106B3" w:rsidR="00A27475" w:rsidRPr="007044BC" w:rsidRDefault="001E0C7F" w:rsidP="00A27475">
      <w:pPr>
        <w:spacing w:after="120" w:line="276" w:lineRule="auto"/>
        <w:rPr>
          <w:rFonts w:ascii="Avenir Next" w:hAnsi="Avenir Next" w:cs="Arial"/>
          <w:b/>
          <w:szCs w:val="20"/>
          <w:lang w:val="en-GB"/>
        </w:rPr>
      </w:pPr>
      <w:r w:rsidRPr="001E0C7F">
        <w:rPr>
          <w:rFonts w:ascii="Avenir Next" w:hAnsi="Avenir Next" w:cs="Arial"/>
          <w:b/>
          <w:noProof/>
          <w:szCs w:val="20"/>
          <w:lang w:val="en-GB"/>
        </w:rPr>
        <w:lastRenderedPageBreak/>
        <w:drawing>
          <wp:anchor distT="0" distB="0" distL="114300" distR="114300" simplePos="0" relativeHeight="251660288" behindDoc="1" locked="0" layoutInCell="1" allowOverlap="1" wp14:anchorId="6FE39927" wp14:editId="4F67100D">
            <wp:simplePos x="0" y="0"/>
            <wp:positionH relativeFrom="margin">
              <wp:posOffset>3812688</wp:posOffset>
            </wp:positionH>
            <wp:positionV relativeFrom="paragraph">
              <wp:posOffset>216</wp:posOffset>
            </wp:positionV>
            <wp:extent cx="1935480" cy="2763520"/>
            <wp:effectExtent l="0" t="0" r="0" b="0"/>
            <wp:wrapTight wrapText="bothSides">
              <wp:wrapPolygon edited="0">
                <wp:start x="7441" y="2531"/>
                <wp:lineTo x="6591" y="5211"/>
                <wp:lineTo x="4465" y="9381"/>
                <wp:lineTo x="4252" y="10274"/>
                <wp:lineTo x="4677" y="12358"/>
                <wp:lineTo x="5953" y="14741"/>
                <wp:lineTo x="6803" y="17123"/>
                <wp:lineTo x="7441" y="20697"/>
                <wp:lineTo x="14457" y="20697"/>
                <wp:lineTo x="14669" y="20399"/>
                <wp:lineTo x="14882" y="17123"/>
                <wp:lineTo x="15732" y="14741"/>
                <wp:lineTo x="18709" y="10423"/>
                <wp:lineTo x="18496" y="9976"/>
                <wp:lineTo x="16583" y="7594"/>
                <wp:lineTo x="15307" y="5211"/>
                <wp:lineTo x="14244" y="2531"/>
                <wp:lineTo x="7441" y="25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EL PRIMERO 21 GREATER CHINA EDITION\33.9002.670.96.R587.jpg"/>
                    <pic:cNvPicPr>
                      <a:picLocks noChangeAspect="1" noChangeArrowheads="1"/>
                    </pic:cNvPicPr>
                  </pic:nvPicPr>
                  <pic:blipFill>
                    <a:blip r:embed="rId7"/>
                    <a:stretch>
                      <a:fillRect/>
                    </a:stretch>
                  </pic:blipFill>
                  <pic:spPr bwMode="auto">
                    <a:xfrm>
                      <a:off x="0" y="0"/>
                      <a:ext cx="1935480" cy="2763520"/>
                    </a:xfrm>
                    <a:prstGeom prst="rect">
                      <a:avLst/>
                    </a:prstGeom>
                    <a:noFill/>
                    <a:ln>
                      <a:noFill/>
                    </a:ln>
                  </pic:spPr>
                </pic:pic>
              </a:graphicData>
            </a:graphic>
            <wp14:sizeRelV relativeFrom="margin">
              <wp14:pctHeight>0</wp14:pctHeight>
            </wp14:sizeRelV>
          </wp:anchor>
        </w:drawing>
      </w:r>
      <w:r w:rsidR="00A27475" w:rsidRPr="007044BC">
        <w:rPr>
          <w:rFonts w:ascii="Avenir Next" w:hAnsi="Avenir Next" w:cs="Arial"/>
          <w:b/>
          <w:szCs w:val="20"/>
          <w:lang w:val="en-GB"/>
        </w:rPr>
        <w:t>DEFY CLASSIC RAINBOW</w:t>
      </w:r>
    </w:p>
    <w:p w14:paraId="71EE02C9" w14:textId="77777777" w:rsidR="00A27475" w:rsidRPr="007044BC" w:rsidRDefault="00A27475" w:rsidP="00A27475">
      <w:pPr>
        <w:spacing w:after="120" w:line="276" w:lineRule="auto"/>
        <w:rPr>
          <w:rFonts w:ascii="Avenir Next" w:hAnsi="Avenir Next" w:cs="Arial"/>
          <w:sz w:val="18"/>
          <w:szCs w:val="20"/>
          <w:lang w:val="en-GB"/>
        </w:rPr>
      </w:pPr>
      <w:r w:rsidRPr="007044BC">
        <w:rPr>
          <w:rFonts w:ascii="Avenir Next" w:hAnsi="Avenir Next" w:cs="Arial"/>
          <w:sz w:val="18"/>
          <w:szCs w:val="20"/>
          <w:lang w:val="en-GB"/>
        </w:rPr>
        <w:t>LIMITED EDITION 150 PIECES</w:t>
      </w:r>
    </w:p>
    <w:p w14:paraId="52EDBE66" w14:textId="7E66FC86"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Reference: </w:t>
      </w:r>
      <w:r w:rsidRPr="007044BC">
        <w:rPr>
          <w:rFonts w:ascii="Avenir Next" w:hAnsi="Avenir Next" w:cs="Arial"/>
          <w:b/>
          <w:bCs/>
          <w:sz w:val="18"/>
          <w:szCs w:val="20"/>
        </w:rPr>
        <w:t>33.9002.670/</w:t>
      </w:r>
      <w:proofErr w:type="gramStart"/>
      <w:r w:rsidRPr="007044BC">
        <w:rPr>
          <w:rFonts w:ascii="Avenir Next" w:hAnsi="Avenir Next" w:cs="Arial"/>
          <w:b/>
          <w:bCs/>
          <w:sz w:val="18"/>
          <w:szCs w:val="20"/>
        </w:rPr>
        <w:t>96.R</w:t>
      </w:r>
      <w:proofErr w:type="gramEnd"/>
      <w:r w:rsidRPr="007044BC">
        <w:rPr>
          <w:rFonts w:ascii="Avenir Next" w:hAnsi="Avenir Next" w:cs="Arial"/>
          <w:b/>
          <w:bCs/>
          <w:sz w:val="18"/>
          <w:szCs w:val="20"/>
        </w:rPr>
        <w:t>587</w:t>
      </w:r>
    </w:p>
    <w:p w14:paraId="05AE1FC2" w14:textId="04B6A106" w:rsidR="00A27475" w:rsidRPr="007044BC" w:rsidRDefault="00A27475" w:rsidP="00A27475">
      <w:pPr>
        <w:spacing w:after="40" w:line="276" w:lineRule="auto"/>
        <w:rPr>
          <w:rFonts w:ascii="Avenir Next" w:hAnsi="Avenir Next" w:cs="Arial"/>
          <w:b/>
          <w:sz w:val="8"/>
          <w:szCs w:val="20"/>
          <w:lang w:val="en-GB"/>
        </w:rPr>
      </w:pPr>
    </w:p>
    <w:p w14:paraId="0404FAA5" w14:textId="24EE6968"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 xml:space="preserve">KEY POINTS </w:t>
      </w:r>
    </w:p>
    <w:p w14:paraId="4E104303" w14:textId="135126ED"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41-MM Black Ceramic case with Rainbow sapphires bezel</w:t>
      </w:r>
    </w:p>
    <w:p w14:paraId="60E7B755"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 xml:space="preserve">Elite automatic </w:t>
      </w:r>
      <w:proofErr w:type="spellStart"/>
      <w:r w:rsidRPr="007044BC">
        <w:rPr>
          <w:rFonts w:ascii="Avenir Next" w:hAnsi="Avenir Next" w:cs="Arial"/>
          <w:sz w:val="18"/>
          <w:szCs w:val="20"/>
        </w:rPr>
        <w:t>skeletonised</w:t>
      </w:r>
      <w:proofErr w:type="spellEnd"/>
      <w:r w:rsidRPr="007044BC">
        <w:rPr>
          <w:rFonts w:ascii="Avenir Next" w:hAnsi="Avenir Next" w:cs="Arial"/>
          <w:sz w:val="18"/>
          <w:szCs w:val="20"/>
        </w:rPr>
        <w:t xml:space="preserve"> movement</w:t>
      </w:r>
    </w:p>
    <w:p w14:paraId="347131A3" w14:textId="3FDA254A"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Silicon escape-wheel and lever</w:t>
      </w:r>
    </w:p>
    <w:p w14:paraId="758A1A6B" w14:textId="49D517EC" w:rsidR="00A27475" w:rsidRPr="007044BC" w:rsidRDefault="00A27475" w:rsidP="00A27475">
      <w:pPr>
        <w:spacing w:after="40" w:line="276" w:lineRule="auto"/>
        <w:rPr>
          <w:rFonts w:ascii="Avenir Next" w:hAnsi="Avenir Next" w:cs="Arial"/>
          <w:sz w:val="8"/>
          <w:szCs w:val="20"/>
        </w:rPr>
      </w:pPr>
    </w:p>
    <w:p w14:paraId="4E2483C4" w14:textId="4757FADE"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MOVEMENT</w:t>
      </w:r>
    </w:p>
    <w:p w14:paraId="69DFCAA5" w14:textId="07DA684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Elite 670 SK, Automatic</w:t>
      </w:r>
    </w:p>
    <w:p w14:paraId="496E10FB" w14:textId="77777777" w:rsidR="00A27475" w:rsidRPr="007044BC" w:rsidRDefault="00A27475" w:rsidP="00A27475">
      <w:pPr>
        <w:spacing w:after="40" w:line="276" w:lineRule="auto"/>
        <w:rPr>
          <w:rFonts w:ascii="Avenir Next" w:hAnsi="Avenir Next" w:cs="Arial"/>
          <w:sz w:val="18"/>
          <w:szCs w:val="20"/>
        </w:rPr>
      </w:pPr>
      <w:proofErr w:type="spellStart"/>
      <w:r w:rsidRPr="007044BC">
        <w:rPr>
          <w:rFonts w:ascii="Avenir Next" w:hAnsi="Avenir Next" w:cs="Arial"/>
          <w:sz w:val="18"/>
          <w:szCs w:val="20"/>
        </w:rPr>
        <w:t>Calibre</w:t>
      </w:r>
      <w:proofErr w:type="spellEnd"/>
      <w:r w:rsidRPr="007044BC">
        <w:rPr>
          <w:rFonts w:ascii="Avenir Next" w:hAnsi="Avenir Next" w:cs="Arial"/>
          <w:sz w:val="18"/>
          <w:szCs w:val="20"/>
        </w:rPr>
        <w:t>: 11 ½``` (Diameter: 25.60mm)</w:t>
      </w:r>
    </w:p>
    <w:p w14:paraId="1E8E3C63"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Movement thickness: 3.88mm</w:t>
      </w:r>
    </w:p>
    <w:p w14:paraId="51AF5537" w14:textId="495EA15E"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Components: 187</w:t>
      </w:r>
    </w:p>
    <w:p w14:paraId="4E65021C" w14:textId="1641F95A"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Jewels: 27</w:t>
      </w:r>
    </w:p>
    <w:p w14:paraId="140ED1ED" w14:textId="5FC0E8A2"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Frequency: </w:t>
      </w:r>
      <w:r w:rsidRPr="007044BC">
        <w:rPr>
          <w:rFonts w:ascii="Avenir Next" w:hAnsi="Avenir Next" w:cs="Arial"/>
          <w:sz w:val="18"/>
          <w:szCs w:val="20"/>
        </w:rPr>
        <w:t xml:space="preserve">28,800 </w:t>
      </w:r>
      <w:proofErr w:type="spellStart"/>
      <w:r w:rsidRPr="007044BC">
        <w:rPr>
          <w:rFonts w:ascii="Avenir Next" w:hAnsi="Avenir Next" w:cs="Arial"/>
          <w:sz w:val="18"/>
          <w:szCs w:val="20"/>
        </w:rPr>
        <w:t>VpH</w:t>
      </w:r>
      <w:proofErr w:type="spellEnd"/>
      <w:r w:rsidRPr="007044BC">
        <w:rPr>
          <w:rFonts w:ascii="Avenir Next" w:hAnsi="Avenir Next" w:cs="Arial"/>
          <w:sz w:val="18"/>
          <w:szCs w:val="20"/>
        </w:rPr>
        <w:t xml:space="preserve"> (4 Hz)</w:t>
      </w:r>
    </w:p>
    <w:p w14:paraId="17983E34" w14:textId="11038C7B"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Power-reserve: min. 50 hours</w:t>
      </w:r>
    </w:p>
    <w:p w14:paraId="469700D8" w14:textId="092FA79F"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Finishing: Special oscillating weight with satin-brushed finish</w:t>
      </w:r>
    </w:p>
    <w:p w14:paraId="2A0841E6" w14:textId="77777777" w:rsidR="00A27475" w:rsidRPr="007044BC" w:rsidRDefault="00A27475" w:rsidP="00A27475">
      <w:pPr>
        <w:spacing w:after="40" w:line="276" w:lineRule="auto"/>
        <w:rPr>
          <w:rFonts w:ascii="Avenir Next" w:hAnsi="Avenir Next" w:cs="Arial"/>
          <w:sz w:val="8"/>
          <w:szCs w:val="20"/>
          <w:lang w:val="en-GB"/>
        </w:rPr>
      </w:pPr>
    </w:p>
    <w:p w14:paraId="19D4EFD2" w14:textId="697E3B9E"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FUNCTIONS</w:t>
      </w:r>
    </w:p>
    <w:p w14:paraId="190107E9"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Hours and minutes in the centre</w:t>
      </w:r>
    </w:p>
    <w:p w14:paraId="57992719"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Central seconds hand </w:t>
      </w:r>
    </w:p>
    <w:p w14:paraId="297DBF6D" w14:textId="3380ADD0"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Date indication at 6 o’clock</w:t>
      </w:r>
    </w:p>
    <w:p w14:paraId="58258E2A" w14:textId="77777777" w:rsidR="00A27475" w:rsidRPr="007044BC" w:rsidRDefault="00A27475" w:rsidP="00A27475">
      <w:pPr>
        <w:spacing w:after="40" w:line="276" w:lineRule="auto"/>
        <w:rPr>
          <w:rFonts w:ascii="Avenir Next" w:hAnsi="Avenir Next" w:cs="Arial"/>
          <w:b/>
          <w:sz w:val="8"/>
          <w:szCs w:val="20"/>
          <w:lang w:val="en-GB"/>
        </w:rPr>
      </w:pPr>
    </w:p>
    <w:p w14:paraId="33CBCBBB"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GEMSETTING</w:t>
      </w:r>
    </w:p>
    <w:p w14:paraId="2C53A30C"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Carats: 1.78 </w:t>
      </w:r>
      <w:proofErr w:type="spellStart"/>
      <w:r w:rsidRPr="007044BC">
        <w:rPr>
          <w:rFonts w:ascii="Avenir Next" w:hAnsi="Avenir Next" w:cs="Arial"/>
          <w:sz w:val="18"/>
          <w:szCs w:val="20"/>
          <w:lang w:val="en-GB"/>
        </w:rPr>
        <w:t>cts</w:t>
      </w:r>
      <w:proofErr w:type="spellEnd"/>
    </w:p>
    <w:p w14:paraId="1FA2BC3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Bezel: 48 WS baguette-cut sapphires</w:t>
      </w:r>
    </w:p>
    <w:p w14:paraId="411BF81A" w14:textId="77777777" w:rsidR="00A27475" w:rsidRPr="007044BC" w:rsidRDefault="00A27475" w:rsidP="00A27475">
      <w:pPr>
        <w:spacing w:after="40" w:line="276" w:lineRule="auto"/>
        <w:rPr>
          <w:rFonts w:ascii="Avenir Next" w:hAnsi="Avenir Next" w:cs="Arial"/>
          <w:sz w:val="8"/>
          <w:szCs w:val="20"/>
          <w:lang w:val="en-GB"/>
        </w:rPr>
      </w:pPr>
    </w:p>
    <w:p w14:paraId="6909E106"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CASE, DIAL &amp; HANDS</w:t>
      </w:r>
    </w:p>
    <w:p w14:paraId="3B0A8C61"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Diameter: 41mm</w:t>
      </w:r>
    </w:p>
    <w:p w14:paraId="1EB83FF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Diameter opening: 32.5mm</w:t>
      </w:r>
    </w:p>
    <w:p w14:paraId="1D7B3263"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Thickness: 10.75mm</w:t>
      </w:r>
    </w:p>
    <w:p w14:paraId="1A48CE44"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Crystal: Domed sapphire crystal with anti-reflective treatment on both sides</w:t>
      </w:r>
    </w:p>
    <w:p w14:paraId="761DD96C"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Case-back: Transparent sapphire crystal</w:t>
      </w:r>
    </w:p>
    <w:p w14:paraId="722AF273" w14:textId="00BD3992"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Material: </w:t>
      </w:r>
      <w:r w:rsidR="00E33893">
        <w:rPr>
          <w:rFonts w:ascii="Avenir Next" w:hAnsi="Avenir Next" w:cs="Arial"/>
          <w:sz w:val="18"/>
          <w:szCs w:val="20"/>
          <w:lang w:val="en-GB"/>
        </w:rPr>
        <w:t>Black ceramic</w:t>
      </w:r>
      <w:bookmarkStart w:id="0" w:name="_GoBack"/>
      <w:bookmarkEnd w:id="0"/>
    </w:p>
    <w:p w14:paraId="74A42D78"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Water-resistance: 3 ATM</w:t>
      </w:r>
    </w:p>
    <w:p w14:paraId="597152FF"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Dial: Openworked </w:t>
      </w:r>
    </w:p>
    <w:p w14:paraId="6B89EAF5"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Hour-markers: Ruthenium-plated, faceted and coated with black Super-</w:t>
      </w:r>
      <w:proofErr w:type="spellStart"/>
      <w:r w:rsidRPr="007044BC">
        <w:rPr>
          <w:rFonts w:ascii="Avenir Next" w:hAnsi="Avenir Next" w:cs="Arial"/>
          <w:sz w:val="18"/>
          <w:szCs w:val="20"/>
          <w:lang w:val="en-GB"/>
        </w:rPr>
        <w:t>LumiNova</w:t>
      </w:r>
      <w:proofErr w:type="spellEnd"/>
      <w:r w:rsidRPr="007044BC">
        <w:rPr>
          <w:rFonts w:ascii="Avenir Next" w:hAnsi="Avenir Next" w:cs="Arial"/>
          <w:sz w:val="18"/>
          <w:szCs w:val="20"/>
          <w:lang w:val="en-GB"/>
        </w:rPr>
        <w:t>®</w:t>
      </w:r>
    </w:p>
    <w:p w14:paraId="2507AF8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Hands: Ruthenium-plated, faceted and coated with black Super-</w:t>
      </w:r>
      <w:proofErr w:type="spellStart"/>
      <w:r w:rsidRPr="007044BC">
        <w:rPr>
          <w:rFonts w:ascii="Avenir Next" w:hAnsi="Avenir Next" w:cs="Arial"/>
          <w:sz w:val="18"/>
          <w:szCs w:val="20"/>
          <w:lang w:val="en-GB"/>
        </w:rPr>
        <w:t>LumiNova</w:t>
      </w:r>
      <w:proofErr w:type="spellEnd"/>
      <w:r w:rsidRPr="007044BC">
        <w:rPr>
          <w:rFonts w:ascii="Avenir Next" w:hAnsi="Avenir Next" w:cs="Arial"/>
          <w:sz w:val="18"/>
          <w:szCs w:val="20"/>
          <w:lang w:val="en-GB"/>
        </w:rPr>
        <w:t>®</w:t>
      </w:r>
    </w:p>
    <w:p w14:paraId="32E628C2" w14:textId="77777777" w:rsidR="00A27475" w:rsidRPr="007044BC" w:rsidRDefault="00A27475" w:rsidP="00A27475">
      <w:pPr>
        <w:spacing w:after="40" w:line="276" w:lineRule="auto"/>
        <w:rPr>
          <w:rFonts w:ascii="Avenir Next" w:hAnsi="Avenir Next" w:cs="Arial"/>
          <w:sz w:val="8"/>
          <w:szCs w:val="20"/>
          <w:lang w:val="en-GB"/>
        </w:rPr>
      </w:pPr>
    </w:p>
    <w:p w14:paraId="42B67C55"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STRAP &amp; BUCKLE</w:t>
      </w:r>
    </w:p>
    <w:p w14:paraId="6DCCAB42"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Strap: black rubber with black alligator coating &amp; red stitching</w:t>
      </w:r>
    </w:p>
    <w:p w14:paraId="5FD2EFC5"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Buckle: Titanium double folding clasp with black DLC coating</w:t>
      </w:r>
    </w:p>
    <w:p w14:paraId="3A454EE1" w14:textId="0165AD28" w:rsidR="00A27475" w:rsidRPr="007044BC" w:rsidRDefault="001E0C7F" w:rsidP="00A27475">
      <w:pPr>
        <w:spacing w:after="40" w:line="276" w:lineRule="auto"/>
        <w:rPr>
          <w:rFonts w:ascii="Avenir Next" w:hAnsi="Avenir Next" w:cs="Arial"/>
          <w:sz w:val="18"/>
          <w:szCs w:val="20"/>
          <w:lang w:val="en-GB"/>
        </w:rPr>
      </w:pPr>
      <w:r w:rsidRPr="001E0C7F">
        <w:rPr>
          <w:rFonts w:ascii="Avenir Next" w:hAnsi="Avenir Next" w:cs="Arial"/>
          <w:b/>
          <w:noProof/>
          <w:szCs w:val="20"/>
          <w:lang w:val="en-GB"/>
        </w:rPr>
        <w:lastRenderedPageBreak/>
        <w:drawing>
          <wp:anchor distT="0" distB="0" distL="114300" distR="114300" simplePos="0" relativeHeight="251659264" behindDoc="1" locked="0" layoutInCell="1" allowOverlap="1" wp14:anchorId="30E9D66B" wp14:editId="193C0360">
            <wp:simplePos x="0" y="0"/>
            <wp:positionH relativeFrom="margin">
              <wp:posOffset>3614380</wp:posOffset>
            </wp:positionH>
            <wp:positionV relativeFrom="paragraph">
              <wp:posOffset>216</wp:posOffset>
            </wp:positionV>
            <wp:extent cx="1932305" cy="2759075"/>
            <wp:effectExtent l="0" t="0" r="0" b="0"/>
            <wp:wrapTight wrapText="bothSides">
              <wp:wrapPolygon edited="0">
                <wp:start x="7240" y="2535"/>
                <wp:lineTo x="6601" y="5220"/>
                <wp:lineTo x="5111" y="7606"/>
                <wp:lineTo x="4046" y="9992"/>
                <wp:lineTo x="4685" y="12378"/>
                <wp:lineTo x="5963" y="14765"/>
                <wp:lineTo x="7240" y="19537"/>
                <wp:lineTo x="7240" y="20730"/>
                <wp:lineTo x="14480" y="20730"/>
                <wp:lineTo x="14906" y="17151"/>
                <wp:lineTo x="15758" y="14765"/>
                <wp:lineTo x="17462" y="12378"/>
                <wp:lineTo x="18314" y="10589"/>
                <wp:lineTo x="18101" y="9992"/>
                <wp:lineTo x="16397" y="7606"/>
                <wp:lineTo x="15119" y="5220"/>
                <wp:lineTo x="14267" y="2535"/>
                <wp:lineTo x="7240" y="25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ZEN-SCHLOE\Departement_MarCom_Dossiers\_Communication 2019\PR\1. PRESS KITS\1. POST BASELWORLD\EL PRIMERO 21 GREATER CHINA EDITION\32.9003.670.86.R588.jpg"/>
                    <pic:cNvPicPr>
                      <a:picLocks noChangeAspect="1" noChangeArrowheads="1"/>
                    </pic:cNvPicPr>
                  </pic:nvPicPr>
                  <pic:blipFill>
                    <a:blip r:embed="rId8"/>
                    <a:stretch>
                      <a:fillRect/>
                    </a:stretch>
                  </pic:blipFill>
                  <pic:spPr bwMode="auto">
                    <a:xfrm>
                      <a:off x="0" y="0"/>
                      <a:ext cx="1932305"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475" w:rsidRPr="007044BC">
        <w:rPr>
          <w:rFonts w:ascii="Avenir Next" w:hAnsi="Avenir Next" w:cs="Arial"/>
          <w:b/>
          <w:szCs w:val="20"/>
          <w:lang w:val="en-GB"/>
        </w:rPr>
        <w:t>DEFY CLASSIC RAINBOW</w:t>
      </w:r>
    </w:p>
    <w:p w14:paraId="0FEFE050" w14:textId="77777777" w:rsidR="00A27475" w:rsidRPr="007044BC" w:rsidRDefault="00A27475" w:rsidP="00A27475">
      <w:pPr>
        <w:spacing w:after="120" w:line="276" w:lineRule="auto"/>
        <w:rPr>
          <w:rFonts w:ascii="Avenir Next" w:hAnsi="Avenir Next" w:cs="Arial"/>
          <w:sz w:val="18"/>
          <w:szCs w:val="20"/>
          <w:lang w:val="en-GB"/>
        </w:rPr>
      </w:pPr>
      <w:r w:rsidRPr="007044BC">
        <w:rPr>
          <w:rFonts w:ascii="Avenir Next" w:hAnsi="Avenir Next" w:cs="Arial"/>
          <w:sz w:val="18"/>
          <w:szCs w:val="20"/>
          <w:lang w:val="en-GB"/>
        </w:rPr>
        <w:t>LIMITED EDITION 150 PIECES</w:t>
      </w:r>
    </w:p>
    <w:p w14:paraId="007D16FC"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lang w:val="en-GB"/>
        </w:rPr>
        <w:t xml:space="preserve">Reference: </w:t>
      </w:r>
      <w:r w:rsidRPr="007044BC">
        <w:rPr>
          <w:rFonts w:ascii="Avenir Next" w:hAnsi="Avenir Next" w:cs="Arial"/>
          <w:b/>
          <w:bCs/>
          <w:sz w:val="18"/>
          <w:szCs w:val="20"/>
        </w:rPr>
        <w:t>32.9003.670/86.R588</w:t>
      </w:r>
    </w:p>
    <w:p w14:paraId="59E784AE" w14:textId="77777777" w:rsidR="00A27475" w:rsidRPr="007044BC" w:rsidRDefault="00A27475" w:rsidP="00A27475">
      <w:pPr>
        <w:spacing w:after="40" w:line="276" w:lineRule="auto"/>
        <w:rPr>
          <w:rFonts w:ascii="Avenir Next" w:hAnsi="Avenir Next" w:cs="Arial"/>
          <w:b/>
          <w:sz w:val="8"/>
          <w:szCs w:val="20"/>
          <w:lang w:val="en-GB"/>
        </w:rPr>
      </w:pPr>
    </w:p>
    <w:p w14:paraId="21D9FDD3"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 xml:space="preserve">KEY POINTS </w:t>
      </w:r>
    </w:p>
    <w:p w14:paraId="42EB5B33"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41-MM Brushed Titanium case with Rainbow sapphires bezel</w:t>
      </w:r>
    </w:p>
    <w:p w14:paraId="5A167B4F"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 xml:space="preserve">Elite automatic </w:t>
      </w:r>
      <w:proofErr w:type="spellStart"/>
      <w:r w:rsidRPr="007044BC">
        <w:rPr>
          <w:rFonts w:ascii="Avenir Next" w:hAnsi="Avenir Next" w:cs="Arial"/>
          <w:sz w:val="18"/>
          <w:szCs w:val="20"/>
        </w:rPr>
        <w:t>skeletonised</w:t>
      </w:r>
      <w:proofErr w:type="spellEnd"/>
      <w:r w:rsidRPr="007044BC">
        <w:rPr>
          <w:rFonts w:ascii="Avenir Next" w:hAnsi="Avenir Next" w:cs="Arial"/>
          <w:sz w:val="18"/>
          <w:szCs w:val="20"/>
        </w:rPr>
        <w:t xml:space="preserve"> movement</w:t>
      </w:r>
    </w:p>
    <w:p w14:paraId="2B855FFD"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Silicon escape-wheel and lever</w:t>
      </w:r>
    </w:p>
    <w:p w14:paraId="36C04208" w14:textId="77777777" w:rsidR="00A27475" w:rsidRPr="007044BC" w:rsidRDefault="00A27475" w:rsidP="00A27475">
      <w:pPr>
        <w:spacing w:after="40" w:line="276" w:lineRule="auto"/>
        <w:rPr>
          <w:rFonts w:ascii="Avenir Next" w:hAnsi="Avenir Next" w:cs="Arial"/>
          <w:sz w:val="8"/>
          <w:szCs w:val="20"/>
        </w:rPr>
      </w:pPr>
    </w:p>
    <w:p w14:paraId="08B1ED93"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MOVEMENT</w:t>
      </w:r>
    </w:p>
    <w:p w14:paraId="2CF3CA83" w14:textId="77777777" w:rsidR="00A27475" w:rsidRPr="007044BC" w:rsidRDefault="00A27475" w:rsidP="00A27475">
      <w:pPr>
        <w:spacing w:after="40" w:line="276" w:lineRule="auto"/>
        <w:rPr>
          <w:rFonts w:ascii="Avenir Next" w:hAnsi="Avenir Next" w:cs="Arial"/>
          <w:sz w:val="18"/>
          <w:szCs w:val="20"/>
        </w:rPr>
      </w:pPr>
      <w:r w:rsidRPr="007044BC">
        <w:rPr>
          <w:rFonts w:ascii="Avenir Next" w:hAnsi="Avenir Next" w:cs="Arial"/>
          <w:sz w:val="18"/>
          <w:szCs w:val="20"/>
        </w:rPr>
        <w:t>Elite 670 SK, Automatic</w:t>
      </w:r>
    </w:p>
    <w:p w14:paraId="1FACE094" w14:textId="77777777" w:rsidR="00A27475" w:rsidRPr="007044BC" w:rsidRDefault="00A27475" w:rsidP="00A27475">
      <w:pPr>
        <w:spacing w:after="40" w:line="276" w:lineRule="auto"/>
        <w:rPr>
          <w:rFonts w:ascii="Avenir Next" w:hAnsi="Avenir Next" w:cs="Arial"/>
          <w:sz w:val="18"/>
          <w:szCs w:val="20"/>
        </w:rPr>
      </w:pPr>
      <w:proofErr w:type="spellStart"/>
      <w:r w:rsidRPr="007044BC">
        <w:rPr>
          <w:rFonts w:ascii="Avenir Next" w:hAnsi="Avenir Next" w:cs="Arial"/>
          <w:sz w:val="18"/>
          <w:szCs w:val="20"/>
        </w:rPr>
        <w:t>Calibre</w:t>
      </w:r>
      <w:proofErr w:type="spellEnd"/>
      <w:r w:rsidRPr="007044BC">
        <w:rPr>
          <w:rFonts w:ascii="Avenir Next" w:hAnsi="Avenir Next" w:cs="Arial"/>
          <w:sz w:val="18"/>
          <w:szCs w:val="20"/>
        </w:rPr>
        <w:t>: 11 ½``` (Diameter: 25.60mm)</w:t>
      </w:r>
    </w:p>
    <w:p w14:paraId="46305133"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Movement thickness: 3.88mm</w:t>
      </w:r>
    </w:p>
    <w:p w14:paraId="46A7FDA6"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Components: 187</w:t>
      </w:r>
    </w:p>
    <w:p w14:paraId="35BAA744"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Jewels: 27</w:t>
      </w:r>
    </w:p>
    <w:p w14:paraId="54AFAD00"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Frequency: </w:t>
      </w:r>
      <w:r w:rsidRPr="007044BC">
        <w:rPr>
          <w:rFonts w:ascii="Avenir Next" w:hAnsi="Avenir Next" w:cs="Arial"/>
          <w:sz w:val="18"/>
          <w:szCs w:val="20"/>
        </w:rPr>
        <w:t xml:space="preserve">28,800 </w:t>
      </w:r>
      <w:proofErr w:type="spellStart"/>
      <w:r w:rsidRPr="007044BC">
        <w:rPr>
          <w:rFonts w:ascii="Avenir Next" w:hAnsi="Avenir Next" w:cs="Arial"/>
          <w:sz w:val="18"/>
          <w:szCs w:val="20"/>
        </w:rPr>
        <w:t>VpH</w:t>
      </w:r>
      <w:proofErr w:type="spellEnd"/>
      <w:r w:rsidRPr="007044BC">
        <w:rPr>
          <w:rFonts w:ascii="Avenir Next" w:hAnsi="Avenir Next" w:cs="Arial"/>
          <w:sz w:val="18"/>
          <w:szCs w:val="20"/>
        </w:rPr>
        <w:t xml:space="preserve"> (4 Hz)</w:t>
      </w:r>
    </w:p>
    <w:p w14:paraId="728CB5E9"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Power-reserve: min. 50 hours</w:t>
      </w:r>
    </w:p>
    <w:p w14:paraId="1B2B8E7A"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Finishing: Special oscillating weight with satin-brushed finish</w:t>
      </w:r>
    </w:p>
    <w:p w14:paraId="7105A846" w14:textId="77777777" w:rsidR="00A27475" w:rsidRPr="007044BC" w:rsidRDefault="00A27475" w:rsidP="00A27475">
      <w:pPr>
        <w:spacing w:after="40" w:line="276" w:lineRule="auto"/>
        <w:rPr>
          <w:rFonts w:ascii="Avenir Next" w:hAnsi="Avenir Next" w:cs="Arial"/>
          <w:sz w:val="8"/>
          <w:szCs w:val="20"/>
          <w:lang w:val="en-GB"/>
        </w:rPr>
      </w:pPr>
    </w:p>
    <w:p w14:paraId="011569FD"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FUNCTIONS</w:t>
      </w:r>
    </w:p>
    <w:p w14:paraId="2D8FB965"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Hours and minutes in the centre</w:t>
      </w:r>
    </w:p>
    <w:p w14:paraId="7DC83127"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Central seconds hand </w:t>
      </w:r>
    </w:p>
    <w:p w14:paraId="0412AC3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Date indication at 6 o’clock</w:t>
      </w:r>
    </w:p>
    <w:p w14:paraId="5B660376" w14:textId="77777777" w:rsidR="00A27475" w:rsidRPr="007044BC" w:rsidRDefault="00A27475" w:rsidP="00A27475">
      <w:pPr>
        <w:spacing w:after="40" w:line="276" w:lineRule="auto"/>
        <w:rPr>
          <w:rFonts w:ascii="Avenir Next" w:hAnsi="Avenir Next" w:cs="Arial"/>
          <w:sz w:val="8"/>
          <w:szCs w:val="20"/>
          <w:lang w:val="en-GB"/>
        </w:rPr>
      </w:pPr>
    </w:p>
    <w:p w14:paraId="739FB043"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GEMSETTING</w:t>
      </w:r>
    </w:p>
    <w:p w14:paraId="5039F7D8"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Carats: 1.78 </w:t>
      </w:r>
      <w:proofErr w:type="spellStart"/>
      <w:r w:rsidRPr="007044BC">
        <w:rPr>
          <w:rFonts w:ascii="Avenir Next" w:hAnsi="Avenir Next" w:cs="Arial"/>
          <w:sz w:val="18"/>
          <w:szCs w:val="20"/>
          <w:lang w:val="en-GB"/>
        </w:rPr>
        <w:t>cts</w:t>
      </w:r>
      <w:proofErr w:type="spellEnd"/>
    </w:p>
    <w:p w14:paraId="5AE5FCE6"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Bezel: 48 WS baguette-cut sapphires</w:t>
      </w:r>
    </w:p>
    <w:p w14:paraId="4423DED1" w14:textId="77777777" w:rsidR="00A27475" w:rsidRPr="007044BC" w:rsidRDefault="00A27475" w:rsidP="00A27475">
      <w:pPr>
        <w:spacing w:after="40" w:line="276" w:lineRule="auto"/>
        <w:rPr>
          <w:rFonts w:ascii="Avenir Next" w:hAnsi="Avenir Next" w:cs="Arial"/>
          <w:sz w:val="8"/>
          <w:szCs w:val="20"/>
          <w:lang w:val="en-GB"/>
        </w:rPr>
      </w:pPr>
    </w:p>
    <w:p w14:paraId="2F27DAE8"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CASE, DIAL &amp; HANDS</w:t>
      </w:r>
    </w:p>
    <w:p w14:paraId="2705CE19"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Diameter: 41mm</w:t>
      </w:r>
    </w:p>
    <w:p w14:paraId="24C06A6D"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Diameter opening: 32.5mm</w:t>
      </w:r>
    </w:p>
    <w:p w14:paraId="04BFAD2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Thickness: 10.75mm</w:t>
      </w:r>
    </w:p>
    <w:p w14:paraId="48630EB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Crystal: Domed sapphire crystal with anti-reflective treatment on both sides</w:t>
      </w:r>
    </w:p>
    <w:p w14:paraId="1B38FA0C"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Case-back: Transparent sapphire crystal</w:t>
      </w:r>
    </w:p>
    <w:p w14:paraId="73DD573A"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Material: Brushed Titanium</w:t>
      </w:r>
    </w:p>
    <w:p w14:paraId="0D68471B"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Water-resistance: 3 ATM</w:t>
      </w:r>
    </w:p>
    <w:p w14:paraId="747C942C"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 xml:space="preserve">Dial: Openworked </w:t>
      </w:r>
    </w:p>
    <w:p w14:paraId="6A4D531E"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Hour-markers: Rhodium-plated, faceted and coated with Super-</w:t>
      </w:r>
      <w:proofErr w:type="spellStart"/>
      <w:r w:rsidRPr="007044BC">
        <w:rPr>
          <w:rFonts w:ascii="Avenir Next" w:hAnsi="Avenir Next" w:cs="Arial"/>
          <w:sz w:val="18"/>
          <w:szCs w:val="20"/>
          <w:lang w:val="en-GB"/>
        </w:rPr>
        <w:t>LumiNova</w:t>
      </w:r>
      <w:proofErr w:type="spellEnd"/>
      <w:r w:rsidRPr="007044BC">
        <w:rPr>
          <w:rFonts w:ascii="Avenir Next" w:hAnsi="Avenir Next" w:cs="Arial"/>
          <w:sz w:val="18"/>
          <w:szCs w:val="20"/>
          <w:lang w:val="en-GB"/>
        </w:rPr>
        <w:t>® SLN C1</w:t>
      </w:r>
    </w:p>
    <w:p w14:paraId="337A9EE9"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Hands: Rhodium-plated, faceted and coated with Super-</w:t>
      </w:r>
      <w:proofErr w:type="spellStart"/>
      <w:r w:rsidRPr="007044BC">
        <w:rPr>
          <w:rFonts w:ascii="Avenir Next" w:hAnsi="Avenir Next" w:cs="Arial"/>
          <w:sz w:val="18"/>
          <w:szCs w:val="20"/>
          <w:lang w:val="en-GB"/>
        </w:rPr>
        <w:t>LumiNova</w:t>
      </w:r>
      <w:proofErr w:type="spellEnd"/>
      <w:r w:rsidRPr="007044BC">
        <w:rPr>
          <w:rFonts w:ascii="Avenir Next" w:hAnsi="Avenir Next" w:cs="Arial"/>
          <w:sz w:val="18"/>
          <w:szCs w:val="20"/>
          <w:lang w:val="en-GB"/>
        </w:rPr>
        <w:t>® SLN C1</w:t>
      </w:r>
    </w:p>
    <w:p w14:paraId="022F1189" w14:textId="77777777" w:rsidR="00A27475" w:rsidRPr="007044BC" w:rsidRDefault="00A27475" w:rsidP="00A27475">
      <w:pPr>
        <w:spacing w:after="40" w:line="276" w:lineRule="auto"/>
        <w:rPr>
          <w:rFonts w:ascii="Avenir Next" w:hAnsi="Avenir Next" w:cs="Arial"/>
          <w:sz w:val="8"/>
          <w:szCs w:val="20"/>
          <w:lang w:val="en-GB"/>
        </w:rPr>
      </w:pPr>
    </w:p>
    <w:p w14:paraId="62C073C8" w14:textId="77777777" w:rsidR="00A27475" w:rsidRPr="007044BC" w:rsidRDefault="00A27475" w:rsidP="00A27475">
      <w:pPr>
        <w:spacing w:after="40" w:line="276" w:lineRule="auto"/>
        <w:rPr>
          <w:rFonts w:ascii="Avenir Next" w:hAnsi="Avenir Next" w:cs="Arial"/>
          <w:b/>
          <w:sz w:val="18"/>
          <w:szCs w:val="20"/>
          <w:lang w:val="en-GB"/>
        </w:rPr>
      </w:pPr>
      <w:r w:rsidRPr="007044BC">
        <w:rPr>
          <w:rFonts w:ascii="Avenir Next" w:hAnsi="Avenir Next" w:cs="Arial"/>
          <w:b/>
          <w:sz w:val="18"/>
          <w:szCs w:val="20"/>
          <w:lang w:val="en-GB"/>
        </w:rPr>
        <w:t>STRAP &amp; BUCKLE</w:t>
      </w:r>
    </w:p>
    <w:p w14:paraId="0C26B6A6" w14:textId="77777777"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Strap: White rubber with blue alligator coating &amp; white stitching</w:t>
      </w:r>
    </w:p>
    <w:p w14:paraId="312BB962" w14:textId="04774DF5" w:rsidR="00A27475" w:rsidRPr="007044BC" w:rsidRDefault="00A27475" w:rsidP="00A27475">
      <w:pPr>
        <w:spacing w:after="40" w:line="276" w:lineRule="auto"/>
        <w:rPr>
          <w:rFonts w:ascii="Avenir Next" w:hAnsi="Avenir Next" w:cs="Arial"/>
          <w:sz w:val="18"/>
          <w:szCs w:val="20"/>
          <w:lang w:val="en-GB"/>
        </w:rPr>
      </w:pPr>
      <w:r w:rsidRPr="007044BC">
        <w:rPr>
          <w:rFonts w:ascii="Avenir Next" w:hAnsi="Avenir Next" w:cs="Arial"/>
          <w:sz w:val="18"/>
          <w:szCs w:val="20"/>
          <w:lang w:val="en-GB"/>
        </w:rPr>
        <w:t>Buckle: Titanium double folding clasp</w:t>
      </w:r>
    </w:p>
    <w:sectPr w:rsidR="00A27475" w:rsidRPr="007044BC"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D248A" w14:textId="77777777" w:rsidR="0074096E" w:rsidRDefault="0074096E" w:rsidP="0008797C">
      <w:r>
        <w:separator/>
      </w:r>
    </w:p>
  </w:endnote>
  <w:endnote w:type="continuationSeparator" w:id="0">
    <w:p w14:paraId="7A26BCB5" w14:textId="77777777" w:rsidR="0074096E" w:rsidRDefault="0074096E" w:rsidP="0008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Calibri"/>
    <w:panose1 w:val="020B0502040204020203"/>
    <w:charset w:val="00"/>
    <w:family w:val="swiss"/>
    <w:pitch w:val="variable"/>
    <w:sig w:usb0="E10022FF" w:usb1="C000E47F" w:usb2="00000029" w:usb3="00000000" w:csb0="000001D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9F83" w14:textId="77777777" w:rsidR="0074096E" w:rsidRPr="00944080" w:rsidRDefault="0074096E" w:rsidP="0008797C">
    <w:pPr>
      <w:pStyle w:val="Pieddepage"/>
      <w:jc w:val="center"/>
      <w:rPr>
        <w:rFonts w:ascii="Avenir Next" w:hAnsi="Avenir Next"/>
        <w:sz w:val="18"/>
        <w:szCs w:val="18"/>
        <w:lang w:val="fr-CH"/>
      </w:rPr>
    </w:pPr>
    <w:r w:rsidRPr="00944080">
      <w:rPr>
        <w:rFonts w:ascii="Avenir Next" w:hAnsi="Avenir Next" w:cs="Times New Roman"/>
        <w:b/>
        <w:sz w:val="18"/>
        <w:szCs w:val="18"/>
        <w:bdr w:val="nil"/>
        <w:lang w:val="fr-CH"/>
      </w:rPr>
      <w:t>ZENITH</w:t>
    </w:r>
    <w:r w:rsidRPr="00944080">
      <w:rPr>
        <w:rFonts w:ascii="Avenir Next" w:hAnsi="Avenir Next" w:cs="Times New Roman"/>
        <w:sz w:val="18"/>
        <w:szCs w:val="18"/>
        <w:bdr w:val="nil"/>
        <w:lang w:val="fr-CH"/>
      </w:rPr>
      <w:t xml:space="preserve"> | www.zenith-watches.com | Rue des Billodes 34-36 | CH-2400 Le Locle</w:t>
    </w:r>
  </w:p>
  <w:p w14:paraId="67C72CBE" w14:textId="77777777" w:rsidR="0074096E" w:rsidRPr="0008797C" w:rsidRDefault="0074096E" w:rsidP="0008797C">
    <w:pPr>
      <w:pStyle w:val="Pieddepage"/>
      <w:jc w:val="center"/>
      <w:rPr>
        <w:rFonts w:ascii="Avenir Next" w:hAnsi="Avenir Next"/>
        <w:sz w:val="18"/>
        <w:szCs w:val="18"/>
      </w:rPr>
    </w:pPr>
    <w:r w:rsidRPr="00944080">
      <w:rPr>
        <w:rFonts w:ascii="Avenir Next" w:hAnsi="Avenir Next" w:cs="Times New Roman"/>
        <w:sz w:val="18"/>
        <w:szCs w:val="18"/>
        <w:bdr w:val="nil"/>
        <w:lang w:val="it-IT"/>
      </w:rPr>
      <w:t xml:space="preserve">International Media Relations: </w:t>
    </w:r>
    <w:hyperlink r:id="rId1" w:history="1">
      <w:r w:rsidRPr="00860DA9">
        <w:rPr>
          <w:rStyle w:val="Lienhypertexte"/>
          <w:rFonts w:ascii="Avenir Next" w:hAnsi="Avenir Next" w:cs="Times New Roman"/>
          <w:sz w:val="18"/>
          <w:szCs w:val="18"/>
          <w:bdr w:val="nil"/>
          <w:lang w:val="it-I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3D82A" w14:textId="77777777" w:rsidR="0074096E" w:rsidRDefault="0074096E" w:rsidP="0008797C">
      <w:r>
        <w:separator/>
      </w:r>
    </w:p>
  </w:footnote>
  <w:footnote w:type="continuationSeparator" w:id="0">
    <w:p w14:paraId="7583E45B" w14:textId="77777777" w:rsidR="0074096E" w:rsidRDefault="0074096E" w:rsidP="0008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3B22" w14:textId="77777777" w:rsidR="0074096E" w:rsidRDefault="0074096E" w:rsidP="0008797C">
    <w:pPr>
      <w:pStyle w:val="En-tte"/>
      <w:jc w:val="center"/>
    </w:pPr>
    <w:r>
      <w:rPr>
        <w:noProof/>
      </w:rPr>
      <w:drawing>
        <wp:inline distT="0" distB="0" distL="0" distR="0" wp14:anchorId="182773E6" wp14:editId="3C95FD6C">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0850A2" w14:textId="77777777" w:rsidR="0074096E" w:rsidRDefault="0074096E" w:rsidP="0008797C">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2F"/>
    <w:rsid w:val="00034296"/>
    <w:rsid w:val="000452ED"/>
    <w:rsid w:val="0008797C"/>
    <w:rsid w:val="00104681"/>
    <w:rsid w:val="001529B2"/>
    <w:rsid w:val="001D0DF7"/>
    <w:rsid w:val="001E0C7F"/>
    <w:rsid w:val="001E401C"/>
    <w:rsid w:val="00434B49"/>
    <w:rsid w:val="0047379D"/>
    <w:rsid w:val="00521E2F"/>
    <w:rsid w:val="005931AE"/>
    <w:rsid w:val="00682DCE"/>
    <w:rsid w:val="007044BC"/>
    <w:rsid w:val="0073046A"/>
    <w:rsid w:val="0074096E"/>
    <w:rsid w:val="0077632A"/>
    <w:rsid w:val="007938D1"/>
    <w:rsid w:val="007B6A2D"/>
    <w:rsid w:val="008358E2"/>
    <w:rsid w:val="00877A4C"/>
    <w:rsid w:val="00945830"/>
    <w:rsid w:val="009951FE"/>
    <w:rsid w:val="00A27475"/>
    <w:rsid w:val="00A730F0"/>
    <w:rsid w:val="00A80D13"/>
    <w:rsid w:val="00A854CE"/>
    <w:rsid w:val="00B21701"/>
    <w:rsid w:val="00B54A22"/>
    <w:rsid w:val="00C34201"/>
    <w:rsid w:val="00C63694"/>
    <w:rsid w:val="00D61DDE"/>
    <w:rsid w:val="00DA036F"/>
    <w:rsid w:val="00DC5804"/>
    <w:rsid w:val="00E33893"/>
    <w:rsid w:val="00E839D0"/>
    <w:rsid w:val="00F163C7"/>
    <w:rsid w:val="00F81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65C89"/>
  <w14:defaultImageDpi w14:val="300"/>
  <w15:docId w15:val="{E902ED73-9F24-40E1-9DE5-967F83FE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E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08797C"/>
    <w:rPr>
      <w:u w:val="single"/>
    </w:rPr>
  </w:style>
  <w:style w:type="paragraph" w:customStyle="1" w:styleId="A">
    <w:name w:val="內文 A"/>
    <w:rsid w:val="0008797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paragraph" w:styleId="En-tte">
    <w:name w:val="header"/>
    <w:basedOn w:val="Normal"/>
    <w:link w:val="En-tteCar"/>
    <w:uiPriority w:val="99"/>
    <w:unhideWhenUsed/>
    <w:rsid w:val="0008797C"/>
    <w:pPr>
      <w:tabs>
        <w:tab w:val="center" w:pos="4536"/>
        <w:tab w:val="right" w:pos="9072"/>
      </w:tabs>
    </w:pPr>
  </w:style>
  <w:style w:type="character" w:customStyle="1" w:styleId="En-tteCar">
    <w:name w:val="En-tête Car"/>
    <w:basedOn w:val="Policepardfaut"/>
    <w:link w:val="En-tte"/>
    <w:uiPriority w:val="99"/>
    <w:rsid w:val="0008797C"/>
  </w:style>
  <w:style w:type="paragraph" w:styleId="Pieddepage">
    <w:name w:val="footer"/>
    <w:basedOn w:val="Normal"/>
    <w:link w:val="PieddepageCar"/>
    <w:uiPriority w:val="99"/>
    <w:unhideWhenUsed/>
    <w:rsid w:val="0008797C"/>
    <w:pPr>
      <w:tabs>
        <w:tab w:val="center" w:pos="4536"/>
        <w:tab w:val="right" w:pos="9072"/>
      </w:tabs>
    </w:pPr>
  </w:style>
  <w:style w:type="character" w:customStyle="1" w:styleId="PieddepageCar">
    <w:name w:val="Pied de page Car"/>
    <w:basedOn w:val="Policepardfaut"/>
    <w:link w:val="Pieddepage"/>
    <w:uiPriority w:val="99"/>
    <w:rsid w:val="0008797C"/>
  </w:style>
  <w:style w:type="character" w:styleId="Marquedecommentaire">
    <w:name w:val="annotation reference"/>
    <w:basedOn w:val="Policepardfaut"/>
    <w:uiPriority w:val="99"/>
    <w:semiHidden/>
    <w:unhideWhenUsed/>
    <w:rsid w:val="008358E2"/>
    <w:rPr>
      <w:sz w:val="16"/>
      <w:szCs w:val="16"/>
    </w:rPr>
  </w:style>
  <w:style w:type="paragraph" w:styleId="Commentaire">
    <w:name w:val="annotation text"/>
    <w:basedOn w:val="Normal"/>
    <w:link w:val="CommentaireCar"/>
    <w:uiPriority w:val="99"/>
    <w:semiHidden/>
    <w:unhideWhenUsed/>
    <w:rsid w:val="008358E2"/>
    <w:rPr>
      <w:sz w:val="20"/>
      <w:szCs w:val="20"/>
    </w:rPr>
  </w:style>
  <w:style w:type="character" w:customStyle="1" w:styleId="CommentaireCar">
    <w:name w:val="Commentaire Car"/>
    <w:basedOn w:val="Policepardfaut"/>
    <w:link w:val="Commentaire"/>
    <w:uiPriority w:val="99"/>
    <w:semiHidden/>
    <w:rsid w:val="008358E2"/>
    <w:rPr>
      <w:sz w:val="20"/>
      <w:szCs w:val="20"/>
    </w:rPr>
  </w:style>
  <w:style w:type="paragraph" w:styleId="Objetducommentaire">
    <w:name w:val="annotation subject"/>
    <w:basedOn w:val="Commentaire"/>
    <w:next w:val="Commentaire"/>
    <w:link w:val="ObjetducommentaireCar"/>
    <w:uiPriority w:val="99"/>
    <w:semiHidden/>
    <w:unhideWhenUsed/>
    <w:rsid w:val="008358E2"/>
    <w:rPr>
      <w:b/>
      <w:bCs/>
    </w:rPr>
  </w:style>
  <w:style w:type="character" w:customStyle="1" w:styleId="ObjetducommentaireCar">
    <w:name w:val="Objet du commentaire Car"/>
    <w:basedOn w:val="CommentaireCar"/>
    <w:link w:val="Objetducommentaire"/>
    <w:uiPriority w:val="99"/>
    <w:semiHidden/>
    <w:rsid w:val="008358E2"/>
    <w:rPr>
      <w:b/>
      <w:bCs/>
      <w:sz w:val="20"/>
      <w:szCs w:val="20"/>
    </w:rPr>
  </w:style>
  <w:style w:type="paragraph" w:styleId="Textedebulles">
    <w:name w:val="Balloon Text"/>
    <w:basedOn w:val="Normal"/>
    <w:link w:val="TextedebullesCar"/>
    <w:uiPriority w:val="99"/>
    <w:semiHidden/>
    <w:unhideWhenUsed/>
    <w:rsid w:val="008358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5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1055</Words>
  <Characters>5803</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7</cp:revision>
  <cp:lastPrinted>2019-11-01T08:29:00Z</cp:lastPrinted>
  <dcterms:created xsi:type="dcterms:W3CDTF">2019-07-08T07:00:00Z</dcterms:created>
  <dcterms:modified xsi:type="dcterms:W3CDTF">2019-11-01T08:30:00Z</dcterms:modified>
</cp:coreProperties>
</file>