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CEA3F" w14:textId="77777777" w:rsidR="00F233E4" w:rsidRPr="00AB0435" w:rsidRDefault="00F233E4" w:rsidP="00F233E4">
      <w:pPr>
        <w:jc w:val="center"/>
        <w:rPr>
          <w:rFonts w:ascii="Avenir Next" w:hAnsi="Avenir Next" w:cs="Arial"/>
          <w:b/>
          <w:color w:val="222222"/>
          <w:sz w:val="22"/>
          <w:szCs w:val="22"/>
          <w:lang w:val="en-GB"/>
        </w:rPr>
      </w:pPr>
    </w:p>
    <w:p w14:paraId="1DE36694" w14:textId="77777777" w:rsidR="00F233E4" w:rsidRPr="00AB0435" w:rsidRDefault="00F233E4" w:rsidP="00F233E4">
      <w:pPr>
        <w:jc w:val="center"/>
        <w:rPr>
          <w:rFonts w:ascii="Avenir Next" w:hAnsi="Avenir Next" w:cs="Arial"/>
          <w:b/>
          <w:color w:val="222222"/>
          <w:sz w:val="22"/>
          <w:szCs w:val="22"/>
          <w:lang w:val="en-GB"/>
        </w:rPr>
      </w:pPr>
    </w:p>
    <w:p w14:paraId="37E300A0" w14:textId="358B620B" w:rsidR="00F233E4" w:rsidRPr="00AB0435" w:rsidRDefault="00F233E4" w:rsidP="00F233E4">
      <w:pPr>
        <w:jc w:val="center"/>
        <w:rPr>
          <w:rFonts w:ascii="Avenir Next" w:hAnsi="Avenir Next" w:cs="Arial"/>
          <w:color w:val="222222"/>
          <w:sz w:val="22"/>
          <w:szCs w:val="22"/>
          <w:lang w:val="en-GB"/>
        </w:rPr>
      </w:pPr>
      <w:r w:rsidRPr="00AB0435">
        <w:rPr>
          <w:rFonts w:ascii="Avenir Next" w:hAnsi="Avenir Next"/>
          <w:b/>
          <w:color w:val="222222"/>
          <w:sz w:val="22"/>
          <w:szCs w:val="22"/>
          <w:lang w:val="en-GB"/>
        </w:rPr>
        <w:t xml:space="preserve">ZENITH </w:t>
      </w:r>
      <w:r w:rsidRPr="00AB0435">
        <w:rPr>
          <w:rFonts w:ascii="Avenir Next" w:hAnsi="Avenir Next"/>
          <w:b/>
          <w:color w:val="222222"/>
          <w:sz w:val="22"/>
          <w:szCs w:val="22"/>
        </w:rPr>
        <w:t>И</w:t>
      </w:r>
      <w:r w:rsidRPr="00AB0435">
        <w:rPr>
          <w:rFonts w:ascii="Avenir Next" w:hAnsi="Avenir Next"/>
          <w:b/>
          <w:color w:val="222222"/>
          <w:sz w:val="22"/>
          <w:szCs w:val="22"/>
          <w:lang w:val="en-GB"/>
        </w:rPr>
        <w:t xml:space="preserve"> HABANOS </w:t>
      </w:r>
      <w:r w:rsidRPr="00AB0435">
        <w:rPr>
          <w:rFonts w:ascii="Avenir Next" w:hAnsi="Avenir Next"/>
          <w:b/>
          <w:color w:val="222222"/>
          <w:sz w:val="22"/>
          <w:szCs w:val="22"/>
        </w:rPr>
        <w:t>ВСТУПИЛИ</w:t>
      </w:r>
      <w:r w:rsidRPr="00AB0435">
        <w:rPr>
          <w:rFonts w:ascii="Avenir Next" w:hAnsi="Avenir Next"/>
          <w:b/>
          <w:color w:val="222222"/>
          <w:sz w:val="22"/>
          <w:szCs w:val="22"/>
          <w:lang w:val="en-GB"/>
        </w:rPr>
        <w:t xml:space="preserve"> </w:t>
      </w:r>
      <w:r w:rsidRPr="00AB0435">
        <w:rPr>
          <w:rFonts w:ascii="Avenir Next" w:hAnsi="Avenir Next"/>
          <w:b/>
          <w:color w:val="222222"/>
          <w:sz w:val="22"/>
          <w:szCs w:val="22"/>
        </w:rPr>
        <w:t>В</w:t>
      </w:r>
      <w:r w:rsidRPr="00AB0435">
        <w:rPr>
          <w:rFonts w:ascii="Avenir Next" w:hAnsi="Avenir Next"/>
          <w:b/>
          <w:color w:val="222222"/>
          <w:sz w:val="22"/>
          <w:szCs w:val="22"/>
          <w:lang w:val="en-GB"/>
        </w:rPr>
        <w:t xml:space="preserve"> </w:t>
      </w:r>
      <w:r w:rsidRPr="00AB0435">
        <w:rPr>
          <w:rFonts w:ascii="Avenir Next" w:hAnsi="Avenir Next"/>
          <w:b/>
          <w:color w:val="222222"/>
          <w:sz w:val="22"/>
          <w:szCs w:val="22"/>
        </w:rPr>
        <w:t>НОВУЮ</w:t>
      </w:r>
      <w:r w:rsidRPr="00AB0435">
        <w:rPr>
          <w:rFonts w:ascii="Avenir Next" w:hAnsi="Avenir Next"/>
          <w:b/>
          <w:color w:val="222222"/>
          <w:sz w:val="22"/>
          <w:szCs w:val="22"/>
          <w:lang w:val="en-GB"/>
        </w:rPr>
        <w:t xml:space="preserve"> </w:t>
      </w:r>
      <w:r w:rsidRPr="00AB0435">
        <w:rPr>
          <w:rFonts w:ascii="Avenir Next" w:hAnsi="Avenir Next"/>
          <w:b/>
          <w:color w:val="222222"/>
          <w:sz w:val="22"/>
          <w:szCs w:val="22"/>
        </w:rPr>
        <w:t>ФАЗУ</w:t>
      </w:r>
      <w:r w:rsidRPr="00AB0435">
        <w:rPr>
          <w:rFonts w:ascii="Avenir Next" w:hAnsi="Avenir Next"/>
          <w:b/>
          <w:color w:val="222222"/>
          <w:sz w:val="22"/>
          <w:szCs w:val="22"/>
          <w:lang w:val="en-GB"/>
        </w:rPr>
        <w:t xml:space="preserve"> </w:t>
      </w:r>
      <w:r w:rsidRPr="00AB0435">
        <w:rPr>
          <w:rFonts w:ascii="Avenir Next" w:hAnsi="Avenir Next"/>
          <w:b/>
          <w:color w:val="222222"/>
          <w:sz w:val="22"/>
          <w:szCs w:val="22"/>
        </w:rPr>
        <w:t>ПАРТНЕРСТВА</w:t>
      </w:r>
      <w:r w:rsidRPr="00AB0435">
        <w:rPr>
          <w:rFonts w:ascii="Avenir Next" w:hAnsi="Avenir Next"/>
          <w:b/>
          <w:color w:val="222222"/>
          <w:sz w:val="22"/>
          <w:szCs w:val="22"/>
          <w:lang w:val="en-GB"/>
        </w:rPr>
        <w:t>,</w:t>
      </w:r>
      <w:r w:rsidRPr="00AB0435">
        <w:rPr>
          <w:rFonts w:ascii="Avenir Next" w:hAnsi="Avenir Next"/>
          <w:b/>
          <w:color w:val="222222"/>
          <w:sz w:val="22"/>
          <w:szCs w:val="22"/>
          <w:lang w:val="en-GB"/>
        </w:rPr>
        <w:br/>
      </w:r>
      <w:r w:rsidRPr="00AB0435">
        <w:rPr>
          <w:rFonts w:ascii="Avenir Next" w:hAnsi="Avenir Next"/>
          <w:b/>
          <w:color w:val="222222"/>
          <w:sz w:val="22"/>
          <w:szCs w:val="22"/>
        </w:rPr>
        <w:t>ПОСВЯТИВ</w:t>
      </w:r>
      <w:r w:rsidRPr="00AB0435">
        <w:rPr>
          <w:rFonts w:ascii="Avenir Next" w:hAnsi="Avenir Next"/>
          <w:b/>
          <w:color w:val="222222"/>
          <w:sz w:val="22"/>
          <w:szCs w:val="22"/>
          <w:lang w:val="en-GB"/>
        </w:rPr>
        <w:t xml:space="preserve"> </w:t>
      </w:r>
      <w:r w:rsidRPr="00AB0435">
        <w:rPr>
          <w:rFonts w:ascii="Avenir Next" w:hAnsi="Avenir Next"/>
          <w:b/>
          <w:color w:val="222222"/>
          <w:sz w:val="22"/>
          <w:szCs w:val="22"/>
        </w:rPr>
        <w:t>ПАРНЫЕ</w:t>
      </w:r>
      <w:r w:rsidRPr="00AB0435">
        <w:rPr>
          <w:rFonts w:ascii="Avenir Next" w:hAnsi="Avenir Next"/>
          <w:b/>
          <w:color w:val="222222"/>
          <w:sz w:val="22"/>
          <w:szCs w:val="22"/>
          <w:lang w:val="en-GB"/>
        </w:rPr>
        <w:t xml:space="preserve"> </w:t>
      </w:r>
      <w:r w:rsidRPr="00AB0435">
        <w:rPr>
          <w:rFonts w:ascii="Avenir Next" w:hAnsi="Avenir Next"/>
          <w:b/>
          <w:color w:val="222222"/>
          <w:sz w:val="22"/>
          <w:szCs w:val="22"/>
        </w:rPr>
        <w:t>ЧАСЫ</w:t>
      </w:r>
      <w:r w:rsidRPr="00AB0435">
        <w:rPr>
          <w:rFonts w:ascii="Avenir Next" w:hAnsi="Avenir Next"/>
          <w:b/>
          <w:color w:val="222222"/>
          <w:sz w:val="22"/>
          <w:szCs w:val="22"/>
          <w:lang w:val="en-GB"/>
        </w:rPr>
        <w:t xml:space="preserve"> ELITE MOONPHASE</w:t>
      </w:r>
      <w:r w:rsidRPr="00AB0435">
        <w:rPr>
          <w:rFonts w:ascii="Avenir Next" w:hAnsi="Avenir Next"/>
          <w:b/>
          <w:color w:val="222222"/>
          <w:sz w:val="22"/>
          <w:szCs w:val="22"/>
          <w:lang w:val="en-GB"/>
        </w:rPr>
        <w:br/>
      </w:r>
      <w:bookmarkStart w:id="0" w:name="_GoBack"/>
      <w:bookmarkEnd w:id="0"/>
      <w:r w:rsidRPr="00AB0435">
        <w:rPr>
          <w:rFonts w:ascii="Avenir Next" w:hAnsi="Avenir Next"/>
          <w:b/>
          <w:color w:val="222222"/>
          <w:sz w:val="22"/>
          <w:szCs w:val="22"/>
        </w:rPr>
        <w:t>СИГАРАМ</w:t>
      </w:r>
      <w:r w:rsidRPr="00AB0435">
        <w:rPr>
          <w:rFonts w:ascii="Avenir Next" w:hAnsi="Avenir Next"/>
          <w:b/>
          <w:color w:val="222222"/>
          <w:sz w:val="22"/>
          <w:szCs w:val="22"/>
          <w:lang w:val="en-GB"/>
        </w:rPr>
        <w:t xml:space="preserve"> ROMEO Y JULIETA</w:t>
      </w:r>
    </w:p>
    <w:p w14:paraId="1A9BD132" w14:textId="77777777" w:rsidR="00F233E4" w:rsidRPr="00AB0435" w:rsidRDefault="00F233E4" w:rsidP="00F233E4">
      <w:pPr>
        <w:jc w:val="both"/>
        <w:rPr>
          <w:rFonts w:ascii="Avenir Next" w:hAnsi="Avenir Next" w:cs="Arial"/>
          <w:color w:val="222222"/>
          <w:sz w:val="18"/>
          <w:szCs w:val="22"/>
          <w:lang w:val="en-GB"/>
        </w:rPr>
      </w:pPr>
    </w:p>
    <w:p w14:paraId="66B5212F" w14:textId="58EAE8C3" w:rsidR="00F233E4" w:rsidRPr="00AB0435" w:rsidRDefault="00F233E4" w:rsidP="00F233E4">
      <w:pPr>
        <w:jc w:val="both"/>
        <w:rPr>
          <w:rFonts w:ascii="Avenir Next" w:hAnsi="Avenir Next" w:cs="Arial"/>
          <w:sz w:val="18"/>
          <w:szCs w:val="22"/>
        </w:rPr>
      </w:pPr>
      <w:r w:rsidRPr="00AB0435">
        <w:rPr>
          <w:rFonts w:ascii="Avenir Next" w:hAnsi="Avenir Next"/>
          <w:sz w:val="18"/>
          <w:szCs w:val="22"/>
        </w:rPr>
        <w:t xml:space="preserve">Гавана, Куба, 27 февраля 2020: Генеральный директор Zenith Жюльен Торнар и вице-президент бренда Habanos по развитию Хосе Мария Лопес объявили о новом сотрудничестве часовой компании с кубинским производителем сигар. Переключив внимание c Cohiba и Trinidad на сигарную марку Romeo Y Julieta, партнеры посвятили ей новинку, которая объединяет в себе две премьеры: коллекцию часов Romeo Y Julieta и дебютный выпуск обновленной коллекции Elite, которая была представлена в этом году на первой Неделе часов LVMH. </w:t>
      </w:r>
      <w:r w:rsidRPr="00AB0435">
        <w:rPr>
          <w:rFonts w:ascii="Avenir Next" w:hAnsi="Avenir Next"/>
          <w:color w:val="222222"/>
          <w:sz w:val="18"/>
          <w:szCs w:val="22"/>
        </w:rPr>
        <w:t>Нов</w:t>
      </w:r>
      <w:r w:rsidR="00904E0C" w:rsidRPr="00AB0435">
        <w:rPr>
          <w:rFonts w:ascii="Avenir Next" w:hAnsi="Avenir Next"/>
          <w:color w:val="222222"/>
          <w:sz w:val="18"/>
          <w:szCs w:val="22"/>
        </w:rPr>
        <w:t xml:space="preserve">ые </w:t>
      </w:r>
      <w:r w:rsidR="00690106" w:rsidRPr="00AB0435">
        <w:rPr>
          <w:rFonts w:ascii="Avenir Next" w:hAnsi="Avenir Next"/>
          <w:color w:val="222222"/>
          <w:sz w:val="18"/>
          <w:szCs w:val="22"/>
        </w:rPr>
        <w:t>часы Zenith</w:t>
      </w:r>
      <w:r w:rsidR="00904E0C" w:rsidRPr="00AB0435">
        <w:rPr>
          <w:rFonts w:ascii="Avenir Next" w:hAnsi="Avenir Next"/>
          <w:color w:val="222222"/>
          <w:sz w:val="18"/>
          <w:szCs w:val="22"/>
        </w:rPr>
        <w:t xml:space="preserve"> представляют</w:t>
      </w:r>
      <w:r w:rsidRPr="00AB0435">
        <w:rPr>
          <w:rFonts w:ascii="Avenir Next" w:hAnsi="Avenir Next"/>
          <w:color w:val="222222"/>
          <w:sz w:val="18"/>
          <w:szCs w:val="22"/>
        </w:rPr>
        <w:t xml:space="preserve"> собой романтичную интерпретацию легендарной модели Elite Moonphase</w:t>
      </w:r>
      <w:r w:rsidRPr="00AB0435">
        <w:rPr>
          <w:rFonts w:ascii="Avenir Next" w:hAnsi="Avenir Next"/>
          <w:sz w:val="18"/>
          <w:szCs w:val="22"/>
        </w:rPr>
        <w:t>.</w:t>
      </w:r>
    </w:p>
    <w:p w14:paraId="4DC706DA" w14:textId="77777777" w:rsidR="00F233E4" w:rsidRPr="00AB0435" w:rsidRDefault="00F233E4" w:rsidP="00F233E4">
      <w:pPr>
        <w:jc w:val="both"/>
        <w:rPr>
          <w:rFonts w:ascii="Avenir Next" w:hAnsi="Avenir Next" w:cs="Arial"/>
          <w:color w:val="222222"/>
          <w:sz w:val="18"/>
          <w:szCs w:val="22"/>
        </w:rPr>
      </w:pPr>
    </w:p>
    <w:p w14:paraId="675EBFEC" w14:textId="765DFA00" w:rsidR="00F233E4" w:rsidRPr="00AB0435" w:rsidRDefault="00F233E4" w:rsidP="00F233E4">
      <w:pPr>
        <w:jc w:val="both"/>
        <w:rPr>
          <w:rFonts w:ascii="Avenir Next" w:hAnsi="Avenir Next" w:cs="Arial"/>
          <w:color w:val="222222"/>
          <w:sz w:val="18"/>
          <w:szCs w:val="22"/>
        </w:rPr>
      </w:pPr>
      <w:r w:rsidRPr="00AB0435">
        <w:rPr>
          <w:rFonts w:ascii="Avenir Next" w:hAnsi="Avenir Next"/>
          <w:i/>
          <w:color w:val="222222"/>
          <w:sz w:val="18"/>
          <w:szCs w:val="22"/>
        </w:rPr>
        <w:t xml:space="preserve">«Компания Zenith с огромным удовольствием возвращается в </w:t>
      </w:r>
      <w:r w:rsidRPr="00AB0435">
        <w:rPr>
          <w:rFonts w:ascii="Avenir Next" w:hAnsi="Avenir Next"/>
          <w:i/>
          <w:sz w:val="18"/>
          <w:szCs w:val="22"/>
        </w:rPr>
        <w:t>Гавану</w:t>
      </w:r>
      <w:r w:rsidRPr="00AB0435">
        <w:rPr>
          <w:rFonts w:ascii="Avenir Next" w:hAnsi="Avenir Next"/>
          <w:i/>
          <w:color w:val="222222"/>
          <w:sz w:val="18"/>
          <w:szCs w:val="22"/>
        </w:rPr>
        <w:t xml:space="preserve">, чтобы вместе с друзьями из Habanos открыть новую главу партнерства, посвященную одному из лучших в жизни наслаждений. Мы создали специальные парные часы – для него и для нее. Они подчеркивают вневременную красоту нашей коллекции, престиж </w:t>
      </w:r>
      <w:r w:rsidRPr="00AB0435">
        <w:rPr>
          <w:rFonts w:ascii="Avenir Next" w:hAnsi="Avenir Next"/>
          <w:b/>
          <w:i/>
          <w:color w:val="222222"/>
          <w:sz w:val="18"/>
          <w:szCs w:val="22"/>
        </w:rPr>
        <w:t>сигарной марки Romeo y Julieta</w:t>
      </w:r>
      <w:r w:rsidRPr="00AB0435">
        <w:rPr>
          <w:rFonts w:ascii="Avenir Next" w:hAnsi="Avenir Next"/>
          <w:i/>
          <w:color w:val="222222"/>
          <w:sz w:val="18"/>
          <w:szCs w:val="22"/>
        </w:rPr>
        <w:t xml:space="preserve"> и твердое намерение Zenith не обходить своим вниманием женщин</w:t>
      </w:r>
      <w:r w:rsidRPr="00AB0435">
        <w:rPr>
          <w:rFonts w:ascii="Avenir Next" w:hAnsi="Avenir Next"/>
          <w:color w:val="222222"/>
          <w:sz w:val="18"/>
          <w:szCs w:val="22"/>
        </w:rPr>
        <w:t xml:space="preserve">», – сказал </w:t>
      </w:r>
      <w:r w:rsidRPr="00AB0435">
        <w:rPr>
          <w:rFonts w:ascii="Avenir Next" w:hAnsi="Avenir Next"/>
          <w:b/>
          <w:color w:val="222222"/>
          <w:sz w:val="18"/>
          <w:szCs w:val="22"/>
        </w:rPr>
        <w:t>генеральный директор Zenith Жюльен Торнар</w:t>
      </w:r>
      <w:r w:rsidRPr="00AB0435">
        <w:rPr>
          <w:rFonts w:ascii="Avenir Next" w:hAnsi="Avenir Next"/>
          <w:color w:val="222222"/>
          <w:sz w:val="18"/>
          <w:szCs w:val="22"/>
        </w:rPr>
        <w:t xml:space="preserve">. </w:t>
      </w:r>
    </w:p>
    <w:p w14:paraId="38F59BB3" w14:textId="77777777" w:rsidR="00F233E4" w:rsidRPr="00AB0435" w:rsidRDefault="00F233E4" w:rsidP="00F233E4">
      <w:pPr>
        <w:jc w:val="both"/>
        <w:rPr>
          <w:rFonts w:ascii="Avenir Next" w:hAnsi="Avenir Next" w:cs="Arial"/>
          <w:color w:val="222222"/>
          <w:sz w:val="18"/>
          <w:szCs w:val="22"/>
        </w:rPr>
      </w:pPr>
    </w:p>
    <w:p w14:paraId="4162E922" w14:textId="76849E7F" w:rsidR="00F233E4" w:rsidRPr="00AB0435" w:rsidRDefault="00F233E4" w:rsidP="00F233E4">
      <w:pPr>
        <w:jc w:val="both"/>
        <w:rPr>
          <w:rFonts w:ascii="Avenir Next" w:hAnsi="Avenir Next" w:cs="Arial"/>
          <w:color w:val="222222"/>
          <w:sz w:val="18"/>
          <w:szCs w:val="22"/>
        </w:rPr>
      </w:pPr>
      <w:r w:rsidRPr="00AB0435">
        <w:rPr>
          <w:rFonts w:ascii="Avenir Next" w:hAnsi="Avenir Next"/>
          <w:color w:val="222222"/>
          <w:sz w:val="18"/>
          <w:szCs w:val="22"/>
        </w:rPr>
        <w:t xml:space="preserve">История любви Ромео и Джульетты разворачивалась под покровом ночи, а ее свидетелями были только Луна и звезды. Эта легенда представлена в серии часов Elite Moonphase Romeo y Julieta, оснащенной индикатором фаз Луны для обоих полушарий. Мужская модель «Romeo» имеет синий циферблат, оформленный в технике гильоше «солнечные лучи», а женская модель «Julieta» – красный циферблат с переходами тона. Обе украшены логотипом сигар Romeo y Julieta. На уникальном указателе лунных фаз лица двух влюбленных плывут по небу, выгравированные лазером на двух серебристых дисках такими, какими мы их видим на логотипе Romeo y Julieta. Указатель помещен не в традиционный арочный вырез на циферблате, а в две круглые апертуры, тем </w:t>
      </w:r>
      <w:r w:rsidR="00BE23AE" w:rsidRPr="00AB0435">
        <w:rPr>
          <w:rFonts w:ascii="Avenir Next" w:hAnsi="Avenir Next"/>
          <w:color w:val="222222"/>
          <w:sz w:val="18"/>
          <w:szCs w:val="22"/>
        </w:rPr>
        <w:t>самым,</w:t>
      </w:r>
      <w:r w:rsidR="00904E0C" w:rsidRPr="00AB0435">
        <w:rPr>
          <w:rFonts w:ascii="Avenir Next" w:hAnsi="Avenir Next"/>
          <w:color w:val="222222"/>
          <w:sz w:val="18"/>
          <w:szCs w:val="22"/>
        </w:rPr>
        <w:t xml:space="preserve"> не нарушается</w:t>
      </w:r>
      <w:r w:rsidRPr="00AB0435">
        <w:rPr>
          <w:rFonts w:ascii="Avenir Next" w:hAnsi="Avenir Next"/>
          <w:color w:val="222222"/>
          <w:sz w:val="18"/>
          <w:szCs w:val="22"/>
        </w:rPr>
        <w:t xml:space="preserve"> выполненное на циферблате гильоше «солнечные лучи».</w:t>
      </w:r>
    </w:p>
    <w:p w14:paraId="0A96A5A8" w14:textId="77777777" w:rsidR="00F233E4" w:rsidRPr="00AB0435" w:rsidRDefault="00F233E4" w:rsidP="00F233E4">
      <w:pPr>
        <w:jc w:val="both"/>
        <w:rPr>
          <w:rFonts w:ascii="Avenir Next" w:hAnsi="Avenir Next" w:cs="Arial"/>
          <w:color w:val="222222"/>
          <w:sz w:val="18"/>
          <w:szCs w:val="22"/>
        </w:rPr>
      </w:pPr>
    </w:p>
    <w:p w14:paraId="505DCB83" w14:textId="71212754" w:rsidR="00F233E4" w:rsidRPr="00AB0435" w:rsidRDefault="00904E0C" w:rsidP="00F233E4">
      <w:pPr>
        <w:jc w:val="both"/>
        <w:rPr>
          <w:rFonts w:ascii="Avenir Next" w:hAnsi="Avenir Next" w:cs="Arial"/>
          <w:color w:val="222222"/>
          <w:sz w:val="18"/>
          <w:szCs w:val="22"/>
        </w:rPr>
      </w:pPr>
      <w:r w:rsidRPr="00AB0435">
        <w:rPr>
          <w:rFonts w:ascii="Avenir Next" w:hAnsi="Avenir Next"/>
          <w:color w:val="222222"/>
          <w:sz w:val="18"/>
          <w:szCs w:val="22"/>
        </w:rPr>
        <w:t>К</w:t>
      </w:r>
      <w:r w:rsidR="00F233E4" w:rsidRPr="00AB0435">
        <w:rPr>
          <w:rFonts w:ascii="Avenir Next" w:hAnsi="Avenir Next"/>
          <w:color w:val="222222"/>
          <w:sz w:val="18"/>
          <w:szCs w:val="22"/>
        </w:rPr>
        <w:t xml:space="preserve">орпус </w:t>
      </w:r>
      <w:r w:rsidRPr="00AB0435">
        <w:rPr>
          <w:rFonts w:ascii="Avenir Next" w:hAnsi="Avenir Next"/>
          <w:color w:val="222222"/>
          <w:sz w:val="18"/>
          <w:szCs w:val="22"/>
        </w:rPr>
        <w:t xml:space="preserve">часов выполнен </w:t>
      </w:r>
      <w:r w:rsidR="00F233E4" w:rsidRPr="00AB0435">
        <w:rPr>
          <w:rFonts w:ascii="Avenir Next" w:hAnsi="Avenir Next"/>
          <w:color w:val="222222"/>
          <w:sz w:val="18"/>
          <w:szCs w:val="22"/>
        </w:rPr>
        <w:t>из нержавеющей стали диаметром 40,5 мм у модели «Romeo» и 36 мм у модели «Julieta» с 75 бриллиантами на б</w:t>
      </w:r>
      <w:r w:rsidRPr="00AB0435">
        <w:rPr>
          <w:rFonts w:ascii="Avenir Next" w:hAnsi="Avenir Next"/>
          <w:color w:val="222222"/>
          <w:sz w:val="18"/>
          <w:szCs w:val="22"/>
        </w:rPr>
        <w:t>езеле. К ним прилагается ремень</w:t>
      </w:r>
      <w:r w:rsidR="00F233E4" w:rsidRPr="00AB0435">
        <w:rPr>
          <w:rFonts w:ascii="Avenir Next" w:hAnsi="Avenir Next"/>
          <w:color w:val="222222"/>
          <w:sz w:val="18"/>
          <w:szCs w:val="22"/>
        </w:rPr>
        <w:t xml:space="preserve"> из кожи аллигатора в цвет циферблата с контрастной подкладкой. Выпуск часов Elite Moonphase Rome</w:t>
      </w:r>
      <w:r w:rsidR="00301579" w:rsidRPr="00AB0435">
        <w:rPr>
          <w:rFonts w:ascii="Avenir Next" w:hAnsi="Avenir Next"/>
          <w:color w:val="222222"/>
          <w:sz w:val="18"/>
          <w:szCs w:val="22"/>
        </w:rPr>
        <w:t>o y Julieta ограничен 145 экземплярами</w:t>
      </w:r>
      <w:r w:rsidR="00F233E4" w:rsidRPr="00AB0435">
        <w:rPr>
          <w:rFonts w:ascii="Avenir Next" w:hAnsi="Avenir Next"/>
          <w:color w:val="222222"/>
          <w:sz w:val="18"/>
          <w:szCs w:val="22"/>
        </w:rPr>
        <w:t xml:space="preserve"> в честь 145-летнего юбилея марки сигар Romeo y Julieta. </w:t>
      </w:r>
    </w:p>
    <w:p w14:paraId="3955443F" w14:textId="77777777" w:rsidR="00F233E4" w:rsidRPr="00AB0435" w:rsidRDefault="00F233E4" w:rsidP="00F233E4">
      <w:pPr>
        <w:jc w:val="both"/>
        <w:rPr>
          <w:rFonts w:ascii="Avenir Next" w:hAnsi="Avenir Next" w:cs="Arial"/>
          <w:color w:val="222222"/>
          <w:sz w:val="18"/>
          <w:szCs w:val="22"/>
        </w:rPr>
      </w:pPr>
    </w:p>
    <w:p w14:paraId="1727EEB2" w14:textId="77777777" w:rsidR="00F233E4" w:rsidRPr="00AB0435" w:rsidRDefault="00F233E4" w:rsidP="00F233E4">
      <w:pPr>
        <w:jc w:val="both"/>
        <w:rPr>
          <w:rFonts w:ascii="Avenir Next" w:hAnsi="Avenir Next" w:cs="Arial"/>
          <w:color w:val="222222"/>
          <w:sz w:val="18"/>
          <w:szCs w:val="22"/>
        </w:rPr>
      </w:pPr>
    </w:p>
    <w:p w14:paraId="71FCD2EA" w14:textId="77777777" w:rsidR="00F233E4" w:rsidRPr="00AB0435" w:rsidRDefault="00F233E4" w:rsidP="00F233E4">
      <w:pPr>
        <w:jc w:val="both"/>
        <w:rPr>
          <w:rFonts w:ascii="Avenir Next" w:hAnsi="Avenir Next" w:cs="Arial"/>
          <w:b/>
          <w:color w:val="222222"/>
          <w:sz w:val="18"/>
          <w:szCs w:val="22"/>
        </w:rPr>
      </w:pPr>
      <w:r w:rsidRPr="00AB0435">
        <w:rPr>
          <w:rFonts w:ascii="Avenir Next" w:hAnsi="Avenir Next"/>
          <w:b/>
          <w:color w:val="222222"/>
          <w:sz w:val="18"/>
          <w:szCs w:val="22"/>
        </w:rPr>
        <w:t>Romeo y Julieta: история страсти, берущая истоки в Гаване</w:t>
      </w:r>
    </w:p>
    <w:p w14:paraId="0B345A51" w14:textId="58AC1398" w:rsidR="00F233E4" w:rsidRPr="00AB0435" w:rsidRDefault="00F233E4" w:rsidP="00F233E4">
      <w:pPr>
        <w:jc w:val="both"/>
        <w:rPr>
          <w:rFonts w:ascii="Avenir Next" w:hAnsi="Avenir Next" w:cs="Arial"/>
          <w:color w:val="222222"/>
          <w:sz w:val="18"/>
          <w:szCs w:val="22"/>
        </w:rPr>
      </w:pPr>
      <w:r w:rsidRPr="00AB0435">
        <w:rPr>
          <w:rFonts w:ascii="Avenir Next" w:hAnsi="Avenir Next"/>
          <w:color w:val="222222"/>
          <w:sz w:val="18"/>
          <w:szCs w:val="22"/>
        </w:rPr>
        <w:t>Марка Romeo y Julieta является одной из самых почитаемых в среде ценителей кубинских сигар. Основанная в 1875 году, она отмечает свое 145-</w:t>
      </w:r>
      <w:r w:rsidR="00904E0C" w:rsidRPr="00AB0435">
        <w:rPr>
          <w:rFonts w:ascii="Avenir Next" w:hAnsi="Avenir Next"/>
          <w:color w:val="222222"/>
          <w:sz w:val="18"/>
          <w:szCs w:val="22"/>
        </w:rPr>
        <w:t>летие. С 1885 по 1900 годы компания</w:t>
      </w:r>
      <w:r w:rsidRPr="00AB0435">
        <w:rPr>
          <w:rFonts w:ascii="Avenir Next" w:hAnsi="Avenir Next"/>
          <w:color w:val="222222"/>
          <w:sz w:val="18"/>
          <w:szCs w:val="22"/>
        </w:rPr>
        <w:t xml:space="preserve"> участвовала в различных дегустационных выставках и была отмечена множеством медалей, которые сегодня изображены на ее логотипе. Международную славу она получила в начале XX века, когда находилась в собственности Хосе «Пепина» Родригеса Фернандеса. Будучи очень активным человеком, Родригес неустанно путешествовал по Европе и обеим Америкам, где продвигал марку Romeo y Julieta, а его скаковая лошадь Джульетта принимала участие в престижных скачках по в</w:t>
      </w:r>
      <w:r w:rsidR="006C69F7" w:rsidRPr="00AB0435">
        <w:rPr>
          <w:rFonts w:ascii="Avenir Next" w:hAnsi="Avenir Next"/>
          <w:color w:val="222222"/>
          <w:sz w:val="18"/>
          <w:szCs w:val="22"/>
        </w:rPr>
        <w:t xml:space="preserve">сему миру. Одним из почитателей </w:t>
      </w:r>
      <w:r w:rsidRPr="00AB0435">
        <w:rPr>
          <w:rFonts w:ascii="Avenir Next" w:hAnsi="Avenir Next"/>
          <w:color w:val="222222"/>
          <w:sz w:val="18"/>
          <w:szCs w:val="22"/>
        </w:rPr>
        <w:t xml:space="preserve">Romeo y Julieta был сэр Уинстон Черчилль, в честь которого сигарный бренд назвал свою флагманскую </w:t>
      </w:r>
      <w:r w:rsidRPr="00AB0435">
        <w:rPr>
          <w:rFonts w:ascii="Avenir Next" w:hAnsi="Avenir Next"/>
          <w:i/>
          <w:color w:val="222222"/>
          <w:sz w:val="18"/>
          <w:szCs w:val="22"/>
        </w:rPr>
        <w:t>витолу</w:t>
      </w:r>
      <w:r w:rsidRPr="00AB0435">
        <w:rPr>
          <w:rFonts w:ascii="Avenir Next" w:hAnsi="Avenir Next"/>
          <w:color w:val="222222"/>
          <w:sz w:val="18"/>
          <w:szCs w:val="22"/>
        </w:rPr>
        <w:t>.</w:t>
      </w:r>
    </w:p>
    <w:p w14:paraId="727979EA" w14:textId="77777777" w:rsidR="00F233E4" w:rsidRPr="00AB0435" w:rsidRDefault="00F233E4" w:rsidP="00F233E4">
      <w:pPr>
        <w:jc w:val="both"/>
        <w:rPr>
          <w:rFonts w:ascii="Avenir Next" w:hAnsi="Avenir Next" w:cs="Arial"/>
          <w:color w:val="222222"/>
          <w:sz w:val="18"/>
          <w:szCs w:val="22"/>
        </w:rPr>
      </w:pPr>
    </w:p>
    <w:p w14:paraId="3946F175" w14:textId="283AEAF1" w:rsidR="00F233E4" w:rsidRPr="00AB0435" w:rsidRDefault="00690106" w:rsidP="007A146B">
      <w:pPr>
        <w:jc w:val="both"/>
        <w:rPr>
          <w:rFonts w:ascii="Avenir Next" w:hAnsi="Avenir Next" w:cs="Arial"/>
          <w:color w:val="222222"/>
          <w:sz w:val="18"/>
          <w:szCs w:val="22"/>
        </w:rPr>
      </w:pPr>
      <w:r w:rsidRPr="00AB0435">
        <w:rPr>
          <w:rFonts w:ascii="Avenir Next" w:hAnsi="Avenir Next"/>
          <w:color w:val="222222"/>
          <w:sz w:val="18"/>
          <w:szCs w:val="22"/>
        </w:rPr>
        <w:t>Почему сигары</w:t>
      </w:r>
      <w:r w:rsidR="00F233E4" w:rsidRPr="00AB0435">
        <w:rPr>
          <w:rFonts w:ascii="Avenir Next" w:hAnsi="Avenir Next"/>
          <w:color w:val="222222"/>
          <w:sz w:val="18"/>
          <w:szCs w:val="22"/>
        </w:rPr>
        <w:t xml:space="preserve"> назвали именами героев трагедии Шекспира? Дело в том, что история романтической любви юноши и девушки из двух враждующих семейств произвела сильное впечатление на рабочих сигарной фабрики, когда они услышали ее из уст лектора, который по традиции скрашивает монотонный труд занятых скручиванием сигар рабочих чтением классической литературы. Утверждают даже, что эмоции, получаемые от наслаждения гаванской сигарой, порождены теми историями, которые крутильщики сигар услышали от чтеца во время работы на сигарной фабрике.</w:t>
      </w:r>
    </w:p>
    <w:p w14:paraId="2BD6560C" w14:textId="77777777" w:rsidR="000628C4" w:rsidRPr="00AB0435" w:rsidRDefault="000628C4" w:rsidP="00F233E4">
      <w:pPr>
        <w:jc w:val="both"/>
        <w:rPr>
          <w:rFonts w:ascii="Avenir Next" w:hAnsi="Avenir Next" w:cs="Arial"/>
          <w:color w:val="222222"/>
          <w:sz w:val="18"/>
          <w:szCs w:val="22"/>
        </w:rPr>
      </w:pPr>
    </w:p>
    <w:p w14:paraId="10F68CA5" w14:textId="77777777" w:rsidR="007A146B" w:rsidRPr="00AB0435" w:rsidRDefault="007A146B" w:rsidP="005041E6">
      <w:pPr>
        <w:jc w:val="both"/>
        <w:rPr>
          <w:rFonts w:ascii="Avenir Next" w:hAnsi="Avenir Next"/>
          <w:i/>
          <w:iCs/>
          <w:color w:val="000000" w:themeColor="text1"/>
          <w:sz w:val="18"/>
          <w:szCs w:val="20"/>
          <w:lang w:val="es-ES"/>
        </w:rPr>
      </w:pPr>
    </w:p>
    <w:p w14:paraId="51774F2C" w14:textId="77777777" w:rsidR="007A146B" w:rsidRPr="00AB0435" w:rsidRDefault="007A146B" w:rsidP="005041E6">
      <w:pPr>
        <w:jc w:val="both"/>
        <w:rPr>
          <w:rFonts w:ascii="Avenir Next" w:hAnsi="Avenir Next"/>
          <w:i/>
          <w:iCs/>
          <w:color w:val="000000" w:themeColor="text1"/>
          <w:sz w:val="18"/>
          <w:szCs w:val="20"/>
          <w:lang w:val="es-ES"/>
        </w:rPr>
      </w:pPr>
    </w:p>
    <w:p w14:paraId="4EB38177" w14:textId="4652560D" w:rsidR="005041E6" w:rsidRPr="00AB0435" w:rsidRDefault="007A146B" w:rsidP="005041E6">
      <w:pPr>
        <w:jc w:val="both"/>
        <w:rPr>
          <w:rFonts w:ascii="Avenir Next" w:hAnsi="Avenir Next" w:cs="Arial"/>
          <w:b/>
          <w:bCs/>
          <w:color w:val="222222"/>
          <w:sz w:val="18"/>
          <w:szCs w:val="22"/>
        </w:rPr>
      </w:pPr>
      <w:r w:rsidRPr="00AB0435">
        <w:rPr>
          <w:rFonts w:ascii="Avenir Next" w:hAnsi="Avenir Next"/>
          <w:i/>
          <w:iCs/>
          <w:color w:val="222222"/>
          <w:sz w:val="18"/>
          <w:szCs w:val="22"/>
        </w:rPr>
        <w:t>«Мы всегда говорили, что в основе наших отношений с Zenith лежат общие эмоции. Мы гордимся серией уникальных часов, которые являются результатом союза двух знаковых имен на рынке предметов роскоши. В 2016 году это партнер</w:t>
      </w:r>
      <w:r w:rsidR="00904E0C" w:rsidRPr="00AB0435">
        <w:rPr>
          <w:rFonts w:ascii="Avenir Next" w:hAnsi="Avenir Next"/>
          <w:i/>
          <w:iCs/>
          <w:color w:val="222222"/>
          <w:sz w:val="18"/>
          <w:szCs w:val="22"/>
        </w:rPr>
        <w:t>ство началось с Cohiba, самого престижного сигарного бренда</w:t>
      </w:r>
      <w:r w:rsidRPr="00AB0435">
        <w:rPr>
          <w:rFonts w:ascii="Avenir Next" w:hAnsi="Avenir Next"/>
          <w:i/>
          <w:iCs/>
          <w:color w:val="222222"/>
          <w:sz w:val="18"/>
          <w:szCs w:val="22"/>
        </w:rPr>
        <w:t xml:space="preserve"> в мире, и продолжилось в 2017 и 2018 годах выпуском новых моделей Zenith, посвященных Cohiba. В 2019 году мы отметили 50-летие Trinidad, а Zenith в честь этого юбилея порадовал коллекционеров и любителей гаванских сигар тремя уникальными моделями часов. Сегодня, на заре нового десятилетия, необходимо интенсивно проживать кажду</w:t>
      </w:r>
      <w:r w:rsidR="00904E0C" w:rsidRPr="00AB0435">
        <w:rPr>
          <w:rFonts w:ascii="Avenir Next" w:hAnsi="Avenir Next"/>
          <w:i/>
          <w:iCs/>
          <w:color w:val="222222"/>
          <w:sz w:val="18"/>
          <w:szCs w:val="22"/>
        </w:rPr>
        <w:t>ю секунду. Именно поэтому компании</w:t>
      </w:r>
      <w:r w:rsidRPr="00AB0435">
        <w:rPr>
          <w:rFonts w:ascii="Avenir Next" w:hAnsi="Avenir Next"/>
          <w:i/>
          <w:iCs/>
          <w:color w:val="222222"/>
          <w:sz w:val="18"/>
          <w:szCs w:val="22"/>
        </w:rPr>
        <w:t xml:space="preserve"> Romeo y Julieta и Zenith объединились для</w:t>
      </w:r>
      <w:r w:rsidR="00904E0C" w:rsidRPr="00AB0435">
        <w:rPr>
          <w:rFonts w:ascii="Avenir Next" w:hAnsi="Avenir Next"/>
          <w:i/>
          <w:iCs/>
          <w:color w:val="222222"/>
          <w:sz w:val="18"/>
          <w:szCs w:val="22"/>
        </w:rPr>
        <w:t xml:space="preserve"> того, чтоб сочетать радость от</w:t>
      </w:r>
      <w:r w:rsidRPr="00AB0435">
        <w:rPr>
          <w:rFonts w:ascii="Avenir Next" w:hAnsi="Avenir Next"/>
          <w:i/>
          <w:iCs/>
          <w:color w:val="222222"/>
          <w:sz w:val="18"/>
          <w:szCs w:val="22"/>
        </w:rPr>
        <w:t>ношения эксклюзивных часов с наслаждением от великолепной гаванской сигары</w:t>
      </w:r>
      <w:r w:rsidRPr="00AB0435">
        <w:rPr>
          <w:rFonts w:ascii="Avenir Next" w:hAnsi="Avenir Next"/>
          <w:color w:val="000000" w:themeColor="text1"/>
          <w:sz w:val="18"/>
          <w:szCs w:val="20"/>
        </w:rPr>
        <w:t xml:space="preserve">», – </w:t>
      </w:r>
      <w:r w:rsidRPr="00AB0435">
        <w:rPr>
          <w:rFonts w:ascii="Avenir Next" w:hAnsi="Avenir Next"/>
          <w:color w:val="222222"/>
          <w:sz w:val="18"/>
          <w:szCs w:val="22"/>
        </w:rPr>
        <w:t xml:space="preserve">сказал </w:t>
      </w:r>
      <w:r w:rsidRPr="00AB0435">
        <w:rPr>
          <w:rFonts w:ascii="Avenir Next" w:hAnsi="Avenir Next"/>
          <w:b/>
          <w:bCs/>
          <w:color w:val="222222"/>
          <w:sz w:val="18"/>
          <w:szCs w:val="22"/>
        </w:rPr>
        <w:t xml:space="preserve">Хосе Мария Лопес, вице-президент компании Habanos по развитию. </w:t>
      </w:r>
    </w:p>
    <w:p w14:paraId="71A9DB42" w14:textId="77777777" w:rsidR="00F233E4" w:rsidRPr="00AB0435" w:rsidRDefault="00F233E4" w:rsidP="00F233E4">
      <w:pPr>
        <w:rPr>
          <w:rFonts w:ascii="Avenir Next" w:hAnsi="Avenir Next" w:cs="Arial"/>
          <w:b/>
          <w:bCs/>
          <w:color w:val="222222"/>
          <w:sz w:val="20"/>
          <w:szCs w:val="20"/>
          <w:lang w:val="es-ES"/>
        </w:rPr>
      </w:pPr>
    </w:p>
    <w:p w14:paraId="14392D32" w14:textId="77777777" w:rsidR="000628C4" w:rsidRPr="00AB0435" w:rsidRDefault="000628C4" w:rsidP="00F233E4">
      <w:pPr>
        <w:rPr>
          <w:rFonts w:ascii="Avenir Next" w:hAnsi="Avenir Next" w:cs="Arial"/>
          <w:b/>
          <w:bCs/>
          <w:color w:val="222222"/>
          <w:sz w:val="20"/>
          <w:szCs w:val="20"/>
          <w:lang w:val="es-ES"/>
        </w:rPr>
      </w:pPr>
    </w:p>
    <w:p w14:paraId="70879953" w14:textId="77777777" w:rsidR="000628C4" w:rsidRPr="00AB0435" w:rsidRDefault="000628C4" w:rsidP="00F233E4">
      <w:pPr>
        <w:rPr>
          <w:rFonts w:ascii="Avenir Next" w:hAnsi="Avenir Next" w:cs="Arial"/>
          <w:color w:val="222222"/>
          <w:sz w:val="20"/>
          <w:szCs w:val="20"/>
          <w:lang w:val="es-ES"/>
        </w:rPr>
      </w:pPr>
    </w:p>
    <w:p w14:paraId="1D11EDE8" w14:textId="77777777" w:rsidR="000628C4" w:rsidRPr="00AB0435" w:rsidRDefault="000628C4" w:rsidP="00F233E4">
      <w:pPr>
        <w:rPr>
          <w:rFonts w:ascii="Avenir Next" w:hAnsi="Avenir Next" w:cs="Arial"/>
          <w:color w:val="222222"/>
          <w:sz w:val="20"/>
          <w:szCs w:val="20"/>
          <w:lang w:val="es-ES"/>
        </w:rPr>
      </w:pPr>
    </w:p>
    <w:p w14:paraId="2CD88528" w14:textId="54A01AAE" w:rsidR="00CE3F27" w:rsidRPr="00AB0435" w:rsidRDefault="00CE3F27" w:rsidP="00CE3F27">
      <w:pPr>
        <w:jc w:val="both"/>
        <w:rPr>
          <w:rFonts w:ascii="Avenir Next" w:eastAsia="Times New Roman" w:hAnsi="Avenir Next" w:cs="Arial"/>
          <w:b/>
          <w:sz w:val="18"/>
          <w:szCs w:val="18"/>
          <w:lang w:val="es-ES"/>
        </w:rPr>
      </w:pPr>
    </w:p>
    <w:p w14:paraId="1D2C6E56" w14:textId="4C91AD03" w:rsidR="007A146B" w:rsidRPr="00AB0435" w:rsidRDefault="007A146B" w:rsidP="00CE3F27">
      <w:pPr>
        <w:jc w:val="both"/>
        <w:rPr>
          <w:rFonts w:ascii="Avenir Next" w:eastAsia="Times New Roman" w:hAnsi="Avenir Next" w:cs="Arial"/>
          <w:b/>
          <w:sz w:val="18"/>
          <w:szCs w:val="18"/>
          <w:lang w:val="es-ES"/>
        </w:rPr>
      </w:pPr>
    </w:p>
    <w:p w14:paraId="0BA728C8" w14:textId="26D42838" w:rsidR="007A146B" w:rsidRPr="00AB0435" w:rsidRDefault="007A146B" w:rsidP="00CE3F27">
      <w:pPr>
        <w:jc w:val="both"/>
        <w:rPr>
          <w:rFonts w:ascii="Avenir Next" w:eastAsia="Times New Roman" w:hAnsi="Avenir Next" w:cs="Arial"/>
          <w:b/>
          <w:sz w:val="18"/>
          <w:szCs w:val="18"/>
          <w:lang w:val="es-ES"/>
        </w:rPr>
      </w:pPr>
    </w:p>
    <w:p w14:paraId="3417C296" w14:textId="0E90D0F5" w:rsidR="007A146B" w:rsidRPr="00AB0435" w:rsidRDefault="007A146B" w:rsidP="00CE3F27">
      <w:pPr>
        <w:jc w:val="both"/>
        <w:rPr>
          <w:rFonts w:ascii="Avenir Next" w:eastAsia="Times New Roman" w:hAnsi="Avenir Next" w:cs="Arial"/>
          <w:b/>
          <w:sz w:val="18"/>
          <w:szCs w:val="18"/>
          <w:lang w:val="es-ES"/>
        </w:rPr>
      </w:pPr>
    </w:p>
    <w:p w14:paraId="64AD0006" w14:textId="5BE6C8C9" w:rsidR="007A146B" w:rsidRPr="00AB0435" w:rsidRDefault="007A146B" w:rsidP="00CE3F27">
      <w:pPr>
        <w:jc w:val="both"/>
        <w:rPr>
          <w:rFonts w:ascii="Avenir Next" w:eastAsia="Times New Roman" w:hAnsi="Avenir Next" w:cs="Arial"/>
          <w:b/>
          <w:sz w:val="18"/>
          <w:szCs w:val="18"/>
          <w:lang w:val="es-ES"/>
        </w:rPr>
      </w:pPr>
    </w:p>
    <w:p w14:paraId="3FB1A25C" w14:textId="1CAE6702" w:rsidR="007A146B" w:rsidRPr="00AB0435" w:rsidRDefault="007A146B" w:rsidP="00CE3F27">
      <w:pPr>
        <w:jc w:val="both"/>
        <w:rPr>
          <w:rFonts w:ascii="Avenir Next" w:eastAsia="Times New Roman" w:hAnsi="Avenir Next" w:cs="Arial"/>
          <w:b/>
          <w:sz w:val="18"/>
          <w:szCs w:val="18"/>
          <w:lang w:val="es-ES"/>
        </w:rPr>
      </w:pPr>
    </w:p>
    <w:p w14:paraId="69B28B6B" w14:textId="019B83F5" w:rsidR="007A146B" w:rsidRPr="00AB0435" w:rsidRDefault="007A146B" w:rsidP="00CE3F27">
      <w:pPr>
        <w:jc w:val="both"/>
        <w:rPr>
          <w:rFonts w:ascii="Avenir Next" w:eastAsia="Times New Roman" w:hAnsi="Avenir Next" w:cs="Arial"/>
          <w:b/>
          <w:sz w:val="18"/>
          <w:szCs w:val="18"/>
          <w:lang w:val="es-ES"/>
        </w:rPr>
      </w:pPr>
    </w:p>
    <w:p w14:paraId="4621F9B0" w14:textId="2074AACF" w:rsidR="007A146B" w:rsidRPr="00AB0435" w:rsidRDefault="007A146B" w:rsidP="00CE3F27">
      <w:pPr>
        <w:jc w:val="both"/>
        <w:rPr>
          <w:rFonts w:ascii="Avenir Next" w:eastAsia="Times New Roman" w:hAnsi="Avenir Next" w:cs="Arial"/>
          <w:b/>
          <w:sz w:val="18"/>
          <w:szCs w:val="18"/>
          <w:lang w:val="es-ES"/>
        </w:rPr>
      </w:pPr>
    </w:p>
    <w:p w14:paraId="36C98C49" w14:textId="6D179220" w:rsidR="007A146B" w:rsidRPr="00AB0435" w:rsidRDefault="007A146B" w:rsidP="00CE3F27">
      <w:pPr>
        <w:jc w:val="both"/>
        <w:rPr>
          <w:rFonts w:ascii="Avenir Next" w:eastAsia="Times New Roman" w:hAnsi="Avenir Next" w:cs="Arial"/>
          <w:b/>
          <w:sz w:val="18"/>
          <w:szCs w:val="18"/>
          <w:lang w:val="es-ES"/>
        </w:rPr>
      </w:pPr>
    </w:p>
    <w:p w14:paraId="3C4DCC03" w14:textId="0F9868A2" w:rsidR="007A146B" w:rsidRPr="00AB0435" w:rsidRDefault="007A146B" w:rsidP="00CE3F27">
      <w:pPr>
        <w:jc w:val="both"/>
        <w:rPr>
          <w:rFonts w:ascii="Avenir Next" w:eastAsia="Times New Roman" w:hAnsi="Avenir Next" w:cs="Arial"/>
          <w:b/>
          <w:sz w:val="18"/>
          <w:szCs w:val="18"/>
          <w:lang w:val="es-ES"/>
        </w:rPr>
      </w:pPr>
    </w:p>
    <w:p w14:paraId="64F2C4A6" w14:textId="506EFE2D" w:rsidR="007A146B" w:rsidRPr="00AB0435" w:rsidRDefault="007A146B" w:rsidP="00CE3F27">
      <w:pPr>
        <w:jc w:val="both"/>
        <w:rPr>
          <w:rFonts w:ascii="Avenir Next" w:eastAsia="Times New Roman" w:hAnsi="Avenir Next" w:cs="Arial"/>
          <w:b/>
          <w:sz w:val="18"/>
          <w:szCs w:val="18"/>
          <w:lang w:val="es-ES"/>
        </w:rPr>
      </w:pPr>
    </w:p>
    <w:p w14:paraId="4D19F770" w14:textId="78365D86" w:rsidR="007A146B" w:rsidRPr="00AB0435" w:rsidRDefault="007A146B" w:rsidP="00CE3F27">
      <w:pPr>
        <w:jc w:val="both"/>
        <w:rPr>
          <w:rFonts w:ascii="Avenir Next" w:eastAsia="Times New Roman" w:hAnsi="Avenir Next" w:cs="Arial"/>
          <w:b/>
          <w:sz w:val="18"/>
          <w:szCs w:val="18"/>
          <w:lang w:val="es-ES"/>
        </w:rPr>
      </w:pPr>
    </w:p>
    <w:p w14:paraId="58AED5B7" w14:textId="4649A705" w:rsidR="007A146B" w:rsidRPr="00AB0435" w:rsidRDefault="007A146B" w:rsidP="00CE3F27">
      <w:pPr>
        <w:jc w:val="both"/>
        <w:rPr>
          <w:rFonts w:ascii="Avenir Next" w:eastAsia="Times New Roman" w:hAnsi="Avenir Next" w:cs="Arial"/>
          <w:b/>
          <w:sz w:val="18"/>
          <w:szCs w:val="18"/>
          <w:lang w:val="es-ES"/>
        </w:rPr>
      </w:pPr>
    </w:p>
    <w:p w14:paraId="129946FB" w14:textId="1D44CEB2" w:rsidR="007A146B" w:rsidRPr="00AB0435" w:rsidRDefault="007A146B" w:rsidP="00CE3F27">
      <w:pPr>
        <w:jc w:val="both"/>
        <w:rPr>
          <w:rFonts w:ascii="Avenir Next" w:eastAsia="Times New Roman" w:hAnsi="Avenir Next" w:cs="Arial"/>
          <w:b/>
          <w:sz w:val="18"/>
          <w:szCs w:val="18"/>
          <w:lang w:val="es-ES"/>
        </w:rPr>
      </w:pPr>
    </w:p>
    <w:p w14:paraId="73BA4F63" w14:textId="4D84892B" w:rsidR="007A146B" w:rsidRPr="00AB0435" w:rsidRDefault="007A146B" w:rsidP="00CE3F27">
      <w:pPr>
        <w:jc w:val="both"/>
        <w:rPr>
          <w:rFonts w:ascii="Avenir Next" w:eastAsia="Times New Roman" w:hAnsi="Avenir Next" w:cs="Arial"/>
          <w:b/>
          <w:sz w:val="18"/>
          <w:szCs w:val="18"/>
          <w:lang w:val="es-ES"/>
        </w:rPr>
      </w:pPr>
    </w:p>
    <w:p w14:paraId="708F085D" w14:textId="3A40DE82" w:rsidR="007A146B" w:rsidRPr="00AB0435" w:rsidRDefault="007A146B" w:rsidP="00CE3F27">
      <w:pPr>
        <w:jc w:val="both"/>
        <w:rPr>
          <w:rFonts w:ascii="Avenir Next" w:eastAsia="Times New Roman" w:hAnsi="Avenir Next" w:cs="Arial"/>
          <w:b/>
          <w:sz w:val="18"/>
          <w:szCs w:val="18"/>
          <w:lang w:val="es-ES"/>
        </w:rPr>
      </w:pPr>
    </w:p>
    <w:p w14:paraId="65A4EB7B" w14:textId="02EAA7C0" w:rsidR="007A146B" w:rsidRPr="00AB0435" w:rsidRDefault="007A146B" w:rsidP="00CE3F27">
      <w:pPr>
        <w:jc w:val="both"/>
        <w:rPr>
          <w:rFonts w:ascii="Avenir Next" w:eastAsia="Times New Roman" w:hAnsi="Avenir Next" w:cs="Arial"/>
          <w:b/>
          <w:sz w:val="18"/>
          <w:szCs w:val="18"/>
          <w:lang w:val="es-ES"/>
        </w:rPr>
      </w:pPr>
    </w:p>
    <w:p w14:paraId="7F3230F6" w14:textId="438D40C2" w:rsidR="007A146B" w:rsidRPr="00AB0435" w:rsidRDefault="007A146B" w:rsidP="00CE3F27">
      <w:pPr>
        <w:jc w:val="both"/>
        <w:rPr>
          <w:rFonts w:ascii="Avenir Next" w:eastAsia="Times New Roman" w:hAnsi="Avenir Next" w:cs="Arial"/>
          <w:b/>
          <w:sz w:val="18"/>
          <w:szCs w:val="18"/>
          <w:lang w:val="es-ES"/>
        </w:rPr>
      </w:pPr>
    </w:p>
    <w:p w14:paraId="1CFA38E8" w14:textId="4665DB5F" w:rsidR="007A146B" w:rsidRPr="00AB0435" w:rsidRDefault="007A146B" w:rsidP="00CE3F27">
      <w:pPr>
        <w:jc w:val="both"/>
        <w:rPr>
          <w:rFonts w:ascii="Avenir Next" w:eastAsia="Times New Roman" w:hAnsi="Avenir Next" w:cs="Arial"/>
          <w:b/>
          <w:sz w:val="18"/>
          <w:szCs w:val="18"/>
          <w:lang w:val="es-ES"/>
        </w:rPr>
      </w:pPr>
    </w:p>
    <w:p w14:paraId="4C9DA31A" w14:textId="5687033F" w:rsidR="007A146B" w:rsidRPr="00AB0435" w:rsidRDefault="007A146B" w:rsidP="00CE3F27">
      <w:pPr>
        <w:jc w:val="both"/>
        <w:rPr>
          <w:rFonts w:ascii="Avenir Next" w:eastAsia="Times New Roman" w:hAnsi="Avenir Next" w:cs="Arial"/>
          <w:b/>
          <w:sz w:val="18"/>
          <w:szCs w:val="18"/>
          <w:lang w:val="es-ES"/>
        </w:rPr>
      </w:pPr>
    </w:p>
    <w:p w14:paraId="149469D2" w14:textId="1CAC6047" w:rsidR="007A146B" w:rsidRPr="00AB0435" w:rsidRDefault="007A146B" w:rsidP="00CE3F27">
      <w:pPr>
        <w:jc w:val="both"/>
        <w:rPr>
          <w:rFonts w:ascii="Avenir Next" w:eastAsia="Times New Roman" w:hAnsi="Avenir Next" w:cs="Arial"/>
          <w:b/>
          <w:sz w:val="18"/>
          <w:szCs w:val="18"/>
          <w:lang w:val="es-ES"/>
        </w:rPr>
      </w:pPr>
    </w:p>
    <w:p w14:paraId="1BF6461B" w14:textId="51EC4A22" w:rsidR="007A146B" w:rsidRPr="00AB0435" w:rsidRDefault="007A146B" w:rsidP="00CE3F27">
      <w:pPr>
        <w:jc w:val="both"/>
        <w:rPr>
          <w:rFonts w:ascii="Avenir Next" w:eastAsia="Times New Roman" w:hAnsi="Avenir Next" w:cs="Arial"/>
          <w:b/>
          <w:sz w:val="18"/>
          <w:szCs w:val="18"/>
          <w:lang w:val="es-ES"/>
        </w:rPr>
      </w:pPr>
    </w:p>
    <w:p w14:paraId="70E4C966" w14:textId="140F4019" w:rsidR="007A146B" w:rsidRPr="00AB0435" w:rsidRDefault="007A146B" w:rsidP="00CE3F27">
      <w:pPr>
        <w:jc w:val="both"/>
        <w:rPr>
          <w:rFonts w:ascii="Avenir Next" w:eastAsia="Times New Roman" w:hAnsi="Avenir Next" w:cs="Arial"/>
          <w:b/>
          <w:sz w:val="18"/>
          <w:szCs w:val="18"/>
          <w:lang w:val="es-ES"/>
        </w:rPr>
      </w:pPr>
    </w:p>
    <w:p w14:paraId="281AC43E" w14:textId="25E74B1A" w:rsidR="007A146B" w:rsidRPr="00AB0435" w:rsidRDefault="007A146B" w:rsidP="00CE3F27">
      <w:pPr>
        <w:jc w:val="both"/>
        <w:rPr>
          <w:rFonts w:ascii="Avenir Next" w:eastAsia="Times New Roman" w:hAnsi="Avenir Next" w:cs="Arial"/>
          <w:b/>
          <w:sz w:val="18"/>
          <w:szCs w:val="18"/>
          <w:lang w:val="es-ES"/>
        </w:rPr>
      </w:pPr>
    </w:p>
    <w:p w14:paraId="3538F059" w14:textId="6469603E" w:rsidR="007A146B" w:rsidRPr="00AB0435" w:rsidRDefault="007A146B" w:rsidP="00CE3F27">
      <w:pPr>
        <w:jc w:val="both"/>
        <w:rPr>
          <w:rFonts w:ascii="Avenir Next" w:eastAsia="Times New Roman" w:hAnsi="Avenir Next" w:cs="Arial"/>
          <w:b/>
          <w:sz w:val="18"/>
          <w:szCs w:val="18"/>
          <w:lang w:val="es-ES"/>
        </w:rPr>
      </w:pPr>
    </w:p>
    <w:p w14:paraId="399E2987" w14:textId="03ABF551" w:rsidR="007A146B" w:rsidRPr="00AB0435" w:rsidRDefault="007A146B" w:rsidP="00CE3F27">
      <w:pPr>
        <w:jc w:val="both"/>
        <w:rPr>
          <w:rFonts w:ascii="Avenir Next" w:eastAsia="Times New Roman" w:hAnsi="Avenir Next" w:cs="Arial"/>
          <w:b/>
          <w:sz w:val="18"/>
          <w:szCs w:val="18"/>
          <w:lang w:val="es-ES"/>
        </w:rPr>
      </w:pPr>
    </w:p>
    <w:p w14:paraId="76EECCA9" w14:textId="422E5DFD" w:rsidR="007A146B" w:rsidRPr="00AB0435" w:rsidRDefault="007A146B" w:rsidP="00CE3F27">
      <w:pPr>
        <w:jc w:val="both"/>
        <w:rPr>
          <w:rFonts w:ascii="Avenir Next" w:eastAsia="Times New Roman" w:hAnsi="Avenir Next" w:cs="Arial"/>
          <w:b/>
          <w:sz w:val="18"/>
          <w:szCs w:val="18"/>
          <w:lang w:val="es-ES"/>
        </w:rPr>
      </w:pPr>
    </w:p>
    <w:p w14:paraId="07D890A6" w14:textId="1A31ECB3" w:rsidR="007A146B" w:rsidRPr="00AB0435" w:rsidRDefault="007A146B" w:rsidP="00CE3F27">
      <w:pPr>
        <w:jc w:val="both"/>
        <w:rPr>
          <w:rFonts w:ascii="Avenir Next" w:eastAsia="Times New Roman" w:hAnsi="Avenir Next" w:cs="Arial"/>
          <w:b/>
          <w:sz w:val="18"/>
          <w:szCs w:val="18"/>
          <w:lang w:val="es-ES"/>
        </w:rPr>
      </w:pPr>
    </w:p>
    <w:p w14:paraId="085251F1" w14:textId="591E45E5" w:rsidR="007A146B" w:rsidRPr="00AB0435" w:rsidRDefault="007A146B" w:rsidP="00CE3F27">
      <w:pPr>
        <w:jc w:val="both"/>
        <w:rPr>
          <w:rFonts w:ascii="Avenir Next" w:eastAsia="Times New Roman" w:hAnsi="Avenir Next" w:cs="Arial"/>
          <w:b/>
          <w:sz w:val="18"/>
          <w:szCs w:val="18"/>
          <w:lang w:val="es-ES"/>
        </w:rPr>
      </w:pPr>
    </w:p>
    <w:p w14:paraId="796C36A2" w14:textId="4778D9E4" w:rsidR="007A146B" w:rsidRPr="00AB0435" w:rsidRDefault="007A146B" w:rsidP="00CE3F27">
      <w:pPr>
        <w:jc w:val="both"/>
        <w:rPr>
          <w:rFonts w:ascii="Avenir Next" w:eastAsia="Times New Roman" w:hAnsi="Avenir Next" w:cs="Arial"/>
          <w:b/>
          <w:sz w:val="18"/>
          <w:szCs w:val="18"/>
          <w:lang w:val="es-ES"/>
        </w:rPr>
      </w:pPr>
    </w:p>
    <w:p w14:paraId="024BCF2E" w14:textId="3157D8E6" w:rsidR="007A146B" w:rsidRPr="00AB0435" w:rsidRDefault="007A146B" w:rsidP="00CE3F27">
      <w:pPr>
        <w:jc w:val="both"/>
        <w:rPr>
          <w:rFonts w:ascii="Avenir Next" w:eastAsia="Times New Roman" w:hAnsi="Avenir Next" w:cs="Arial"/>
          <w:b/>
          <w:sz w:val="18"/>
          <w:szCs w:val="18"/>
          <w:lang w:val="es-ES"/>
        </w:rPr>
      </w:pPr>
    </w:p>
    <w:p w14:paraId="1228CA73" w14:textId="41EB4E8E" w:rsidR="007A146B" w:rsidRPr="00AB0435" w:rsidRDefault="007A146B" w:rsidP="00CE3F27">
      <w:pPr>
        <w:jc w:val="both"/>
        <w:rPr>
          <w:rFonts w:ascii="Avenir Next" w:eastAsia="Times New Roman" w:hAnsi="Avenir Next" w:cs="Arial"/>
          <w:b/>
          <w:sz w:val="18"/>
          <w:szCs w:val="18"/>
          <w:lang w:val="es-ES"/>
        </w:rPr>
      </w:pPr>
    </w:p>
    <w:p w14:paraId="7B3180F0" w14:textId="352C71D9" w:rsidR="007A146B" w:rsidRPr="00AB0435" w:rsidRDefault="007A146B" w:rsidP="00CE3F27">
      <w:pPr>
        <w:jc w:val="both"/>
        <w:rPr>
          <w:rFonts w:ascii="Avenir Next" w:eastAsia="Times New Roman" w:hAnsi="Avenir Next" w:cs="Arial"/>
          <w:b/>
          <w:sz w:val="18"/>
          <w:szCs w:val="18"/>
          <w:lang w:val="es-ES"/>
        </w:rPr>
      </w:pPr>
    </w:p>
    <w:p w14:paraId="051852A6" w14:textId="1127625B" w:rsidR="007A146B" w:rsidRPr="00AB0435" w:rsidRDefault="007A146B" w:rsidP="00CE3F27">
      <w:pPr>
        <w:jc w:val="both"/>
        <w:rPr>
          <w:rFonts w:ascii="Avenir Next" w:eastAsia="Times New Roman" w:hAnsi="Avenir Next" w:cs="Arial"/>
          <w:b/>
          <w:sz w:val="18"/>
          <w:szCs w:val="18"/>
          <w:lang w:val="es-ES"/>
        </w:rPr>
      </w:pPr>
    </w:p>
    <w:p w14:paraId="2EF4EB71" w14:textId="04F9123D" w:rsidR="007A146B" w:rsidRPr="00AB0435" w:rsidRDefault="007A146B" w:rsidP="00CE3F27">
      <w:pPr>
        <w:jc w:val="both"/>
        <w:rPr>
          <w:rFonts w:ascii="Avenir Next" w:eastAsia="Times New Roman" w:hAnsi="Avenir Next" w:cs="Arial"/>
          <w:b/>
          <w:sz w:val="18"/>
          <w:szCs w:val="18"/>
          <w:lang w:val="es-ES"/>
        </w:rPr>
      </w:pPr>
    </w:p>
    <w:p w14:paraId="623D6CE0" w14:textId="6986A87C" w:rsidR="007A146B" w:rsidRPr="00AB0435" w:rsidRDefault="007A146B" w:rsidP="00CE3F27">
      <w:pPr>
        <w:jc w:val="both"/>
        <w:rPr>
          <w:rFonts w:ascii="Avenir Next" w:eastAsia="Times New Roman" w:hAnsi="Avenir Next" w:cs="Arial"/>
          <w:b/>
          <w:sz w:val="18"/>
          <w:szCs w:val="18"/>
          <w:lang w:val="es-ES"/>
        </w:rPr>
      </w:pPr>
    </w:p>
    <w:p w14:paraId="6DFA9874" w14:textId="41B77A33" w:rsidR="007A146B" w:rsidRPr="00AB0435" w:rsidRDefault="007A146B" w:rsidP="00CE3F27">
      <w:pPr>
        <w:jc w:val="both"/>
        <w:rPr>
          <w:rFonts w:ascii="Avenir Next" w:eastAsia="Times New Roman" w:hAnsi="Avenir Next" w:cs="Arial"/>
          <w:b/>
          <w:sz w:val="18"/>
          <w:szCs w:val="18"/>
          <w:lang w:val="es-ES"/>
        </w:rPr>
      </w:pPr>
    </w:p>
    <w:p w14:paraId="36D7CB46" w14:textId="0F9E009E" w:rsidR="007A146B" w:rsidRPr="00AB0435" w:rsidRDefault="007A146B" w:rsidP="00CE3F27">
      <w:pPr>
        <w:jc w:val="both"/>
        <w:rPr>
          <w:rFonts w:ascii="Avenir Next" w:eastAsia="Times New Roman" w:hAnsi="Avenir Next" w:cs="Arial"/>
          <w:b/>
          <w:sz w:val="18"/>
          <w:szCs w:val="18"/>
          <w:lang w:val="es-ES"/>
        </w:rPr>
      </w:pPr>
    </w:p>
    <w:p w14:paraId="3B8A6C1D" w14:textId="48626FA6" w:rsidR="007A146B" w:rsidRPr="00AB0435" w:rsidRDefault="007A146B" w:rsidP="00CE3F27">
      <w:pPr>
        <w:jc w:val="both"/>
        <w:rPr>
          <w:rFonts w:ascii="Avenir Next" w:eastAsia="Times New Roman" w:hAnsi="Avenir Next" w:cs="Arial"/>
          <w:b/>
          <w:sz w:val="18"/>
          <w:szCs w:val="18"/>
          <w:lang w:val="es-ES"/>
        </w:rPr>
      </w:pPr>
    </w:p>
    <w:p w14:paraId="0362085A" w14:textId="62E71E63" w:rsidR="007A146B" w:rsidRPr="00AB0435" w:rsidRDefault="007A146B" w:rsidP="00CE3F27">
      <w:pPr>
        <w:jc w:val="both"/>
        <w:rPr>
          <w:rFonts w:ascii="Avenir Next" w:eastAsia="Times New Roman" w:hAnsi="Avenir Next" w:cs="Arial"/>
          <w:b/>
          <w:sz w:val="18"/>
          <w:szCs w:val="18"/>
          <w:lang w:val="es-ES"/>
        </w:rPr>
      </w:pPr>
    </w:p>
    <w:p w14:paraId="5785B6EC" w14:textId="3FC75859" w:rsidR="007A146B" w:rsidRPr="00AB0435" w:rsidRDefault="007A146B" w:rsidP="00CE3F27">
      <w:pPr>
        <w:jc w:val="both"/>
        <w:rPr>
          <w:rFonts w:ascii="Avenir Next" w:eastAsia="Times New Roman" w:hAnsi="Avenir Next" w:cs="Arial"/>
          <w:b/>
          <w:sz w:val="18"/>
          <w:szCs w:val="18"/>
          <w:lang w:val="es-ES"/>
        </w:rPr>
      </w:pPr>
    </w:p>
    <w:p w14:paraId="5D95154A" w14:textId="3B5E923F" w:rsidR="007A146B" w:rsidRPr="00AB0435" w:rsidRDefault="007A146B" w:rsidP="00CE3F27">
      <w:pPr>
        <w:jc w:val="both"/>
        <w:rPr>
          <w:rFonts w:ascii="Avenir Next" w:eastAsia="Times New Roman" w:hAnsi="Avenir Next" w:cs="Arial"/>
          <w:b/>
          <w:sz w:val="18"/>
          <w:szCs w:val="18"/>
          <w:lang w:val="es-ES"/>
        </w:rPr>
      </w:pPr>
    </w:p>
    <w:p w14:paraId="361D56F9" w14:textId="77777777" w:rsidR="007A146B" w:rsidRPr="00AB0435" w:rsidRDefault="007A146B" w:rsidP="00CE3F27">
      <w:pPr>
        <w:jc w:val="both"/>
        <w:rPr>
          <w:rFonts w:ascii="Avenir Next" w:eastAsia="Times New Roman" w:hAnsi="Avenir Next" w:cs="Arial"/>
          <w:b/>
          <w:sz w:val="18"/>
          <w:szCs w:val="18"/>
          <w:lang w:val="es-ES"/>
        </w:rPr>
      </w:pPr>
    </w:p>
    <w:p w14:paraId="03A027F4" w14:textId="77777777" w:rsidR="00CE3F27" w:rsidRPr="00AB0435" w:rsidRDefault="00CE3F27" w:rsidP="00CE3F27">
      <w:pPr>
        <w:jc w:val="both"/>
        <w:rPr>
          <w:rFonts w:ascii="Avenir Next" w:eastAsia="Times New Roman" w:hAnsi="Avenir Next" w:cs="Arial"/>
          <w:b/>
          <w:sz w:val="18"/>
          <w:szCs w:val="18"/>
          <w:lang w:val="es-ES"/>
        </w:rPr>
      </w:pPr>
    </w:p>
    <w:p w14:paraId="019AC16A" w14:textId="7A74D985" w:rsidR="00CE3F27" w:rsidRPr="00AB0435" w:rsidRDefault="00CE3F27" w:rsidP="00CE3F27">
      <w:pPr>
        <w:jc w:val="both"/>
        <w:rPr>
          <w:rFonts w:ascii="Avenir Next" w:eastAsia="Times New Roman" w:hAnsi="Avenir Next" w:cs="Arial"/>
          <w:b/>
          <w:i/>
          <w:sz w:val="18"/>
          <w:szCs w:val="18"/>
        </w:rPr>
      </w:pPr>
      <w:r w:rsidRPr="00AB0435">
        <w:rPr>
          <w:rFonts w:ascii="Avenir Next" w:hAnsi="Avenir Next"/>
          <w:b/>
          <w:sz w:val="18"/>
          <w:szCs w:val="18"/>
        </w:rPr>
        <w:t xml:space="preserve">ZENITH: </w:t>
      </w:r>
      <w:r w:rsidRPr="00AB0435">
        <w:rPr>
          <w:rFonts w:ascii="Avenir Next" w:hAnsi="Avenir Next"/>
          <w:b/>
          <w:i/>
          <w:sz w:val="18"/>
          <w:szCs w:val="18"/>
        </w:rPr>
        <w:t>НАСТАЛО ВРЕМЯ ДОТЯНУТЬСЯ ДО ЗВЕЗДЫ.</w:t>
      </w:r>
    </w:p>
    <w:p w14:paraId="28FAA353" w14:textId="77777777" w:rsidR="00CE3F27" w:rsidRPr="00AB0435" w:rsidRDefault="00CE3F27" w:rsidP="00CE3F27">
      <w:pPr>
        <w:jc w:val="both"/>
        <w:rPr>
          <w:rFonts w:ascii="Avenir Next" w:eastAsia="Times New Roman" w:hAnsi="Avenir Next" w:cs="Arial"/>
          <w:b/>
          <w:sz w:val="18"/>
          <w:szCs w:val="18"/>
        </w:rPr>
      </w:pPr>
    </w:p>
    <w:p w14:paraId="32587A40" w14:textId="77777777" w:rsidR="00CE3F27" w:rsidRPr="00AB0435" w:rsidRDefault="00CE3F27" w:rsidP="00CE3F27">
      <w:pPr>
        <w:jc w:val="both"/>
        <w:rPr>
          <w:rFonts w:ascii="Avenir Next" w:eastAsia="Times New Roman" w:hAnsi="Avenir Next" w:cs="Arial"/>
          <w:sz w:val="18"/>
          <w:szCs w:val="18"/>
        </w:rPr>
      </w:pPr>
      <w:r w:rsidRPr="00AB0435">
        <w:rPr>
          <w:rFonts w:ascii="Avenir Next" w:hAnsi="Avenir Next"/>
          <w:sz w:val="18"/>
          <w:szCs w:val="18"/>
        </w:rPr>
        <w:t xml:space="preserve">Zenith стремится вдохновлять на то, чтобы идти за своей мечтой и воплощать ее в жизнь несмотря ни на что. С момента своего создания в 1865 году Zenith представлял собой первую часовую мануфактуру в современном смысле этого слова. Производимые на ней часы становились спутниками неординарных личностей, которые мечтали о великом и отваживались на казавшееся невозможным – как Луи Блерио, который первым в истории перелетел через Ла-Манш, и как Феликс Баумгартнер, совершивший рекордный прыжок в свободном падении из стратосферы. </w:t>
      </w:r>
    </w:p>
    <w:p w14:paraId="0756B917" w14:textId="77777777" w:rsidR="00CE3F27" w:rsidRPr="00AB0435" w:rsidRDefault="00CE3F27" w:rsidP="00CE3F27">
      <w:pPr>
        <w:jc w:val="both"/>
        <w:rPr>
          <w:rFonts w:ascii="Avenir Next" w:eastAsia="Times New Roman" w:hAnsi="Avenir Next" w:cs="Arial"/>
          <w:sz w:val="18"/>
          <w:szCs w:val="18"/>
        </w:rPr>
      </w:pPr>
    </w:p>
    <w:p w14:paraId="25075C4B" w14:textId="77777777" w:rsidR="00CE3F27" w:rsidRPr="00AB0435" w:rsidRDefault="00CE3F27" w:rsidP="00CE3F27">
      <w:pPr>
        <w:jc w:val="both"/>
        <w:rPr>
          <w:rFonts w:ascii="Avenir Next" w:eastAsia="Times New Roman" w:hAnsi="Avenir Next" w:cs="Arial"/>
          <w:sz w:val="18"/>
          <w:szCs w:val="18"/>
        </w:rPr>
      </w:pPr>
      <w:r w:rsidRPr="00AB0435">
        <w:rPr>
          <w:rFonts w:ascii="Avenir Next" w:hAnsi="Avenir Next"/>
          <w:sz w:val="18"/>
          <w:szCs w:val="18"/>
        </w:rPr>
        <w:t>Благодаря уже ставшим путеводной звездой инновациям, Zenith предлагает исключительные механизмы часов, разработанные и созданные на мануфактуре. Компания постоянно расширяет границы возможного: от первого автоматического хронографа El Primero до самого «быстрого» хронографа El Primero 21, способного замерять время с точностью до сотых долей секунды, или модели Inventor, в которой был использован высокотехнологичный регулятор хода, состоящий из одного-единственного монолитного компонента (против более чем 30 у традиционной системы). Формируя будущее швейцарской часовой индустрии с 1865 года, Zenith продолжает создавать часы для тех, кто не боится бросить вызов самому себе, прокладывая путь к звездам.</w:t>
      </w:r>
    </w:p>
    <w:p w14:paraId="47A78B60" w14:textId="2E323C2C" w:rsidR="00CE3F27" w:rsidRPr="00AB0435" w:rsidRDefault="00CE3F27">
      <w:pPr>
        <w:rPr>
          <w:rFonts w:ascii="Avenir Next" w:hAnsi="Avenir Next" w:cs="Arial"/>
          <w:color w:val="222222"/>
          <w:sz w:val="20"/>
          <w:szCs w:val="20"/>
        </w:rPr>
      </w:pPr>
    </w:p>
    <w:p w14:paraId="583B37E7" w14:textId="72DC838A" w:rsidR="003E0BE7" w:rsidRPr="00AB0435" w:rsidRDefault="003E0BE7">
      <w:pPr>
        <w:rPr>
          <w:rFonts w:ascii="Avenir Next" w:hAnsi="Avenir Next" w:cs="Arial"/>
          <w:color w:val="222222"/>
          <w:sz w:val="20"/>
          <w:szCs w:val="20"/>
        </w:rPr>
      </w:pPr>
    </w:p>
    <w:p w14:paraId="10AF312F" w14:textId="2BFE88DB" w:rsidR="003E0BE7" w:rsidRPr="00AB0435" w:rsidRDefault="003E0BE7">
      <w:pPr>
        <w:rPr>
          <w:rFonts w:ascii="Avenir Next" w:hAnsi="Avenir Next" w:cs="Arial"/>
          <w:color w:val="222222"/>
          <w:sz w:val="20"/>
          <w:szCs w:val="20"/>
        </w:rPr>
      </w:pPr>
    </w:p>
    <w:p w14:paraId="5ED4F68C" w14:textId="2B035385" w:rsidR="003E0BE7" w:rsidRPr="00AB0435" w:rsidRDefault="003E0BE7">
      <w:pPr>
        <w:rPr>
          <w:rFonts w:ascii="Avenir Next" w:hAnsi="Avenir Next" w:cs="Arial"/>
          <w:color w:val="222222"/>
          <w:sz w:val="20"/>
          <w:szCs w:val="20"/>
        </w:rPr>
      </w:pPr>
    </w:p>
    <w:p w14:paraId="39A7D60E" w14:textId="76CBAE86" w:rsidR="003E0BE7" w:rsidRPr="00AB0435" w:rsidRDefault="003E0BE7">
      <w:pPr>
        <w:rPr>
          <w:rFonts w:ascii="Avenir Next" w:hAnsi="Avenir Next" w:cs="Arial"/>
          <w:color w:val="222222"/>
          <w:sz w:val="20"/>
          <w:szCs w:val="20"/>
        </w:rPr>
      </w:pPr>
    </w:p>
    <w:p w14:paraId="7EF349E8" w14:textId="5667339A" w:rsidR="003E0BE7" w:rsidRPr="00AB0435" w:rsidRDefault="003E0BE7">
      <w:pPr>
        <w:rPr>
          <w:rFonts w:ascii="Avenir Next" w:hAnsi="Avenir Next" w:cs="Arial"/>
          <w:color w:val="222222"/>
          <w:sz w:val="20"/>
          <w:szCs w:val="20"/>
        </w:rPr>
      </w:pPr>
    </w:p>
    <w:p w14:paraId="5033918E" w14:textId="6563E307" w:rsidR="003E0BE7" w:rsidRPr="00AB0435" w:rsidRDefault="003E0BE7">
      <w:pPr>
        <w:rPr>
          <w:rFonts w:ascii="Avenir Next" w:hAnsi="Avenir Next" w:cs="Arial"/>
          <w:color w:val="222222"/>
          <w:sz w:val="20"/>
          <w:szCs w:val="20"/>
        </w:rPr>
      </w:pPr>
    </w:p>
    <w:p w14:paraId="440979B4" w14:textId="3A8ED964" w:rsidR="003E0BE7" w:rsidRPr="00AB0435" w:rsidRDefault="003E0BE7">
      <w:pPr>
        <w:rPr>
          <w:rFonts w:ascii="Avenir Next" w:hAnsi="Avenir Next" w:cs="Arial"/>
          <w:color w:val="222222"/>
          <w:sz w:val="20"/>
          <w:szCs w:val="20"/>
        </w:rPr>
      </w:pPr>
    </w:p>
    <w:p w14:paraId="1536937E" w14:textId="69C50B28" w:rsidR="003E0BE7" w:rsidRPr="00AB0435" w:rsidRDefault="003E0BE7">
      <w:pPr>
        <w:rPr>
          <w:rFonts w:ascii="Avenir Next" w:hAnsi="Avenir Next" w:cs="Arial"/>
          <w:color w:val="222222"/>
          <w:sz w:val="20"/>
          <w:szCs w:val="20"/>
        </w:rPr>
      </w:pPr>
    </w:p>
    <w:p w14:paraId="4749FB30" w14:textId="7C362B5D" w:rsidR="003E0BE7" w:rsidRPr="00AB0435" w:rsidRDefault="003E0BE7">
      <w:pPr>
        <w:rPr>
          <w:rFonts w:ascii="Avenir Next" w:hAnsi="Avenir Next" w:cs="Arial"/>
          <w:color w:val="222222"/>
          <w:sz w:val="20"/>
          <w:szCs w:val="20"/>
        </w:rPr>
      </w:pPr>
    </w:p>
    <w:p w14:paraId="452A8133" w14:textId="0AAB6975" w:rsidR="003E0BE7" w:rsidRPr="00AB0435" w:rsidRDefault="003E0BE7">
      <w:pPr>
        <w:rPr>
          <w:rFonts w:ascii="Avenir Next" w:hAnsi="Avenir Next" w:cs="Arial"/>
          <w:color w:val="222222"/>
          <w:sz w:val="20"/>
          <w:szCs w:val="20"/>
        </w:rPr>
      </w:pPr>
    </w:p>
    <w:p w14:paraId="6CF95E81" w14:textId="35AB7320" w:rsidR="003E0BE7" w:rsidRPr="00AB0435" w:rsidRDefault="003E0BE7">
      <w:pPr>
        <w:rPr>
          <w:rFonts w:ascii="Avenir Next" w:hAnsi="Avenir Next" w:cs="Arial"/>
          <w:color w:val="222222"/>
          <w:sz w:val="20"/>
          <w:szCs w:val="20"/>
        </w:rPr>
      </w:pPr>
    </w:p>
    <w:p w14:paraId="0D6C5AA2" w14:textId="10DDC1AF" w:rsidR="003E0BE7" w:rsidRPr="00AB0435" w:rsidRDefault="003E0BE7">
      <w:pPr>
        <w:rPr>
          <w:rFonts w:ascii="Avenir Next" w:hAnsi="Avenir Next" w:cs="Arial"/>
          <w:color w:val="222222"/>
          <w:sz w:val="20"/>
          <w:szCs w:val="20"/>
        </w:rPr>
      </w:pPr>
    </w:p>
    <w:p w14:paraId="265C1F55" w14:textId="372AC1AB" w:rsidR="003E0BE7" w:rsidRPr="00AB0435" w:rsidRDefault="003E0BE7">
      <w:pPr>
        <w:rPr>
          <w:rFonts w:ascii="Avenir Next" w:hAnsi="Avenir Next" w:cs="Arial"/>
          <w:color w:val="222222"/>
          <w:sz w:val="20"/>
          <w:szCs w:val="20"/>
        </w:rPr>
      </w:pPr>
    </w:p>
    <w:p w14:paraId="7E548307" w14:textId="0B338F71" w:rsidR="003E0BE7" w:rsidRPr="00AB0435" w:rsidRDefault="003E0BE7">
      <w:pPr>
        <w:rPr>
          <w:rFonts w:ascii="Avenir Next" w:hAnsi="Avenir Next" w:cs="Arial"/>
          <w:color w:val="222222"/>
          <w:sz w:val="20"/>
          <w:szCs w:val="20"/>
        </w:rPr>
      </w:pPr>
    </w:p>
    <w:p w14:paraId="5412AB1B" w14:textId="6B3B0877" w:rsidR="003E0BE7" w:rsidRPr="00AB0435" w:rsidRDefault="003E0BE7">
      <w:pPr>
        <w:rPr>
          <w:rFonts w:ascii="Avenir Next" w:hAnsi="Avenir Next" w:cs="Arial"/>
          <w:color w:val="222222"/>
          <w:sz w:val="20"/>
          <w:szCs w:val="20"/>
        </w:rPr>
      </w:pPr>
    </w:p>
    <w:p w14:paraId="52C0BF61" w14:textId="477AD9B5" w:rsidR="003E0BE7" w:rsidRPr="00AB0435" w:rsidRDefault="003E0BE7">
      <w:pPr>
        <w:rPr>
          <w:rFonts w:ascii="Avenir Next" w:hAnsi="Avenir Next" w:cs="Arial"/>
          <w:color w:val="222222"/>
          <w:sz w:val="20"/>
          <w:szCs w:val="20"/>
        </w:rPr>
      </w:pPr>
    </w:p>
    <w:p w14:paraId="4EFEDD0E" w14:textId="227335EF" w:rsidR="003E0BE7" w:rsidRPr="00AB0435" w:rsidRDefault="003E0BE7">
      <w:pPr>
        <w:rPr>
          <w:rFonts w:ascii="Avenir Next" w:hAnsi="Avenir Next" w:cs="Arial"/>
          <w:color w:val="222222"/>
          <w:sz w:val="20"/>
          <w:szCs w:val="20"/>
        </w:rPr>
      </w:pPr>
    </w:p>
    <w:p w14:paraId="38E8CF1E" w14:textId="565E7BB4" w:rsidR="003E0BE7" w:rsidRPr="00AB0435" w:rsidRDefault="003E0BE7">
      <w:pPr>
        <w:rPr>
          <w:rFonts w:ascii="Avenir Next" w:hAnsi="Avenir Next" w:cs="Arial"/>
          <w:color w:val="222222"/>
          <w:sz w:val="20"/>
          <w:szCs w:val="20"/>
        </w:rPr>
      </w:pPr>
    </w:p>
    <w:p w14:paraId="01BC7F03" w14:textId="376148AB" w:rsidR="003E0BE7" w:rsidRPr="00AB0435" w:rsidRDefault="003E0BE7">
      <w:pPr>
        <w:rPr>
          <w:rFonts w:ascii="Avenir Next" w:hAnsi="Avenir Next" w:cs="Arial"/>
          <w:color w:val="222222"/>
          <w:sz w:val="20"/>
          <w:szCs w:val="20"/>
        </w:rPr>
      </w:pPr>
    </w:p>
    <w:p w14:paraId="2A2D92E7" w14:textId="31697D0A" w:rsidR="003E0BE7" w:rsidRPr="00AB0435" w:rsidRDefault="003E0BE7">
      <w:pPr>
        <w:rPr>
          <w:rFonts w:ascii="Avenir Next" w:hAnsi="Avenir Next" w:cs="Arial"/>
          <w:color w:val="222222"/>
          <w:sz w:val="20"/>
          <w:szCs w:val="20"/>
        </w:rPr>
      </w:pPr>
    </w:p>
    <w:p w14:paraId="36EEA94C" w14:textId="7CE19914" w:rsidR="003E0BE7" w:rsidRPr="00AB0435" w:rsidRDefault="003E0BE7">
      <w:pPr>
        <w:rPr>
          <w:rFonts w:ascii="Avenir Next" w:hAnsi="Avenir Next" w:cs="Arial"/>
          <w:color w:val="222222"/>
          <w:sz w:val="20"/>
          <w:szCs w:val="20"/>
        </w:rPr>
      </w:pPr>
    </w:p>
    <w:p w14:paraId="75BA979D" w14:textId="12574BE9" w:rsidR="003E0BE7" w:rsidRPr="00AB0435" w:rsidRDefault="003E0BE7">
      <w:pPr>
        <w:rPr>
          <w:rFonts w:ascii="Avenir Next" w:hAnsi="Avenir Next" w:cs="Arial"/>
          <w:color w:val="222222"/>
          <w:sz w:val="20"/>
          <w:szCs w:val="20"/>
        </w:rPr>
      </w:pPr>
    </w:p>
    <w:p w14:paraId="3A07F672" w14:textId="5E865438" w:rsidR="003E0BE7" w:rsidRPr="00AB0435" w:rsidRDefault="003E0BE7">
      <w:pPr>
        <w:rPr>
          <w:rFonts w:ascii="Avenir Next" w:hAnsi="Avenir Next" w:cs="Arial"/>
          <w:color w:val="222222"/>
          <w:sz w:val="20"/>
          <w:szCs w:val="20"/>
        </w:rPr>
      </w:pPr>
    </w:p>
    <w:p w14:paraId="6259DC42" w14:textId="2C63A9BE" w:rsidR="003E0BE7" w:rsidRPr="00AB0435" w:rsidRDefault="003E0BE7">
      <w:pPr>
        <w:rPr>
          <w:rFonts w:ascii="Avenir Next" w:hAnsi="Avenir Next" w:cs="Arial"/>
          <w:color w:val="222222"/>
          <w:sz w:val="20"/>
          <w:szCs w:val="20"/>
        </w:rPr>
      </w:pPr>
    </w:p>
    <w:p w14:paraId="0673A8BB" w14:textId="1E1CC515" w:rsidR="003E0BE7" w:rsidRPr="00AB0435" w:rsidRDefault="003E0BE7">
      <w:pPr>
        <w:rPr>
          <w:rFonts w:ascii="Avenir Next" w:hAnsi="Avenir Next" w:cs="Arial"/>
          <w:color w:val="222222"/>
          <w:sz w:val="20"/>
          <w:szCs w:val="20"/>
        </w:rPr>
      </w:pPr>
    </w:p>
    <w:p w14:paraId="50C1847B" w14:textId="2B0431F6" w:rsidR="003E0BE7" w:rsidRPr="00AB0435" w:rsidRDefault="003E0BE7">
      <w:pPr>
        <w:rPr>
          <w:rFonts w:ascii="Avenir Next" w:hAnsi="Avenir Next" w:cs="Arial"/>
          <w:color w:val="222222"/>
          <w:sz w:val="20"/>
          <w:szCs w:val="20"/>
        </w:rPr>
      </w:pPr>
    </w:p>
    <w:p w14:paraId="5AFD6496" w14:textId="4608AD80" w:rsidR="003E0BE7" w:rsidRPr="00AB0435" w:rsidRDefault="003E0BE7">
      <w:pPr>
        <w:rPr>
          <w:rFonts w:ascii="Avenir Next" w:hAnsi="Avenir Next" w:cs="Arial"/>
          <w:color w:val="222222"/>
          <w:sz w:val="20"/>
          <w:szCs w:val="20"/>
        </w:rPr>
      </w:pPr>
    </w:p>
    <w:p w14:paraId="55F4EDA0" w14:textId="304D0312" w:rsidR="003E0BE7" w:rsidRPr="00AB0435" w:rsidRDefault="003E0BE7">
      <w:pPr>
        <w:rPr>
          <w:rFonts w:ascii="Avenir Next" w:hAnsi="Avenir Next" w:cs="Arial"/>
          <w:color w:val="222222"/>
          <w:sz w:val="20"/>
          <w:szCs w:val="20"/>
        </w:rPr>
      </w:pPr>
    </w:p>
    <w:p w14:paraId="157B8B41" w14:textId="3F99FB8E" w:rsidR="003E0BE7" w:rsidRPr="00AB0435" w:rsidRDefault="003E0BE7">
      <w:pPr>
        <w:rPr>
          <w:rFonts w:ascii="Avenir Next" w:hAnsi="Avenir Next" w:cs="Arial"/>
          <w:color w:val="222222"/>
          <w:sz w:val="20"/>
          <w:szCs w:val="20"/>
        </w:rPr>
      </w:pPr>
    </w:p>
    <w:p w14:paraId="12706CA6" w14:textId="7E04CB35" w:rsidR="003E0BE7" w:rsidRPr="00AB0435" w:rsidRDefault="003E0BE7">
      <w:pPr>
        <w:rPr>
          <w:rFonts w:ascii="Avenir Next" w:hAnsi="Avenir Next" w:cs="Arial"/>
          <w:color w:val="222222"/>
          <w:sz w:val="20"/>
          <w:szCs w:val="20"/>
        </w:rPr>
      </w:pPr>
      <w:r w:rsidRPr="00AB0435">
        <w:rPr>
          <w:rFonts w:ascii="Avenir Next" w:hAnsi="Avenir Next"/>
        </w:rPr>
        <w:br w:type="page"/>
      </w:r>
    </w:p>
    <w:p w14:paraId="36242318" w14:textId="77777777" w:rsidR="007717E9" w:rsidRPr="00AB0435" w:rsidRDefault="007717E9" w:rsidP="003E0BE7">
      <w:pPr>
        <w:spacing w:after="40" w:line="276" w:lineRule="auto"/>
        <w:rPr>
          <w:rFonts w:ascii="Avenir Next" w:hAnsi="Avenir Next" w:cs="Arial"/>
          <w:b/>
          <w:szCs w:val="20"/>
        </w:rPr>
      </w:pPr>
    </w:p>
    <w:p w14:paraId="1D0604BB" w14:textId="77777777" w:rsidR="00A85FDC" w:rsidRPr="00AB0435" w:rsidRDefault="007717E9" w:rsidP="003E0BE7">
      <w:pPr>
        <w:spacing w:after="40" w:line="276" w:lineRule="auto"/>
        <w:rPr>
          <w:rFonts w:ascii="Avenir Next" w:hAnsi="Avenir Next" w:cs="Arial"/>
          <w:sz w:val="16"/>
          <w:szCs w:val="16"/>
        </w:rPr>
      </w:pPr>
      <w:r w:rsidRPr="00AB0435">
        <w:rPr>
          <w:rFonts w:ascii="Avenir Next" w:hAnsi="Avenir Next"/>
          <w:noProof/>
          <w:lang w:eastAsia="ru-RU"/>
        </w:rPr>
        <w:drawing>
          <wp:anchor distT="0" distB="0" distL="114300" distR="114300" simplePos="0" relativeHeight="251659264" behindDoc="1" locked="0" layoutInCell="1" allowOverlap="1" wp14:anchorId="2BD85AF7" wp14:editId="2704D2D5">
            <wp:simplePos x="0" y="0"/>
            <wp:positionH relativeFrom="column">
              <wp:posOffset>3619500</wp:posOffset>
            </wp:positionH>
            <wp:positionV relativeFrom="paragraph">
              <wp:posOffset>13335</wp:posOffset>
            </wp:positionV>
            <wp:extent cx="2781300" cy="3836670"/>
            <wp:effectExtent l="0" t="0" r="12700" b="0"/>
            <wp:wrapTight wrapText="bothSides">
              <wp:wrapPolygon edited="0">
                <wp:start x="0" y="0"/>
                <wp:lineTo x="0" y="21450"/>
                <wp:lineTo x="21501" y="21450"/>
                <wp:lineTo x="21501" y="0"/>
                <wp:lineTo x="0" y="0"/>
              </wp:wrapPolygon>
            </wp:wrapTight>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83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435">
        <w:rPr>
          <w:rFonts w:ascii="Avenir Next" w:hAnsi="Avenir Next"/>
          <w:b/>
          <w:szCs w:val="20"/>
          <w:lang w:val="en-US"/>
        </w:rPr>
        <w:t>ELITE</w:t>
      </w:r>
      <w:r w:rsidRPr="00AB0435">
        <w:rPr>
          <w:rFonts w:ascii="Avenir Next" w:hAnsi="Avenir Next"/>
          <w:b/>
          <w:szCs w:val="20"/>
        </w:rPr>
        <w:t xml:space="preserve"> </w:t>
      </w:r>
      <w:r w:rsidRPr="00AB0435">
        <w:rPr>
          <w:rFonts w:ascii="Avenir Next" w:hAnsi="Avenir Next"/>
          <w:b/>
          <w:szCs w:val="20"/>
          <w:lang w:val="en-US"/>
        </w:rPr>
        <w:t>MOONPHASE</w:t>
      </w:r>
      <w:r w:rsidRPr="00AB0435">
        <w:rPr>
          <w:rFonts w:ascii="Avenir Next" w:hAnsi="Avenir Next"/>
          <w:b/>
          <w:szCs w:val="20"/>
        </w:rPr>
        <w:t xml:space="preserve"> – 40,5 ММ – </w:t>
      </w:r>
      <w:r w:rsidRPr="00AB0435">
        <w:rPr>
          <w:rFonts w:ascii="Avenir Next" w:hAnsi="Avenir Next"/>
          <w:b/>
          <w:szCs w:val="20"/>
          <w:lang w:val="en-US"/>
        </w:rPr>
        <w:t>ROMEO</w:t>
      </w:r>
      <w:r w:rsidRPr="00AB0435">
        <w:rPr>
          <w:rFonts w:ascii="Avenir Next" w:hAnsi="Avenir Next"/>
          <w:sz w:val="16"/>
          <w:szCs w:val="16"/>
        </w:rPr>
        <w:t xml:space="preserve"> </w:t>
      </w:r>
    </w:p>
    <w:p w14:paraId="575F98AA" w14:textId="09CD1E09" w:rsidR="003E0BE7" w:rsidRPr="00AB0435" w:rsidRDefault="003E0BE7" w:rsidP="003E0BE7">
      <w:pPr>
        <w:spacing w:after="40" w:line="276" w:lineRule="auto"/>
        <w:rPr>
          <w:rFonts w:ascii="Avenir Next" w:hAnsi="Avenir Next" w:cs="Arial"/>
          <w:sz w:val="18"/>
          <w:szCs w:val="20"/>
        </w:rPr>
      </w:pPr>
      <w:r w:rsidRPr="00AB0435">
        <w:rPr>
          <w:rFonts w:ascii="Avenir Next" w:hAnsi="Avenir Next"/>
          <w:sz w:val="18"/>
          <w:szCs w:val="20"/>
        </w:rPr>
        <w:t>Артикул: 03.3101.692.02.</w:t>
      </w:r>
      <w:r w:rsidRPr="00AB0435">
        <w:rPr>
          <w:rFonts w:ascii="Avenir Next" w:hAnsi="Avenir Next"/>
          <w:sz w:val="18"/>
          <w:szCs w:val="20"/>
          <w:lang w:val="en-US"/>
        </w:rPr>
        <w:t>C</w:t>
      </w:r>
      <w:r w:rsidRPr="00AB0435">
        <w:rPr>
          <w:rFonts w:ascii="Avenir Next" w:hAnsi="Avenir Next"/>
          <w:sz w:val="18"/>
          <w:szCs w:val="20"/>
        </w:rPr>
        <w:t>861</w:t>
      </w:r>
    </w:p>
    <w:p w14:paraId="4C2767B5" w14:textId="2369F814" w:rsidR="003E0BE7" w:rsidRPr="00AB0435" w:rsidRDefault="003E0BE7" w:rsidP="003E0BE7">
      <w:pPr>
        <w:spacing w:after="40" w:line="276" w:lineRule="auto"/>
        <w:rPr>
          <w:rFonts w:ascii="Avenir Next" w:hAnsi="Avenir Next" w:cs="Arial"/>
          <w:b/>
          <w:sz w:val="4"/>
          <w:szCs w:val="20"/>
        </w:rPr>
      </w:pPr>
    </w:p>
    <w:p w14:paraId="2546B9EE" w14:textId="50889293"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 xml:space="preserve">Основные особенности: </w:t>
      </w:r>
      <w:r w:rsidRPr="00AB0435">
        <w:rPr>
          <w:rFonts w:ascii="Avenir Next" w:hAnsi="Avenir Next"/>
          <w:sz w:val="18"/>
          <w:szCs w:val="20"/>
        </w:rPr>
        <w:t>Полностью переосмысленные корпус и циферблат: Задает новые стандарты элегантности.</w:t>
      </w:r>
      <w:r w:rsidRPr="00AB0435">
        <w:rPr>
          <w:rFonts w:ascii="Avenir Next" w:hAnsi="Avenir Next"/>
          <w:b/>
          <w:sz w:val="18"/>
          <w:szCs w:val="20"/>
        </w:rPr>
        <w:t xml:space="preserve"> </w:t>
      </w:r>
      <w:r w:rsidRPr="00AB0435">
        <w:rPr>
          <w:rFonts w:ascii="Avenir Next" w:hAnsi="Avenir Next"/>
          <w:sz w:val="18"/>
          <w:szCs w:val="20"/>
        </w:rPr>
        <w:t>Автоматический калибр Elite с балансовой частотой 28 800 полуколебаний в час.</w:t>
      </w:r>
      <w:r w:rsidRPr="00AB0435">
        <w:rPr>
          <w:rFonts w:ascii="Avenir Next" w:hAnsi="Avenir Next"/>
          <w:b/>
          <w:sz w:val="18"/>
          <w:szCs w:val="20"/>
        </w:rPr>
        <w:t xml:space="preserve"> </w:t>
      </w:r>
      <w:r w:rsidRPr="00AB0435">
        <w:rPr>
          <w:rFonts w:ascii="Avenir Next" w:hAnsi="Avenir Next"/>
          <w:sz w:val="18"/>
          <w:szCs w:val="20"/>
        </w:rPr>
        <w:t>Механизм остановки секундной стрелки</w:t>
      </w:r>
    </w:p>
    <w:p w14:paraId="2557ABAA" w14:textId="70766E5C"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 xml:space="preserve">Механизм: </w:t>
      </w:r>
      <w:r w:rsidRPr="00AB0435">
        <w:rPr>
          <w:rFonts w:ascii="Avenir Next" w:hAnsi="Avenir Next"/>
          <w:sz w:val="18"/>
          <w:szCs w:val="20"/>
        </w:rPr>
        <w:t>мануфактурный Elite 692, автоматический подзавод, указатель фаз Луны</w:t>
      </w:r>
    </w:p>
    <w:p w14:paraId="2F61682F" w14:textId="6959C8D8"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bCs/>
          <w:sz w:val="18"/>
          <w:szCs w:val="20"/>
        </w:rPr>
        <w:t>Частота колебаний:</w:t>
      </w:r>
      <w:r w:rsidRPr="00AB0435">
        <w:rPr>
          <w:rFonts w:ascii="Avenir Next" w:hAnsi="Avenir Next"/>
          <w:sz w:val="18"/>
          <w:szCs w:val="20"/>
        </w:rPr>
        <w:t xml:space="preserve"> 28 800 полуколебаний в час (4 Гц)</w:t>
      </w:r>
    </w:p>
    <w:p w14:paraId="46E69B3B" w14:textId="7F50CC65"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Запас хода:</w:t>
      </w:r>
      <w:r w:rsidRPr="00AB0435">
        <w:rPr>
          <w:rFonts w:ascii="Avenir Next" w:hAnsi="Avenir Next"/>
          <w:sz w:val="18"/>
          <w:szCs w:val="20"/>
        </w:rPr>
        <w:t xml:space="preserve"> мин. 48 часов</w:t>
      </w:r>
    </w:p>
    <w:p w14:paraId="17DDFD34" w14:textId="1E57FB2E"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 xml:space="preserve">Функции: </w:t>
      </w:r>
      <w:r w:rsidRPr="00AB0435">
        <w:rPr>
          <w:rFonts w:ascii="Avenir Next" w:hAnsi="Avenir Next"/>
          <w:sz w:val="18"/>
          <w:szCs w:val="20"/>
        </w:rPr>
        <w:t xml:space="preserve">Центральные часовая и минутная стрелки. Центральная секундная стрелка. Специальный указатель фаз Луны на тему «Ромео и Джульетта». </w:t>
      </w:r>
    </w:p>
    <w:p w14:paraId="62497C51" w14:textId="37545583"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bCs/>
          <w:sz w:val="18"/>
          <w:szCs w:val="20"/>
        </w:rPr>
        <w:t>Материал:</w:t>
      </w:r>
      <w:r w:rsidRPr="00AB0435">
        <w:rPr>
          <w:rFonts w:ascii="Avenir Next" w:hAnsi="Avenir Next"/>
          <w:sz w:val="18"/>
          <w:szCs w:val="20"/>
        </w:rPr>
        <w:t xml:space="preserve"> Нержавеющая сталь</w:t>
      </w:r>
      <w:r w:rsidRPr="00AB0435">
        <w:rPr>
          <w:rFonts w:ascii="Avenir Next" w:hAnsi="Avenir Next"/>
        </w:rPr>
        <w:t xml:space="preserve"> </w:t>
      </w:r>
    </w:p>
    <w:p w14:paraId="383314A8" w14:textId="3B3855EE"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Водонепроницаемость</w:t>
      </w:r>
      <w:r w:rsidRPr="00AB0435">
        <w:rPr>
          <w:rFonts w:ascii="Avenir Next" w:hAnsi="Avenir Next"/>
          <w:b/>
          <w:bCs/>
          <w:sz w:val="18"/>
          <w:szCs w:val="20"/>
        </w:rPr>
        <w:t>:</w:t>
      </w:r>
      <w:r w:rsidRPr="00AB0435">
        <w:rPr>
          <w:rFonts w:ascii="Avenir Next" w:hAnsi="Avenir Next"/>
          <w:sz w:val="18"/>
          <w:szCs w:val="20"/>
        </w:rPr>
        <w:t xml:space="preserve"> 5 атм</w:t>
      </w:r>
    </w:p>
    <w:p w14:paraId="1AAC33B8" w14:textId="50FAB3E5"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Цифербла</w:t>
      </w:r>
      <w:r w:rsidRPr="00AB0435">
        <w:rPr>
          <w:rFonts w:ascii="Avenir Next" w:hAnsi="Avenir Next"/>
          <w:b/>
          <w:bCs/>
          <w:sz w:val="18"/>
          <w:szCs w:val="20"/>
        </w:rPr>
        <w:t>т:</w:t>
      </w:r>
      <w:r w:rsidRPr="00AB0435">
        <w:rPr>
          <w:rFonts w:ascii="Avenir Next" w:hAnsi="Avenir Next"/>
        </w:rPr>
        <w:t xml:space="preserve"> </w:t>
      </w:r>
      <w:r w:rsidRPr="00AB0435">
        <w:rPr>
          <w:rFonts w:ascii="Avenir Next" w:hAnsi="Avenir Next"/>
          <w:sz w:val="18"/>
          <w:szCs w:val="20"/>
        </w:rPr>
        <w:t>Темно-синий, с переходами тона и расходящимися от центра лучами. Лунные диски «Romeo y Julieta»</w:t>
      </w:r>
    </w:p>
    <w:p w14:paraId="5B48E6A5" w14:textId="6577A1C3"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bCs/>
          <w:sz w:val="18"/>
          <w:szCs w:val="20"/>
        </w:rPr>
        <w:t>Часовые отметки:</w:t>
      </w:r>
      <w:r w:rsidRPr="00AB0435">
        <w:rPr>
          <w:rFonts w:ascii="Avenir Next" w:hAnsi="Avenir Next"/>
          <w:sz w:val="18"/>
          <w:szCs w:val="20"/>
        </w:rPr>
        <w:t xml:space="preserve"> Фацетированные, с родиевым напылением</w:t>
      </w:r>
    </w:p>
    <w:p w14:paraId="16C528C0" w14:textId="4EFCD8D8"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bCs/>
          <w:sz w:val="18"/>
          <w:szCs w:val="20"/>
        </w:rPr>
        <w:t>Стрелки:</w:t>
      </w:r>
      <w:r w:rsidRPr="00AB0435">
        <w:rPr>
          <w:rFonts w:ascii="Avenir Next" w:hAnsi="Avenir Next"/>
          <w:sz w:val="18"/>
          <w:szCs w:val="20"/>
        </w:rPr>
        <w:t xml:space="preserve"> Фацетированные, с родиевым напылением </w:t>
      </w:r>
    </w:p>
    <w:p w14:paraId="24B91B4E" w14:textId="3BA0E443"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Браслет и застежка:</w:t>
      </w:r>
      <w:r w:rsidR="00962E07" w:rsidRPr="00AB0435">
        <w:rPr>
          <w:rFonts w:ascii="Avenir Next" w:hAnsi="Avenir Next"/>
          <w:sz w:val="18"/>
          <w:szCs w:val="20"/>
        </w:rPr>
        <w:t xml:space="preserve"> Темно-синий ремень</w:t>
      </w:r>
      <w:r w:rsidRPr="00AB0435">
        <w:rPr>
          <w:rFonts w:ascii="Avenir Next" w:hAnsi="Avenir Next"/>
          <w:sz w:val="18"/>
          <w:szCs w:val="20"/>
        </w:rPr>
        <w:t xml:space="preserve"> из кожи аллигатора с красной подкладкой из каучука. Классическая застежка из нержавеющей стали</w:t>
      </w:r>
    </w:p>
    <w:p w14:paraId="133E8F7B" w14:textId="20DF3AFA" w:rsidR="00F43B22" w:rsidRPr="00AB0435" w:rsidRDefault="00F43B22" w:rsidP="003E0BE7">
      <w:pPr>
        <w:spacing w:after="40" w:line="276" w:lineRule="auto"/>
        <w:rPr>
          <w:rFonts w:ascii="Avenir Next" w:hAnsi="Avenir Next" w:cs="Arial"/>
          <w:b/>
          <w:sz w:val="14"/>
          <w:szCs w:val="20"/>
        </w:rPr>
      </w:pPr>
    </w:p>
    <w:p w14:paraId="2982C5E2" w14:textId="70DCE523" w:rsidR="003E0BE7" w:rsidRPr="00AB0435" w:rsidRDefault="007717E9" w:rsidP="003E0BE7">
      <w:pPr>
        <w:spacing w:after="40" w:line="276" w:lineRule="auto"/>
        <w:rPr>
          <w:rFonts w:ascii="Avenir Next" w:hAnsi="Avenir Next" w:cs="Arial"/>
          <w:sz w:val="18"/>
          <w:szCs w:val="20"/>
        </w:rPr>
      </w:pPr>
      <w:r w:rsidRPr="00AB0435">
        <w:rPr>
          <w:rFonts w:ascii="Avenir Next" w:hAnsi="Avenir Next"/>
          <w:noProof/>
          <w:lang w:eastAsia="ru-RU"/>
        </w:rPr>
        <w:lastRenderedPageBreak/>
        <w:drawing>
          <wp:anchor distT="0" distB="0" distL="114300" distR="114300" simplePos="0" relativeHeight="251660288" behindDoc="1" locked="0" layoutInCell="1" allowOverlap="1" wp14:anchorId="3089C3C6" wp14:editId="2BF24AD1">
            <wp:simplePos x="0" y="0"/>
            <wp:positionH relativeFrom="column">
              <wp:posOffset>3400425</wp:posOffset>
            </wp:positionH>
            <wp:positionV relativeFrom="paragraph">
              <wp:posOffset>199390</wp:posOffset>
            </wp:positionV>
            <wp:extent cx="2992755" cy="4275455"/>
            <wp:effectExtent l="0" t="0" r="0" b="0"/>
            <wp:wrapTight wrapText="bothSides">
              <wp:wrapPolygon edited="0">
                <wp:start x="0" y="0"/>
                <wp:lineTo x="0" y="21462"/>
                <wp:lineTo x="21449" y="21462"/>
                <wp:lineTo x="21449"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4275455"/>
                    </a:xfrm>
                    <a:prstGeom prst="rect">
                      <a:avLst/>
                    </a:prstGeom>
                    <a:noFill/>
                    <a:ln>
                      <a:noFill/>
                    </a:ln>
                  </pic:spPr>
                </pic:pic>
              </a:graphicData>
            </a:graphic>
          </wp:anchor>
        </w:drawing>
      </w:r>
      <w:r w:rsidRPr="00AB0435">
        <w:rPr>
          <w:rFonts w:ascii="Avenir Next" w:hAnsi="Avenir Next"/>
          <w:b/>
          <w:szCs w:val="20"/>
          <w:lang w:val="en-US"/>
        </w:rPr>
        <w:t>ELITE</w:t>
      </w:r>
      <w:r w:rsidRPr="00AB0435">
        <w:rPr>
          <w:rFonts w:ascii="Avenir Next" w:hAnsi="Avenir Next"/>
          <w:b/>
          <w:szCs w:val="20"/>
        </w:rPr>
        <w:t xml:space="preserve"> </w:t>
      </w:r>
      <w:r w:rsidRPr="00AB0435">
        <w:rPr>
          <w:rFonts w:ascii="Avenir Next" w:hAnsi="Avenir Next"/>
          <w:b/>
          <w:szCs w:val="20"/>
          <w:lang w:val="en-US"/>
        </w:rPr>
        <w:t>MOONPHASE</w:t>
      </w:r>
      <w:r w:rsidRPr="00AB0435">
        <w:rPr>
          <w:rFonts w:ascii="Avenir Next" w:hAnsi="Avenir Next"/>
          <w:b/>
          <w:szCs w:val="20"/>
        </w:rPr>
        <w:t xml:space="preserve"> - 36 ММ - </w:t>
      </w:r>
      <w:r w:rsidRPr="00AB0435">
        <w:rPr>
          <w:rFonts w:ascii="Avenir Next" w:hAnsi="Avenir Next"/>
          <w:b/>
          <w:szCs w:val="20"/>
          <w:lang w:val="en-US"/>
        </w:rPr>
        <w:t>JULIETA</w:t>
      </w:r>
      <w:r w:rsidRPr="00AB0435">
        <w:rPr>
          <w:rFonts w:ascii="Avenir Next" w:hAnsi="Avenir Next"/>
          <w:b/>
          <w:szCs w:val="20"/>
        </w:rPr>
        <w:t xml:space="preserve">  </w:t>
      </w:r>
      <w:r w:rsidRPr="00AB0435">
        <w:rPr>
          <w:rFonts w:ascii="Avenir Next" w:hAnsi="Avenir Next"/>
          <w:b/>
          <w:szCs w:val="20"/>
        </w:rPr>
        <w:br/>
      </w:r>
      <w:r w:rsidRPr="00AB0435">
        <w:rPr>
          <w:rFonts w:ascii="Avenir Next" w:hAnsi="Avenir Next"/>
          <w:sz w:val="18"/>
          <w:szCs w:val="20"/>
        </w:rPr>
        <w:t>Артикул: 16.3201.692/04.</w:t>
      </w:r>
      <w:r w:rsidRPr="00AB0435">
        <w:rPr>
          <w:rFonts w:ascii="Avenir Next" w:hAnsi="Avenir Next"/>
          <w:sz w:val="18"/>
          <w:szCs w:val="20"/>
          <w:lang w:val="en-US"/>
        </w:rPr>
        <w:t>C</w:t>
      </w:r>
      <w:r w:rsidRPr="00AB0435">
        <w:rPr>
          <w:rFonts w:ascii="Avenir Next" w:hAnsi="Avenir Next"/>
          <w:sz w:val="18"/>
          <w:szCs w:val="20"/>
        </w:rPr>
        <w:t>860</w:t>
      </w:r>
    </w:p>
    <w:p w14:paraId="05D3555C" w14:textId="0304289E" w:rsidR="003E0BE7" w:rsidRPr="00AB0435" w:rsidRDefault="003E0BE7" w:rsidP="003E0BE7">
      <w:pPr>
        <w:spacing w:after="40" w:line="276" w:lineRule="auto"/>
        <w:rPr>
          <w:rFonts w:ascii="Avenir Next" w:hAnsi="Avenir Next" w:cs="Arial"/>
          <w:sz w:val="6"/>
          <w:szCs w:val="20"/>
        </w:rPr>
      </w:pPr>
    </w:p>
    <w:p w14:paraId="397102FC" w14:textId="4774344E" w:rsidR="003E0BE7" w:rsidRPr="00AB0435" w:rsidRDefault="003E0BE7" w:rsidP="003E0BE7">
      <w:pPr>
        <w:spacing w:after="40" w:line="276" w:lineRule="auto"/>
        <w:rPr>
          <w:rFonts w:ascii="Avenir Next" w:hAnsi="Avenir Next" w:cs="Arial"/>
          <w:b/>
          <w:sz w:val="18"/>
          <w:szCs w:val="20"/>
        </w:rPr>
      </w:pPr>
      <w:r w:rsidRPr="00AB0435">
        <w:rPr>
          <w:rFonts w:ascii="Avenir Next" w:hAnsi="Avenir Next"/>
          <w:b/>
          <w:sz w:val="18"/>
          <w:szCs w:val="20"/>
        </w:rPr>
        <w:t xml:space="preserve">Основные особенности: </w:t>
      </w:r>
      <w:r w:rsidRPr="00AB0435">
        <w:rPr>
          <w:rFonts w:ascii="Avenir Next" w:hAnsi="Avenir Next"/>
          <w:sz w:val="18"/>
          <w:szCs w:val="20"/>
        </w:rPr>
        <w:t>Полностью переосмысленные корпус и циферблат. Задает новые стандарты элегантности.</w:t>
      </w:r>
      <w:r w:rsidRPr="00AB0435">
        <w:rPr>
          <w:rFonts w:ascii="Avenir Next" w:hAnsi="Avenir Next"/>
          <w:b/>
          <w:sz w:val="18"/>
          <w:szCs w:val="20"/>
        </w:rPr>
        <w:t xml:space="preserve"> </w:t>
      </w:r>
      <w:r w:rsidRPr="00AB0435">
        <w:rPr>
          <w:rFonts w:ascii="Avenir Next" w:hAnsi="Avenir Next"/>
          <w:sz w:val="18"/>
          <w:szCs w:val="20"/>
        </w:rPr>
        <w:t>Автоматический калибр Elite с балансовой частотой 28 800 полуколебаний в час.</w:t>
      </w:r>
      <w:r w:rsidRPr="00AB0435">
        <w:rPr>
          <w:rFonts w:ascii="Avenir Next" w:hAnsi="Avenir Next"/>
          <w:b/>
          <w:sz w:val="18"/>
          <w:szCs w:val="20"/>
        </w:rPr>
        <w:t xml:space="preserve"> </w:t>
      </w:r>
      <w:r w:rsidRPr="00AB0435">
        <w:rPr>
          <w:rFonts w:ascii="Avenir Next" w:hAnsi="Avenir Next"/>
          <w:sz w:val="18"/>
          <w:szCs w:val="20"/>
        </w:rPr>
        <w:t>Механизм остановки секундной стрелки</w:t>
      </w:r>
    </w:p>
    <w:p w14:paraId="3F8C4182" w14:textId="6001BD89" w:rsidR="003E0BE7" w:rsidRPr="00AB0435" w:rsidRDefault="003E0BE7" w:rsidP="003E0BE7">
      <w:pPr>
        <w:spacing w:after="40" w:line="276" w:lineRule="auto"/>
        <w:rPr>
          <w:rFonts w:ascii="Avenir Next" w:hAnsi="Avenir Next" w:cs="Arial"/>
          <w:b/>
          <w:sz w:val="18"/>
          <w:szCs w:val="20"/>
        </w:rPr>
      </w:pPr>
      <w:r w:rsidRPr="00AB0435">
        <w:rPr>
          <w:rFonts w:ascii="Avenir Next" w:hAnsi="Avenir Next"/>
          <w:b/>
          <w:sz w:val="18"/>
          <w:szCs w:val="20"/>
        </w:rPr>
        <w:t xml:space="preserve">Механизм: </w:t>
      </w:r>
      <w:r w:rsidRPr="00AB0435">
        <w:rPr>
          <w:rFonts w:ascii="Avenir Next" w:hAnsi="Avenir Next"/>
          <w:sz w:val="18"/>
          <w:szCs w:val="20"/>
        </w:rPr>
        <w:t>Мануфактурный Elite 692, автоматический подзавод. Moonphase</w:t>
      </w:r>
    </w:p>
    <w:p w14:paraId="02B9E867" w14:textId="0878289D"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bCs/>
          <w:sz w:val="18"/>
          <w:szCs w:val="20"/>
        </w:rPr>
        <w:t>Частота колебаний:</w:t>
      </w:r>
      <w:r w:rsidRPr="00AB0435">
        <w:rPr>
          <w:rFonts w:ascii="Avenir Next" w:hAnsi="Avenir Next"/>
          <w:sz w:val="18"/>
          <w:szCs w:val="20"/>
        </w:rPr>
        <w:t xml:space="preserve"> 28 800 полуколебаний в час (4 Гц) </w:t>
      </w:r>
    </w:p>
    <w:p w14:paraId="31157888" w14:textId="14CB25AD"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Запас хода:</w:t>
      </w:r>
      <w:r w:rsidRPr="00AB0435">
        <w:rPr>
          <w:rFonts w:ascii="Avenir Next" w:hAnsi="Avenir Next"/>
          <w:sz w:val="18"/>
          <w:szCs w:val="20"/>
        </w:rPr>
        <w:t xml:space="preserve"> мин. 48 часов</w:t>
      </w:r>
    </w:p>
    <w:p w14:paraId="1FBDCD55" w14:textId="3C516537"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 xml:space="preserve">Функции: </w:t>
      </w:r>
      <w:r w:rsidRPr="00AB0435">
        <w:rPr>
          <w:rFonts w:ascii="Avenir Next" w:hAnsi="Avenir Next"/>
          <w:sz w:val="18"/>
          <w:szCs w:val="20"/>
        </w:rPr>
        <w:t>Центральные часовая и минутная стрелки.</w:t>
      </w:r>
      <w:r w:rsidRPr="00AB0435">
        <w:rPr>
          <w:rFonts w:ascii="Avenir Next" w:hAnsi="Avenir Next"/>
          <w:b/>
          <w:sz w:val="18"/>
          <w:szCs w:val="20"/>
        </w:rPr>
        <w:t xml:space="preserve"> </w:t>
      </w:r>
      <w:r w:rsidRPr="00AB0435">
        <w:rPr>
          <w:rFonts w:ascii="Avenir Next" w:hAnsi="Avenir Next"/>
          <w:sz w:val="18"/>
          <w:szCs w:val="20"/>
        </w:rPr>
        <w:t>Центральная секундная стрелка. Специальный указатель фаз Луны на тему «Ромео и Джульетта».</w:t>
      </w:r>
    </w:p>
    <w:p w14:paraId="398DB746" w14:textId="68D9FAC8" w:rsidR="003E0BE7" w:rsidRPr="00AB0435" w:rsidRDefault="003E0BE7" w:rsidP="003E0BE7">
      <w:pPr>
        <w:spacing w:after="40" w:line="276" w:lineRule="auto"/>
        <w:rPr>
          <w:rFonts w:ascii="Avenir Next" w:hAnsi="Avenir Next" w:cs="Arial"/>
          <w:b/>
          <w:sz w:val="18"/>
          <w:szCs w:val="20"/>
        </w:rPr>
      </w:pPr>
      <w:r w:rsidRPr="00AB0435">
        <w:rPr>
          <w:rFonts w:ascii="Avenir Next" w:hAnsi="Avenir Next"/>
          <w:b/>
          <w:sz w:val="18"/>
          <w:szCs w:val="20"/>
        </w:rPr>
        <w:t>Драгоценные камни:</w:t>
      </w:r>
      <w:r w:rsidRPr="00AB0435">
        <w:rPr>
          <w:rFonts w:ascii="Avenir Next" w:hAnsi="Avenir Next"/>
          <w:sz w:val="18"/>
          <w:szCs w:val="20"/>
        </w:rPr>
        <w:t xml:space="preserve"> 75 бриллиантов классической огранки на безеле, чистота VS, 0,60 карата</w:t>
      </w:r>
    </w:p>
    <w:p w14:paraId="0CBCD040" w14:textId="604E8B17"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bCs/>
          <w:sz w:val="18"/>
          <w:szCs w:val="20"/>
        </w:rPr>
        <w:t>Материал:</w:t>
      </w:r>
      <w:r w:rsidRPr="00AB0435">
        <w:rPr>
          <w:rFonts w:ascii="Avenir Next" w:hAnsi="Avenir Next"/>
          <w:sz w:val="18"/>
          <w:szCs w:val="20"/>
        </w:rPr>
        <w:t xml:space="preserve"> </w:t>
      </w:r>
      <w:r w:rsidRPr="00AB0435">
        <w:rPr>
          <w:rFonts w:ascii="Avenir Next" w:hAnsi="Avenir Next"/>
        </w:rPr>
        <w:t>Безель из нержавеющей стали с бриллиантами</w:t>
      </w:r>
    </w:p>
    <w:p w14:paraId="428DD63B" w14:textId="0B113326"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Водонепроницаемость</w:t>
      </w:r>
      <w:r w:rsidRPr="00AB0435">
        <w:rPr>
          <w:rFonts w:ascii="Avenir Next" w:hAnsi="Avenir Next"/>
          <w:b/>
          <w:bCs/>
          <w:sz w:val="18"/>
          <w:szCs w:val="20"/>
        </w:rPr>
        <w:t>:</w:t>
      </w:r>
      <w:r w:rsidRPr="00AB0435">
        <w:rPr>
          <w:rFonts w:ascii="Avenir Next" w:hAnsi="Avenir Next"/>
          <w:sz w:val="18"/>
          <w:szCs w:val="20"/>
        </w:rPr>
        <w:t xml:space="preserve"> 5 атм</w:t>
      </w:r>
    </w:p>
    <w:p w14:paraId="56606B00" w14:textId="6FA039F8" w:rsidR="003E0BE7" w:rsidRPr="00AB0435" w:rsidRDefault="003E0BE7" w:rsidP="00F43B22">
      <w:pPr>
        <w:spacing w:after="40" w:line="276" w:lineRule="auto"/>
        <w:rPr>
          <w:rFonts w:ascii="Avenir Next" w:hAnsi="Avenir Next" w:cs="Arial"/>
          <w:sz w:val="18"/>
          <w:szCs w:val="20"/>
        </w:rPr>
      </w:pPr>
      <w:r w:rsidRPr="00AB0435">
        <w:rPr>
          <w:rFonts w:ascii="Avenir Next" w:hAnsi="Avenir Next"/>
          <w:b/>
          <w:sz w:val="18"/>
          <w:szCs w:val="20"/>
        </w:rPr>
        <w:t>Цифербла</w:t>
      </w:r>
      <w:r w:rsidRPr="00AB0435">
        <w:rPr>
          <w:rFonts w:ascii="Avenir Next" w:hAnsi="Avenir Next"/>
          <w:b/>
          <w:bCs/>
          <w:sz w:val="18"/>
          <w:szCs w:val="20"/>
        </w:rPr>
        <w:t>т:</w:t>
      </w:r>
      <w:r w:rsidRPr="00AB0435">
        <w:rPr>
          <w:rFonts w:ascii="Avenir Next" w:hAnsi="Avenir Next"/>
        </w:rPr>
        <w:t xml:space="preserve"> </w:t>
      </w:r>
      <w:r w:rsidRPr="00AB0435">
        <w:rPr>
          <w:rFonts w:ascii="Avenir Next" w:hAnsi="Avenir Next"/>
          <w:sz w:val="18"/>
          <w:szCs w:val="20"/>
        </w:rPr>
        <w:t>Красный, с переходами тона и расходящимися от центра лучами. Лунные диски «Romeo y Julieta»</w:t>
      </w:r>
    </w:p>
    <w:p w14:paraId="4BF5C979" w14:textId="7D56A3E5"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Часовые отметки:</w:t>
      </w:r>
      <w:r w:rsidRPr="00AB0435">
        <w:rPr>
          <w:rFonts w:ascii="Avenir Next" w:hAnsi="Avenir Next"/>
          <w:sz w:val="18"/>
          <w:szCs w:val="20"/>
        </w:rPr>
        <w:t xml:space="preserve"> Фацетированные, с родиевым напылением</w:t>
      </w:r>
    </w:p>
    <w:p w14:paraId="2F3F0511" w14:textId="5361C190"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bCs/>
          <w:sz w:val="18"/>
          <w:szCs w:val="20"/>
        </w:rPr>
        <w:t>Стрелки:</w:t>
      </w:r>
      <w:r w:rsidRPr="00AB0435">
        <w:rPr>
          <w:rFonts w:ascii="Avenir Next" w:hAnsi="Avenir Next"/>
          <w:sz w:val="18"/>
          <w:szCs w:val="20"/>
        </w:rPr>
        <w:t xml:space="preserve"> Фацетированные, с родиевым напылением</w:t>
      </w:r>
    </w:p>
    <w:p w14:paraId="1FB23C69" w14:textId="0B4E6C22" w:rsidR="003E0BE7" w:rsidRPr="00AB0435" w:rsidRDefault="003E0BE7" w:rsidP="003E0BE7">
      <w:pPr>
        <w:spacing w:after="40" w:line="276" w:lineRule="auto"/>
        <w:rPr>
          <w:rFonts w:ascii="Avenir Next" w:hAnsi="Avenir Next" w:cs="Arial"/>
          <w:sz w:val="18"/>
          <w:szCs w:val="20"/>
        </w:rPr>
      </w:pPr>
      <w:r w:rsidRPr="00AB0435">
        <w:rPr>
          <w:rFonts w:ascii="Avenir Next" w:hAnsi="Avenir Next"/>
          <w:b/>
          <w:sz w:val="18"/>
          <w:szCs w:val="20"/>
        </w:rPr>
        <w:t>Браслет и застежка:</w:t>
      </w:r>
      <w:r w:rsidR="00962E07" w:rsidRPr="00AB0435">
        <w:rPr>
          <w:rFonts w:ascii="Avenir Next" w:hAnsi="Avenir Next"/>
          <w:sz w:val="18"/>
          <w:szCs w:val="20"/>
        </w:rPr>
        <w:t xml:space="preserve"> Красный ремень</w:t>
      </w:r>
      <w:r w:rsidRPr="00AB0435">
        <w:rPr>
          <w:rFonts w:ascii="Avenir Next" w:hAnsi="Avenir Next"/>
          <w:sz w:val="18"/>
          <w:szCs w:val="20"/>
        </w:rPr>
        <w:t xml:space="preserve"> из кожи аллигатора с синей подкладкой из каучука. Классическая застежка из нержавеющей стали</w:t>
      </w:r>
    </w:p>
    <w:p w14:paraId="18F4A538" w14:textId="644157A6" w:rsidR="003E0BE7" w:rsidRPr="00AB0435" w:rsidRDefault="003E0BE7">
      <w:pPr>
        <w:rPr>
          <w:rFonts w:ascii="Avenir Next" w:hAnsi="Avenir Next" w:cs="Arial"/>
          <w:color w:val="222222"/>
          <w:sz w:val="20"/>
          <w:szCs w:val="20"/>
        </w:rPr>
      </w:pPr>
    </w:p>
    <w:sectPr w:rsidR="003E0BE7" w:rsidRPr="00AB0435"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DE824" w14:textId="77777777" w:rsidR="00FA211D" w:rsidRDefault="00FA211D" w:rsidP="00CE3F27">
      <w:r>
        <w:separator/>
      </w:r>
    </w:p>
  </w:endnote>
  <w:endnote w:type="continuationSeparator" w:id="0">
    <w:p w14:paraId="3134AD90" w14:textId="77777777" w:rsidR="00FA211D" w:rsidRDefault="00FA211D" w:rsidP="00CE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E062" w14:textId="77777777" w:rsidR="00C91E1B" w:rsidRPr="004D228D" w:rsidRDefault="00C91E1B" w:rsidP="00CE3F27">
    <w:pPr>
      <w:pStyle w:val="Pieddepage"/>
      <w:jc w:val="center"/>
      <w:rPr>
        <w:rFonts w:ascii="Avenir Next" w:hAnsi="Avenir Next"/>
        <w:sz w:val="18"/>
        <w:szCs w:val="18"/>
        <w:lang w:val="fr-CH"/>
      </w:rPr>
    </w:pPr>
    <w:r w:rsidRPr="004D228D">
      <w:rPr>
        <w:rFonts w:ascii="Avenir Next" w:hAnsi="Avenir Next"/>
        <w:b/>
        <w:sz w:val="18"/>
        <w:szCs w:val="18"/>
        <w:lang w:val="fr-CH"/>
      </w:rPr>
      <w:t>ZENITH</w:t>
    </w:r>
    <w:r w:rsidRPr="004D228D">
      <w:rPr>
        <w:rFonts w:ascii="Avenir Next" w:hAnsi="Avenir Next"/>
        <w:sz w:val="18"/>
        <w:szCs w:val="18"/>
        <w:lang w:val="fr-CH"/>
      </w:rPr>
      <w:t xml:space="preserve"> | www.zenith-watches.com | Rue des Billodes 34-36 | CH-2400 Le Locle</w:t>
    </w:r>
  </w:p>
  <w:p w14:paraId="7AD29801" w14:textId="5EECB485" w:rsidR="00C91E1B" w:rsidRPr="00BE23AE" w:rsidRDefault="00C91E1B" w:rsidP="00CE3F27">
    <w:pPr>
      <w:pStyle w:val="Pieddepage"/>
      <w:jc w:val="center"/>
      <w:rPr>
        <w:rFonts w:ascii="Avenir Next" w:hAnsi="Avenir Next"/>
        <w:sz w:val="18"/>
        <w:szCs w:val="18"/>
        <w:lang w:val="en-US"/>
      </w:rPr>
    </w:pPr>
    <w:r w:rsidRPr="00BE23AE">
      <w:rPr>
        <w:rFonts w:ascii="Avenir Next" w:hAnsi="Avenir Next"/>
        <w:sz w:val="18"/>
        <w:szCs w:val="18"/>
        <w:lang w:val="en-US"/>
      </w:rPr>
      <w:t xml:space="preserve">International Media Relations: </w:t>
    </w:r>
    <w:hyperlink r:id="rId1" w:history="1">
      <w:r w:rsidRPr="00BE23AE">
        <w:rPr>
          <w:rStyle w:val="Lienhypertexte"/>
          <w:rFonts w:ascii="Avenir Next" w:hAnsi="Avenir Next"/>
          <w:sz w:val="18"/>
          <w:szCs w:val="18"/>
          <w:lang w:val="en-US"/>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70BF1" w14:textId="77777777" w:rsidR="00FA211D" w:rsidRDefault="00FA211D" w:rsidP="00CE3F27">
      <w:r>
        <w:separator/>
      </w:r>
    </w:p>
  </w:footnote>
  <w:footnote w:type="continuationSeparator" w:id="0">
    <w:p w14:paraId="51C4CBBE" w14:textId="77777777" w:rsidR="00FA211D" w:rsidRDefault="00FA211D" w:rsidP="00CE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5E2B" w14:textId="0246B1E2" w:rsidR="00C91E1B" w:rsidRDefault="00C91E1B">
    <w:pPr>
      <w:pStyle w:val="En-tte"/>
    </w:pPr>
    <w:r>
      <w:rPr>
        <w:noProof/>
        <w:lang w:eastAsia="ru-RU"/>
      </w:rPr>
      <w:drawing>
        <wp:anchor distT="0" distB="0" distL="114300" distR="114300" simplePos="0" relativeHeight="251659264" behindDoc="1" locked="0" layoutInCell="1" allowOverlap="1" wp14:anchorId="7C33C140" wp14:editId="452046BE">
          <wp:simplePos x="0" y="0"/>
          <wp:positionH relativeFrom="margin">
            <wp:posOffset>1783080</wp:posOffset>
          </wp:positionH>
          <wp:positionV relativeFrom="paragraph">
            <wp:posOffset>-259715</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F7E"/>
    <w:rsid w:val="000628C4"/>
    <w:rsid w:val="00076276"/>
    <w:rsid w:val="00084D05"/>
    <w:rsid w:val="0008705B"/>
    <w:rsid w:val="00094134"/>
    <w:rsid w:val="000F79CD"/>
    <w:rsid w:val="00100107"/>
    <w:rsid w:val="0014739E"/>
    <w:rsid w:val="00147ACD"/>
    <w:rsid w:val="001F0DE5"/>
    <w:rsid w:val="00225D4F"/>
    <w:rsid w:val="00265DBA"/>
    <w:rsid w:val="002B346D"/>
    <w:rsid w:val="002D0C15"/>
    <w:rsid w:val="00301579"/>
    <w:rsid w:val="0033059E"/>
    <w:rsid w:val="0037378C"/>
    <w:rsid w:val="003A79FD"/>
    <w:rsid w:val="003C0B80"/>
    <w:rsid w:val="003C1CDF"/>
    <w:rsid w:val="003E0BE7"/>
    <w:rsid w:val="003E26FA"/>
    <w:rsid w:val="004073F8"/>
    <w:rsid w:val="0042062C"/>
    <w:rsid w:val="00457076"/>
    <w:rsid w:val="00471AFB"/>
    <w:rsid w:val="004C0596"/>
    <w:rsid w:val="004D228D"/>
    <w:rsid w:val="005041E6"/>
    <w:rsid w:val="0058132E"/>
    <w:rsid w:val="005C5D5E"/>
    <w:rsid w:val="0065072E"/>
    <w:rsid w:val="0068024D"/>
    <w:rsid w:val="00690106"/>
    <w:rsid w:val="00693951"/>
    <w:rsid w:val="006C69F7"/>
    <w:rsid w:val="006E4AE3"/>
    <w:rsid w:val="006F5115"/>
    <w:rsid w:val="00750D22"/>
    <w:rsid w:val="007717E9"/>
    <w:rsid w:val="00783AAA"/>
    <w:rsid w:val="007A146B"/>
    <w:rsid w:val="007A1FC1"/>
    <w:rsid w:val="008E6A08"/>
    <w:rsid w:val="008F168F"/>
    <w:rsid w:val="00904E0C"/>
    <w:rsid w:val="00923A6B"/>
    <w:rsid w:val="00925761"/>
    <w:rsid w:val="0093403E"/>
    <w:rsid w:val="00962E07"/>
    <w:rsid w:val="009959BA"/>
    <w:rsid w:val="00A645AA"/>
    <w:rsid w:val="00A80292"/>
    <w:rsid w:val="00A85FDC"/>
    <w:rsid w:val="00AA7791"/>
    <w:rsid w:val="00AB0435"/>
    <w:rsid w:val="00B21701"/>
    <w:rsid w:val="00B56639"/>
    <w:rsid w:val="00B75D80"/>
    <w:rsid w:val="00BE23AE"/>
    <w:rsid w:val="00BF2660"/>
    <w:rsid w:val="00BF2B95"/>
    <w:rsid w:val="00BF3C48"/>
    <w:rsid w:val="00BF4F45"/>
    <w:rsid w:val="00C00FFC"/>
    <w:rsid w:val="00C564EA"/>
    <w:rsid w:val="00C91E1B"/>
    <w:rsid w:val="00CD4EBE"/>
    <w:rsid w:val="00CE3F27"/>
    <w:rsid w:val="00D0699C"/>
    <w:rsid w:val="00D61DDE"/>
    <w:rsid w:val="00D85E4F"/>
    <w:rsid w:val="00DF33EB"/>
    <w:rsid w:val="00E77F7E"/>
    <w:rsid w:val="00EA29CE"/>
    <w:rsid w:val="00EC4659"/>
    <w:rsid w:val="00EE70A8"/>
    <w:rsid w:val="00F233E4"/>
    <w:rsid w:val="00F43B22"/>
    <w:rsid w:val="00F82664"/>
    <w:rsid w:val="00F90C65"/>
    <w:rsid w:val="00FA211D"/>
    <w:rsid w:val="00FA21E4"/>
    <w:rsid w:val="00FD0A21"/>
    <w:rsid w:val="00FF1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3E105"/>
  <w15:docId w15:val="{D78A01BE-4B79-4AC0-9EFA-B29831F6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77F7E"/>
  </w:style>
  <w:style w:type="character" w:styleId="Marquedecommentaire">
    <w:name w:val="annotation reference"/>
    <w:basedOn w:val="Policepardfaut"/>
    <w:uiPriority w:val="99"/>
    <w:semiHidden/>
    <w:unhideWhenUsed/>
    <w:rsid w:val="00BF2660"/>
    <w:rPr>
      <w:sz w:val="18"/>
      <w:szCs w:val="18"/>
    </w:rPr>
  </w:style>
  <w:style w:type="paragraph" w:styleId="Commentaire">
    <w:name w:val="annotation text"/>
    <w:basedOn w:val="Normal"/>
    <w:link w:val="CommentaireCar"/>
    <w:uiPriority w:val="99"/>
    <w:semiHidden/>
    <w:unhideWhenUsed/>
    <w:rsid w:val="00BF2660"/>
  </w:style>
  <w:style w:type="character" w:customStyle="1" w:styleId="CommentaireCar">
    <w:name w:val="Commentaire Car"/>
    <w:basedOn w:val="Policepardfaut"/>
    <w:link w:val="Commentaire"/>
    <w:uiPriority w:val="99"/>
    <w:semiHidden/>
    <w:rsid w:val="00BF2660"/>
  </w:style>
  <w:style w:type="paragraph" w:styleId="Objetducommentaire">
    <w:name w:val="annotation subject"/>
    <w:basedOn w:val="Commentaire"/>
    <w:next w:val="Commentaire"/>
    <w:link w:val="ObjetducommentaireCar"/>
    <w:uiPriority w:val="99"/>
    <w:semiHidden/>
    <w:unhideWhenUsed/>
    <w:rsid w:val="00BF2660"/>
    <w:rPr>
      <w:b/>
      <w:bCs/>
      <w:sz w:val="20"/>
      <w:szCs w:val="20"/>
    </w:rPr>
  </w:style>
  <w:style w:type="character" w:customStyle="1" w:styleId="ObjetducommentaireCar">
    <w:name w:val="Objet du commentaire Car"/>
    <w:basedOn w:val="CommentaireCar"/>
    <w:link w:val="Objetducommentaire"/>
    <w:uiPriority w:val="99"/>
    <w:semiHidden/>
    <w:rsid w:val="00BF2660"/>
    <w:rPr>
      <w:b/>
      <w:bCs/>
      <w:sz w:val="20"/>
      <w:szCs w:val="20"/>
    </w:rPr>
  </w:style>
  <w:style w:type="paragraph" w:styleId="Textedebulles">
    <w:name w:val="Balloon Text"/>
    <w:basedOn w:val="Normal"/>
    <w:link w:val="TextedebullesCar"/>
    <w:uiPriority w:val="99"/>
    <w:semiHidden/>
    <w:unhideWhenUsed/>
    <w:rsid w:val="00BF266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F2660"/>
    <w:rPr>
      <w:rFonts w:ascii="Lucida Grande" w:hAnsi="Lucida Grande" w:cs="Lucida Grande"/>
      <w:sz w:val="18"/>
      <w:szCs w:val="18"/>
    </w:rPr>
  </w:style>
  <w:style w:type="paragraph" w:styleId="En-tte">
    <w:name w:val="header"/>
    <w:basedOn w:val="Normal"/>
    <w:link w:val="En-tteCar"/>
    <w:uiPriority w:val="99"/>
    <w:unhideWhenUsed/>
    <w:rsid w:val="00CE3F27"/>
    <w:pPr>
      <w:tabs>
        <w:tab w:val="center" w:pos="4536"/>
        <w:tab w:val="right" w:pos="9072"/>
      </w:tabs>
    </w:pPr>
  </w:style>
  <w:style w:type="character" w:customStyle="1" w:styleId="En-tteCar">
    <w:name w:val="En-tête Car"/>
    <w:basedOn w:val="Policepardfaut"/>
    <w:link w:val="En-tte"/>
    <w:uiPriority w:val="99"/>
    <w:rsid w:val="00CE3F27"/>
  </w:style>
  <w:style w:type="paragraph" w:styleId="Pieddepage">
    <w:name w:val="footer"/>
    <w:basedOn w:val="Normal"/>
    <w:link w:val="PieddepageCar"/>
    <w:uiPriority w:val="99"/>
    <w:unhideWhenUsed/>
    <w:rsid w:val="00CE3F27"/>
    <w:pPr>
      <w:tabs>
        <w:tab w:val="center" w:pos="4536"/>
        <w:tab w:val="right" w:pos="9072"/>
      </w:tabs>
    </w:pPr>
  </w:style>
  <w:style w:type="character" w:customStyle="1" w:styleId="PieddepageCar">
    <w:name w:val="Pied de page Car"/>
    <w:basedOn w:val="Policepardfaut"/>
    <w:link w:val="Pieddepage"/>
    <w:uiPriority w:val="99"/>
    <w:rsid w:val="00CE3F27"/>
  </w:style>
  <w:style w:type="character" w:styleId="Lienhypertexte">
    <w:name w:val="Hyperlink"/>
    <w:rsid w:val="00CE3F2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1900">
      <w:bodyDiv w:val="1"/>
      <w:marLeft w:val="0"/>
      <w:marRight w:val="0"/>
      <w:marTop w:val="0"/>
      <w:marBottom w:val="0"/>
      <w:divBdr>
        <w:top w:val="none" w:sz="0" w:space="0" w:color="auto"/>
        <w:left w:val="none" w:sz="0" w:space="0" w:color="auto"/>
        <w:bottom w:val="none" w:sz="0" w:space="0" w:color="auto"/>
        <w:right w:val="none" w:sz="0" w:space="0" w:color="auto"/>
      </w:divBdr>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587538079">
      <w:bodyDiv w:val="1"/>
      <w:marLeft w:val="0"/>
      <w:marRight w:val="0"/>
      <w:marTop w:val="0"/>
      <w:marBottom w:val="0"/>
      <w:divBdr>
        <w:top w:val="none" w:sz="0" w:space="0" w:color="auto"/>
        <w:left w:val="none" w:sz="0" w:space="0" w:color="auto"/>
        <w:bottom w:val="none" w:sz="0" w:space="0" w:color="auto"/>
        <w:right w:val="none" w:sz="0" w:space="0" w:color="auto"/>
      </w:divBdr>
    </w:div>
    <w:div w:id="722944957">
      <w:bodyDiv w:val="1"/>
      <w:marLeft w:val="0"/>
      <w:marRight w:val="0"/>
      <w:marTop w:val="0"/>
      <w:marBottom w:val="0"/>
      <w:divBdr>
        <w:top w:val="none" w:sz="0" w:space="0" w:color="auto"/>
        <w:left w:val="none" w:sz="0" w:space="0" w:color="auto"/>
        <w:bottom w:val="none" w:sz="0" w:space="0" w:color="auto"/>
        <w:right w:val="none" w:sz="0" w:space="0" w:color="auto"/>
      </w:divBdr>
    </w:div>
    <w:div w:id="1270352593">
      <w:bodyDiv w:val="1"/>
      <w:marLeft w:val="0"/>
      <w:marRight w:val="0"/>
      <w:marTop w:val="0"/>
      <w:marBottom w:val="0"/>
      <w:divBdr>
        <w:top w:val="none" w:sz="0" w:space="0" w:color="auto"/>
        <w:left w:val="none" w:sz="0" w:space="0" w:color="auto"/>
        <w:bottom w:val="none" w:sz="0" w:space="0" w:color="auto"/>
        <w:right w:val="none" w:sz="0" w:space="0" w:color="auto"/>
      </w:divBdr>
    </w:div>
    <w:div w:id="1370106014">
      <w:bodyDiv w:val="1"/>
      <w:marLeft w:val="0"/>
      <w:marRight w:val="0"/>
      <w:marTop w:val="0"/>
      <w:marBottom w:val="0"/>
      <w:divBdr>
        <w:top w:val="none" w:sz="0" w:space="0" w:color="auto"/>
        <w:left w:val="none" w:sz="0" w:space="0" w:color="auto"/>
        <w:bottom w:val="none" w:sz="0" w:space="0" w:color="auto"/>
        <w:right w:val="none" w:sz="0" w:space="0" w:color="auto"/>
      </w:divBdr>
    </w:div>
    <w:div w:id="1573538191">
      <w:bodyDiv w:val="1"/>
      <w:marLeft w:val="0"/>
      <w:marRight w:val="0"/>
      <w:marTop w:val="0"/>
      <w:marBottom w:val="0"/>
      <w:divBdr>
        <w:top w:val="none" w:sz="0" w:space="0" w:color="auto"/>
        <w:left w:val="none" w:sz="0" w:space="0" w:color="auto"/>
        <w:bottom w:val="none" w:sz="0" w:space="0" w:color="auto"/>
        <w:right w:val="none" w:sz="0" w:space="0" w:color="auto"/>
      </w:divBdr>
    </w:div>
    <w:div w:id="1611620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7F50D-3C6D-4E9D-95F7-2E97633D2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1228</Words>
  <Characters>6755</Characters>
  <Application>Microsoft Office Word</Application>
  <DocSecurity>0</DocSecurity>
  <Lines>56</Lines>
  <Paragraphs>15</Paragraphs>
  <ScaleCrop>false</ScaleCrop>
  <HeadingPairs>
    <vt:vector size="8" baseType="variant">
      <vt:variant>
        <vt:lpstr>Titre</vt:lpstr>
      </vt:variant>
      <vt:variant>
        <vt:i4>1</vt:i4>
      </vt: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Lost In Time Sàrl</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cp:lastPrinted>2020-03-12T07:39:00Z</cp:lastPrinted>
  <dcterms:created xsi:type="dcterms:W3CDTF">2020-02-20T08:03:00Z</dcterms:created>
  <dcterms:modified xsi:type="dcterms:W3CDTF">2020-03-12T07:39:00Z</dcterms:modified>
</cp:coreProperties>
</file>