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A685B" w14:textId="521D3019" w:rsidR="00BA5A7D" w:rsidRPr="002119EC" w:rsidRDefault="00BA5A7D" w:rsidP="00BA5A7D">
      <w:pPr>
        <w:jc w:val="center"/>
        <w:rPr>
          <w:rFonts w:ascii="Avenir Next" w:hAnsi="Avenir Next"/>
          <w:b/>
        </w:rPr>
      </w:pPr>
      <w:r>
        <w:rPr>
          <w:rFonts w:ascii="Avenir Next" w:hAnsi="Avenir Next"/>
          <w:b/>
        </w:rPr>
        <w:t xml:space="preserve">Um mistério da Zenith é desvendado no </w:t>
      </w:r>
      <w:r w:rsidRPr="002119EC">
        <w:rPr>
          <w:rFonts w:ascii="Avenir Next" w:hAnsi="Avenir Next"/>
          <w:b/>
        </w:rPr>
        <w:t>Chronomaster Revival “Shadow”, um relógio inspirado num protótipo obscuro de 1970</w:t>
      </w:r>
      <w:r w:rsidR="00A3453A" w:rsidRPr="002119EC">
        <w:rPr>
          <w:rFonts w:ascii="Avenir Next" w:hAnsi="Avenir Next"/>
          <w:b/>
        </w:rPr>
        <w:t>.</w:t>
      </w:r>
    </w:p>
    <w:p w14:paraId="671D80BC" w14:textId="77777777" w:rsidR="00BA5A7D" w:rsidRPr="002119EC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71E08888" w14:textId="3B850CD6" w:rsidR="00BA5A7D" w:rsidRPr="002119EC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 w:rsidRPr="002119EC">
        <w:rPr>
          <w:rFonts w:ascii="Avenir Next" w:hAnsi="Avenir Next"/>
          <w:bCs/>
          <w:sz w:val="20"/>
          <w:szCs w:val="20"/>
        </w:rPr>
        <w:t>Um relógio envolto em mistério, cuja existência tem desconcertado tanto os colecionadores como os colaboradores da Zenith há décadas. Reza a lenda que em 1970, pouco depois de a Zenith ter lançado o revolucionário calibre El Primero, a manufatura produziu um protótipo de um cronógrafo de corda manual, alojado numa caixa em aço escurecido – algo raro para a época. Apenas foram feitos uns quantos exemplares deste protótipo misterioso, mas o modelo nunca foi oficialmente produzido ou comercializado. Muitos relojoeiros e funcionários de longa data da Zenith tinham ouvido falar</w:t>
      </w:r>
      <w:r w:rsidR="00C0429C" w:rsidRPr="002119EC">
        <w:rPr>
          <w:rFonts w:ascii="Avenir Next" w:hAnsi="Avenir Next"/>
          <w:bCs/>
          <w:sz w:val="20"/>
          <w:szCs w:val="20"/>
        </w:rPr>
        <w:t>,</w:t>
      </w:r>
      <w:r w:rsidRPr="002119EC">
        <w:rPr>
          <w:rFonts w:ascii="Avenir Next" w:hAnsi="Avenir Next"/>
          <w:bCs/>
          <w:sz w:val="20"/>
          <w:szCs w:val="20"/>
        </w:rPr>
        <w:t xml:space="preserve"> ou até visto</w:t>
      </w:r>
      <w:r w:rsidR="00C0429C" w:rsidRPr="002119EC">
        <w:rPr>
          <w:rFonts w:ascii="Avenir Next" w:hAnsi="Avenir Next"/>
          <w:bCs/>
          <w:sz w:val="20"/>
          <w:szCs w:val="20"/>
        </w:rPr>
        <w:t>,</w:t>
      </w:r>
      <w:r w:rsidRPr="002119EC">
        <w:rPr>
          <w:rFonts w:ascii="Avenir Next" w:hAnsi="Avenir Next"/>
          <w:bCs/>
          <w:sz w:val="20"/>
          <w:szCs w:val="20"/>
        </w:rPr>
        <w:t xml:space="preserve"> um destes raros protótipos, apesar de os registos oficiais sobre este relógio serem extremamente escassos.</w:t>
      </w:r>
    </w:p>
    <w:p w14:paraId="4DE2BA3F" w14:textId="77777777" w:rsidR="00BA5A7D" w:rsidRPr="002119EC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0E0FF202" w14:textId="313C870C" w:rsidR="00BA5A7D" w:rsidRPr="002119EC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 w:rsidRPr="002119EC">
        <w:rPr>
          <w:rFonts w:ascii="Avenir Next" w:hAnsi="Avenir Next"/>
          <w:bCs/>
          <w:sz w:val="20"/>
          <w:szCs w:val="20"/>
        </w:rPr>
        <w:t xml:space="preserve">Avançamos para 2019. Quando a Zenith estava a dar início às celebrações do 50.º aniversário do calibre de cronógrafo El Primero, a equipa da manufatura começou a explorar o sótão secreto onde Charles Vermot outrora escondera as peças e planos necessários para produzir o movimento El Primero. Aí, entre inúmeros artefactos, encontraram uma caixa que continha o protótipo original do cronógrafo preto que </w:t>
      </w:r>
      <w:r w:rsidR="00C0429C" w:rsidRPr="002119EC">
        <w:rPr>
          <w:rFonts w:ascii="Avenir Next" w:hAnsi="Avenir Next"/>
          <w:bCs/>
          <w:sz w:val="20"/>
          <w:szCs w:val="20"/>
        </w:rPr>
        <w:t xml:space="preserve">não era </w:t>
      </w:r>
      <w:r w:rsidRPr="002119EC">
        <w:rPr>
          <w:rFonts w:ascii="Avenir Next" w:hAnsi="Avenir Next"/>
          <w:bCs/>
          <w:sz w:val="20"/>
          <w:szCs w:val="20"/>
        </w:rPr>
        <w:t xml:space="preserve">visto desde o início da década de 1970. Para a equipa, tal não podia ser uma mera coincidência, mas sim um claro sinal do destino. Todos concordaram com enorme entusiasmo que era o momento perfeito para concluir o projeto do cronógrafo preto que havia começado quase 50 anos antes. </w:t>
      </w:r>
    </w:p>
    <w:p w14:paraId="14C3F884" w14:textId="77777777" w:rsidR="00BA5A7D" w:rsidRPr="002119EC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3D21A5DD" w14:textId="3D3060DD" w:rsidR="00BA5A7D" w:rsidRPr="002119EC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 w:rsidRPr="002119EC">
        <w:rPr>
          <w:rFonts w:ascii="Avenir Next" w:hAnsi="Avenir Next"/>
          <w:bCs/>
          <w:sz w:val="20"/>
          <w:szCs w:val="20"/>
        </w:rPr>
        <w:t xml:space="preserve">O Chronomaster Revival “Shadow” </w:t>
      </w:r>
      <w:r w:rsidR="009453EB" w:rsidRPr="002119EC">
        <w:rPr>
          <w:rFonts w:ascii="Avenir Next" w:hAnsi="Avenir Next"/>
          <w:bCs/>
          <w:sz w:val="20"/>
          <w:szCs w:val="20"/>
        </w:rPr>
        <w:t xml:space="preserve">recria </w:t>
      </w:r>
      <w:r w:rsidRPr="002119EC">
        <w:rPr>
          <w:rFonts w:ascii="Avenir Next" w:hAnsi="Avenir Next"/>
          <w:bCs/>
          <w:sz w:val="20"/>
          <w:szCs w:val="20"/>
        </w:rPr>
        <w:t>o que poderia ter sido, sendo muito mais do que uma mera reprodução direta de um relógio Zenith histórico. Fortemente inspirado no obscuro protótipo do cronógrafo preto de 1970, o Shadow apresenta uma caixa de 37 mm, numa reprodução fiel do primeiro relógio de sempre equipado com o El Primero – o A384. Porém, em vez da escolha tradicional do aço inoxidável com uma camada superficial de revestimento preto, a Zenith optou pelo titânio microjateado, realçando as nuances de cinzento-escuro do metal leve – mas muito resistente – com o seu acabamento totalmente mate. Ao contrário do protótipo de 1970, que continha um movimento de cronógrafo de corda manual, o Chronomaster Revival Shadow apresenta o cronógrafo automático mais prolífico de sempre – o El Primero – visível através do fundo da caixa.</w:t>
      </w:r>
    </w:p>
    <w:p w14:paraId="4EE4D4D1" w14:textId="77777777" w:rsidR="00BA5A7D" w:rsidRPr="002119EC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771C0714" w14:textId="4BED2C6A" w:rsidR="002F29CE" w:rsidRPr="002119EC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 w:rsidRPr="002119EC">
        <w:rPr>
          <w:rFonts w:ascii="Avenir Next" w:hAnsi="Avenir Next"/>
          <w:bCs/>
          <w:sz w:val="20"/>
          <w:szCs w:val="20"/>
        </w:rPr>
        <w:t>Apesar do seu visual escuro, o Shadow é um cronógrafo altamente legível, com contadores e escala taquimétrica em cinzento que criam um contraste subtil com o mostrador preto mate e profundo. Os ponteiros e índices aplicados estão preenchidos com SuperLuminova branca que emite um intenso brilho verde no escuro. A bracelete em borracha preta com “efeito Cordura” apresenta um toque de branco no pesponto e inclui uma fivela com pino em titânio microjateado, que combina com o acabamento engenhoso da caixa.</w:t>
      </w:r>
    </w:p>
    <w:p w14:paraId="08478F6E" w14:textId="77777777" w:rsidR="002F29CE" w:rsidRPr="002119EC" w:rsidRDefault="002F29CE">
      <w:pPr>
        <w:rPr>
          <w:rFonts w:ascii="Avenir Next" w:hAnsi="Avenir Next" w:cs="Avenir Next"/>
          <w:b/>
          <w:bCs/>
          <w:color w:val="000000"/>
          <w:sz w:val="18"/>
          <w:szCs w:val="18"/>
        </w:rPr>
      </w:pPr>
      <w:r w:rsidRPr="002119EC">
        <w:br w:type="page"/>
      </w:r>
    </w:p>
    <w:p w14:paraId="1FDBD9F3" w14:textId="11C9DD9D" w:rsidR="002F29CE" w:rsidRPr="002119EC" w:rsidRDefault="002F29CE" w:rsidP="002F29CE">
      <w:pPr>
        <w:pStyle w:val="Default"/>
        <w:rPr>
          <w:sz w:val="18"/>
          <w:szCs w:val="18"/>
        </w:rPr>
      </w:pPr>
      <w:r w:rsidRPr="002119EC">
        <w:rPr>
          <w:b/>
          <w:bCs/>
          <w:sz w:val="18"/>
          <w:szCs w:val="18"/>
        </w:rPr>
        <w:lastRenderedPageBreak/>
        <w:t xml:space="preserve">ZENITH: O CÉU É O LIMITE. </w:t>
      </w:r>
    </w:p>
    <w:p w14:paraId="50450C61" w14:textId="78401A03" w:rsidR="002F29CE" w:rsidRPr="002119EC" w:rsidRDefault="002F29CE" w:rsidP="002F29CE">
      <w:pPr>
        <w:jc w:val="both"/>
        <w:rPr>
          <w:rFonts w:ascii="Avenir Next" w:hAnsi="Avenir Next"/>
          <w:sz w:val="20"/>
          <w:szCs w:val="20"/>
        </w:rPr>
      </w:pPr>
      <w:r w:rsidRPr="002119EC">
        <w:rPr>
          <w:rFonts w:ascii="Avenir Next" w:hAnsi="Avenir Next"/>
          <w:sz w:val="20"/>
          <w:szCs w:val="20"/>
        </w:rPr>
        <w:t xml:space="preserve">A Zenith existe para inspirar todas as pessoas a perseguirem os seus sonhos e a tornarem-nos realidade, contra todas as probabilidades. Após a sua fundação em 1865, a Zenith tornou-se a primeira manufatura relojoeira na aceção moderna do termo e os seus relógios têm acompanhado figuras extraordinárias que sonharam mais alto e conseguiram alcançar o impossível, desde o voo histórico de Louis Blériot sobre o Canal da Mancha até ao salto em queda livre estratosférico e recordista de Felix Baumgartner. </w:t>
      </w:r>
    </w:p>
    <w:p w14:paraId="4E32E6B7" w14:textId="77777777" w:rsidR="002F29CE" w:rsidRPr="002119EC" w:rsidRDefault="002F29CE" w:rsidP="002F29CE">
      <w:pPr>
        <w:jc w:val="both"/>
        <w:rPr>
          <w:rFonts w:ascii="Avenir Next" w:hAnsi="Avenir Next"/>
          <w:sz w:val="20"/>
          <w:szCs w:val="20"/>
        </w:rPr>
      </w:pPr>
    </w:p>
    <w:p w14:paraId="3D684130" w14:textId="03F8BB8F" w:rsidR="002F29CE" w:rsidRPr="002119EC" w:rsidRDefault="002F29CE" w:rsidP="002F29CE">
      <w:pPr>
        <w:jc w:val="both"/>
        <w:rPr>
          <w:rFonts w:ascii="Avenir Next" w:hAnsi="Avenir Next"/>
          <w:sz w:val="20"/>
          <w:szCs w:val="20"/>
        </w:rPr>
      </w:pPr>
      <w:r w:rsidRPr="002119EC">
        <w:rPr>
          <w:rFonts w:ascii="Avenir Next" w:hAnsi="Avenir Next"/>
          <w:sz w:val="20"/>
          <w:szCs w:val="20"/>
        </w:rPr>
        <w:t>Tendo na inovação a sua estrela-guia, a Zenith usa movimentos excecionais desenvolvidos e manufaturados internamente em todos os seus relógios. Desde o primeiro cronógrafo automático, o El Primero, ao cronógrafo mais rápido com uma precisão de 1/100 de segundo, o El Primero 21, bem como o Inventor, que reinventa o órgão regulador, substituindo os mais de 30 componentes por um único elemento monolítico, a manufatura está constantemente a desafiar os limites do que é possível. A Zenith tem vindo a moldar o futuro da relojoaria suíça desde 1865, acompanhando aqueles que ousam desafiar-se a si próprios e a quebrar barreiras. Agora, é a sua vez de atingir o céu.</w:t>
      </w:r>
    </w:p>
    <w:p w14:paraId="056D4A66" w14:textId="77777777" w:rsidR="003C7153" w:rsidRPr="002119EC" w:rsidRDefault="003C7153" w:rsidP="000F1343">
      <w:pPr>
        <w:jc w:val="both"/>
        <w:rPr>
          <w:rFonts w:ascii="Avenir Next" w:hAnsi="Avenir Next"/>
          <w:sz w:val="20"/>
          <w:szCs w:val="20"/>
        </w:rPr>
      </w:pPr>
    </w:p>
    <w:p w14:paraId="4CCBE041" w14:textId="77777777" w:rsidR="000530B2" w:rsidRPr="002119EC" w:rsidRDefault="000530B2" w:rsidP="000F1343">
      <w:pPr>
        <w:jc w:val="both"/>
        <w:rPr>
          <w:rFonts w:ascii="Avenir Next" w:hAnsi="Avenir Next"/>
          <w:sz w:val="22"/>
          <w:szCs w:val="22"/>
        </w:rPr>
      </w:pPr>
    </w:p>
    <w:p w14:paraId="4466F61B" w14:textId="170AC52C" w:rsidR="000530B2" w:rsidRPr="002119EC" w:rsidRDefault="000530B2" w:rsidP="000F1343">
      <w:pPr>
        <w:jc w:val="both"/>
        <w:rPr>
          <w:rFonts w:ascii="Avenir Next" w:hAnsi="Avenir Next"/>
          <w:sz w:val="22"/>
          <w:szCs w:val="22"/>
        </w:rPr>
      </w:pPr>
    </w:p>
    <w:p w14:paraId="133AFA23" w14:textId="589AB953" w:rsidR="002F29CE" w:rsidRPr="002119EC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p w14:paraId="42C4903A" w14:textId="09DDCA34" w:rsidR="002F29CE" w:rsidRPr="002119EC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p w14:paraId="1CA2EB29" w14:textId="31243533" w:rsidR="002F29CE" w:rsidRPr="002119EC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p w14:paraId="5519ACEF" w14:textId="04753763" w:rsidR="002F29CE" w:rsidRPr="002119EC" w:rsidRDefault="002F29CE">
      <w:pPr>
        <w:rPr>
          <w:rFonts w:ascii="Avenir Next" w:hAnsi="Avenir Next"/>
          <w:sz w:val="22"/>
          <w:szCs w:val="22"/>
        </w:rPr>
      </w:pPr>
      <w:r w:rsidRPr="002119EC">
        <w:br w:type="page"/>
      </w:r>
    </w:p>
    <w:p w14:paraId="1CD597B3" w14:textId="0361FAAC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 w:rsidRPr="002119EC">
        <w:rPr>
          <w:noProof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 wp14:anchorId="5C3DA77C" wp14:editId="444F1AB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141220" cy="3053080"/>
            <wp:effectExtent l="0" t="0" r="0" b="0"/>
            <wp:wrapTight wrapText="bothSides">
              <wp:wrapPolygon edited="0">
                <wp:start x="0" y="0"/>
                <wp:lineTo x="0" y="21429"/>
                <wp:lineTo x="21331" y="21429"/>
                <wp:lineTo x="2133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9EC">
        <w:rPr>
          <w:rFonts w:ascii="Avenir Next" w:hAnsi="Avenir Next"/>
          <w:b/>
        </w:rPr>
        <w:t xml:space="preserve">Chronomaster Revival “Shadow” </w:t>
      </w:r>
    </w:p>
    <w:p w14:paraId="4929731C" w14:textId="77777777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  <w:r w:rsidRPr="002119EC">
        <w:rPr>
          <w:rFonts w:ascii="Avenir Next" w:hAnsi="Avenir Next"/>
          <w:sz w:val="18"/>
          <w:szCs w:val="18"/>
        </w:rPr>
        <w:t xml:space="preserve">Referência: </w:t>
      </w:r>
      <w:r w:rsidRPr="002119EC">
        <w:rPr>
          <w:rFonts w:ascii="Avenir Next" w:hAnsi="Avenir Next"/>
          <w:sz w:val="18"/>
          <w:szCs w:val="18"/>
        </w:rPr>
        <w:tab/>
      </w:r>
      <w:r w:rsidRPr="002119EC">
        <w:rPr>
          <w:rFonts w:ascii="Avenir Next" w:hAnsi="Avenir Next"/>
          <w:bCs/>
          <w:sz w:val="18"/>
          <w:szCs w:val="18"/>
        </w:rPr>
        <w:t>97.T384.4061/21.C822</w:t>
      </w:r>
    </w:p>
    <w:p w14:paraId="5631E524" w14:textId="77777777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</w:p>
    <w:p w14:paraId="53308C77" w14:textId="77777777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2119EC">
        <w:rPr>
          <w:rFonts w:ascii="Avenir Next" w:hAnsi="Avenir Next"/>
          <w:b/>
          <w:sz w:val="18"/>
          <w:szCs w:val="18"/>
        </w:rPr>
        <w:t xml:space="preserve">Pontos principais: </w:t>
      </w:r>
      <w:r w:rsidRPr="002119EC">
        <w:rPr>
          <w:rFonts w:ascii="Avenir Next" w:hAnsi="Avenir Next"/>
          <w:sz w:val="18"/>
          <w:szCs w:val="18"/>
        </w:rPr>
        <w:t>caixa original de 1969 com 37 mm de diâmetro</w:t>
      </w:r>
      <w:r w:rsidRPr="002119EC">
        <w:rPr>
          <w:rFonts w:ascii="Avenir Next" w:hAnsi="Avenir Next"/>
          <w:b/>
          <w:sz w:val="18"/>
          <w:szCs w:val="18"/>
        </w:rPr>
        <w:t xml:space="preserve">, </w:t>
      </w:r>
      <w:r w:rsidRPr="002119EC">
        <w:rPr>
          <w:rFonts w:ascii="Avenir Next" w:hAnsi="Avenir Next"/>
          <w:sz w:val="18"/>
          <w:szCs w:val="18"/>
        </w:rPr>
        <w:t>Cronógrafo automático com roda de colunas El Primero</w:t>
      </w:r>
    </w:p>
    <w:p w14:paraId="08898AC6" w14:textId="77777777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2119EC">
        <w:rPr>
          <w:rFonts w:ascii="Avenir Next" w:hAnsi="Avenir Next"/>
          <w:b/>
          <w:sz w:val="18"/>
          <w:szCs w:val="18"/>
        </w:rPr>
        <w:t xml:space="preserve">Movimento: </w:t>
      </w:r>
      <w:r w:rsidRPr="002119EC">
        <w:rPr>
          <w:rFonts w:ascii="Avenir Next" w:hAnsi="Avenir Next"/>
          <w:sz w:val="18"/>
          <w:szCs w:val="18"/>
        </w:rPr>
        <w:t>El Primero 4061, automático</w:t>
      </w:r>
    </w:p>
    <w:p w14:paraId="1F9D83BB" w14:textId="77777777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2119EC">
        <w:rPr>
          <w:rFonts w:ascii="Avenir Next" w:hAnsi="Avenir Next"/>
          <w:b/>
          <w:bCs/>
          <w:sz w:val="18"/>
          <w:szCs w:val="18"/>
        </w:rPr>
        <w:t>Frequência:</w:t>
      </w:r>
      <w:r w:rsidRPr="002119EC">
        <w:rPr>
          <w:rFonts w:ascii="Avenir Next" w:hAnsi="Avenir Next"/>
          <w:sz w:val="18"/>
          <w:szCs w:val="18"/>
        </w:rPr>
        <w:t xml:space="preserve"> 36 000 VpH (5 Hz)</w:t>
      </w:r>
    </w:p>
    <w:p w14:paraId="78D36071" w14:textId="77777777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2119EC">
        <w:rPr>
          <w:rFonts w:ascii="Avenir Next" w:hAnsi="Avenir Next"/>
          <w:b/>
          <w:bCs/>
          <w:sz w:val="18"/>
          <w:szCs w:val="18"/>
        </w:rPr>
        <w:t>Reserva de marcha:</w:t>
      </w:r>
      <w:r w:rsidRPr="002119EC">
        <w:rPr>
          <w:rFonts w:ascii="Avenir Next" w:hAnsi="Avenir Next"/>
          <w:sz w:val="18"/>
          <w:szCs w:val="18"/>
        </w:rPr>
        <w:t xml:space="preserve"> mínimo de 50 horas</w:t>
      </w:r>
    </w:p>
    <w:p w14:paraId="6027C224" w14:textId="54CC68BE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2119EC">
        <w:rPr>
          <w:rFonts w:ascii="Avenir Next" w:hAnsi="Avenir Next"/>
          <w:b/>
          <w:sz w:val="18"/>
          <w:szCs w:val="18"/>
        </w:rPr>
        <w:t xml:space="preserve">Funções: </w:t>
      </w:r>
      <w:r w:rsidRPr="002119EC">
        <w:rPr>
          <w:rFonts w:ascii="Avenir Next" w:hAnsi="Avenir Next"/>
          <w:sz w:val="18"/>
          <w:szCs w:val="18"/>
        </w:rPr>
        <w:t>horas e minutos no centro</w:t>
      </w:r>
      <w:r w:rsidRPr="002119EC">
        <w:rPr>
          <w:rFonts w:ascii="Avenir Next" w:hAnsi="Avenir Next"/>
          <w:b/>
          <w:sz w:val="18"/>
          <w:szCs w:val="18"/>
        </w:rPr>
        <w:t xml:space="preserve">. </w:t>
      </w:r>
      <w:r w:rsidRPr="002119EC">
        <w:rPr>
          <w:rFonts w:ascii="Avenir Next" w:hAnsi="Avenir Next"/>
          <w:sz w:val="18"/>
          <w:szCs w:val="18"/>
        </w:rPr>
        <w:t>Ponteiro pequeno dos segundos às nove horas</w:t>
      </w:r>
      <w:r w:rsidRPr="002119EC">
        <w:rPr>
          <w:rFonts w:ascii="Avenir Next" w:hAnsi="Avenir Next"/>
          <w:b/>
          <w:sz w:val="18"/>
          <w:szCs w:val="18"/>
        </w:rPr>
        <w:t xml:space="preserve">. </w:t>
      </w:r>
      <w:r w:rsidRPr="002119EC">
        <w:rPr>
          <w:rFonts w:ascii="Avenir Next" w:hAnsi="Avenir Next"/>
          <w:sz w:val="18"/>
          <w:szCs w:val="18"/>
        </w:rPr>
        <w:t>Cronógrafo:</w:t>
      </w:r>
      <w:r w:rsidRPr="002119EC">
        <w:rPr>
          <w:rFonts w:ascii="Avenir Next" w:hAnsi="Avenir Next"/>
          <w:b/>
          <w:sz w:val="18"/>
          <w:szCs w:val="18"/>
        </w:rPr>
        <w:t xml:space="preserve"> </w:t>
      </w:r>
      <w:r w:rsidRPr="002119EC">
        <w:rPr>
          <w:rFonts w:ascii="Avenir Next" w:hAnsi="Avenir Next"/>
          <w:sz w:val="18"/>
          <w:szCs w:val="18"/>
        </w:rPr>
        <w:t>ponteiro de cronógrafo central</w:t>
      </w:r>
      <w:r w:rsidRPr="002119EC">
        <w:rPr>
          <w:rFonts w:ascii="Avenir Next" w:hAnsi="Avenir Next"/>
          <w:b/>
          <w:sz w:val="18"/>
          <w:szCs w:val="18"/>
        </w:rPr>
        <w:t xml:space="preserve">, </w:t>
      </w:r>
      <w:r w:rsidRPr="002119EC">
        <w:rPr>
          <w:rFonts w:ascii="Avenir Next" w:hAnsi="Avenir Next"/>
          <w:sz w:val="18"/>
          <w:szCs w:val="18"/>
        </w:rPr>
        <w:t>contador de 12 horas às seis horas</w:t>
      </w:r>
      <w:r w:rsidRPr="002119EC">
        <w:rPr>
          <w:rFonts w:ascii="Avenir Next" w:hAnsi="Avenir Next"/>
          <w:b/>
          <w:sz w:val="18"/>
          <w:szCs w:val="18"/>
        </w:rPr>
        <w:t xml:space="preserve">, </w:t>
      </w:r>
      <w:r w:rsidRPr="002119EC">
        <w:rPr>
          <w:rFonts w:ascii="Avenir Next" w:hAnsi="Avenir Next"/>
          <w:sz w:val="18"/>
          <w:szCs w:val="18"/>
        </w:rPr>
        <w:t>contador de 30 minutos às três horas</w:t>
      </w:r>
      <w:r w:rsidRPr="002119EC">
        <w:rPr>
          <w:rFonts w:ascii="Avenir Next" w:hAnsi="Avenir Next"/>
          <w:b/>
          <w:sz w:val="18"/>
          <w:szCs w:val="18"/>
        </w:rPr>
        <w:t xml:space="preserve">. </w:t>
      </w:r>
      <w:r w:rsidRPr="002119EC">
        <w:rPr>
          <w:rFonts w:ascii="Avenir Next" w:hAnsi="Avenir Next"/>
          <w:sz w:val="18"/>
          <w:szCs w:val="18"/>
        </w:rPr>
        <w:t>Escala taquimétrica</w:t>
      </w:r>
      <w:r w:rsidRPr="002119EC">
        <w:rPr>
          <w:rFonts w:ascii="Avenir Next" w:hAnsi="Avenir Next"/>
          <w:b/>
          <w:sz w:val="18"/>
          <w:szCs w:val="18"/>
        </w:rPr>
        <w:t>.</w:t>
      </w:r>
      <w:r w:rsidRPr="002119EC">
        <w:rPr>
          <w:rFonts w:ascii="Avenir Next" w:hAnsi="Avenir Next"/>
          <w:sz w:val="18"/>
          <w:szCs w:val="18"/>
        </w:rPr>
        <w:br/>
      </w:r>
      <w:r w:rsidRPr="002119EC">
        <w:rPr>
          <w:rFonts w:ascii="Avenir Next" w:hAnsi="Avenir Next"/>
          <w:b/>
          <w:sz w:val="18"/>
          <w:szCs w:val="18"/>
        </w:rPr>
        <w:t xml:space="preserve">Caixa: </w:t>
      </w:r>
      <w:r w:rsidRPr="002119EC">
        <w:rPr>
          <w:rFonts w:ascii="Avenir Next" w:hAnsi="Avenir Next"/>
          <w:sz w:val="18"/>
          <w:szCs w:val="18"/>
        </w:rPr>
        <w:t>37 mm</w:t>
      </w:r>
    </w:p>
    <w:p w14:paraId="704FB8EA" w14:textId="77777777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2119EC">
        <w:rPr>
          <w:rFonts w:ascii="Avenir Next" w:hAnsi="Avenir Next"/>
          <w:b/>
          <w:bCs/>
          <w:sz w:val="18"/>
          <w:szCs w:val="18"/>
        </w:rPr>
        <w:t>Material:</w:t>
      </w:r>
      <w:r w:rsidRPr="002119EC">
        <w:rPr>
          <w:rFonts w:ascii="Avenir Next" w:hAnsi="Avenir Next"/>
          <w:sz w:val="18"/>
          <w:szCs w:val="18"/>
        </w:rPr>
        <w:t xml:space="preserve"> titânio microjateado</w:t>
      </w:r>
    </w:p>
    <w:p w14:paraId="3D75E10B" w14:textId="77777777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2119EC">
        <w:rPr>
          <w:rFonts w:ascii="Avenir Next" w:hAnsi="Avenir Next"/>
          <w:b/>
          <w:sz w:val="18"/>
          <w:szCs w:val="18"/>
        </w:rPr>
        <w:t>Mostrador:</w:t>
      </w:r>
      <w:r w:rsidRPr="002119EC">
        <w:rPr>
          <w:rFonts w:ascii="Avenir Next" w:hAnsi="Avenir Next"/>
          <w:sz w:val="18"/>
          <w:szCs w:val="18"/>
        </w:rPr>
        <w:t xml:space="preserve"> mostrador preto com contadores e escala taquimétrica em cinzento</w:t>
      </w:r>
      <w:r w:rsidRPr="002119EC">
        <w:rPr>
          <w:rFonts w:ascii="Avenir Next" w:hAnsi="Avenir Next"/>
          <w:sz w:val="18"/>
          <w:szCs w:val="18"/>
        </w:rPr>
        <w:br/>
      </w:r>
      <w:r w:rsidRPr="002119EC">
        <w:rPr>
          <w:rFonts w:ascii="Avenir Next" w:hAnsi="Avenir Next"/>
          <w:b/>
          <w:bCs/>
          <w:sz w:val="18"/>
          <w:szCs w:val="18"/>
        </w:rPr>
        <w:t>Estanqueidade:</w:t>
      </w:r>
      <w:r w:rsidRPr="002119EC">
        <w:rPr>
          <w:rFonts w:ascii="Avenir Next" w:hAnsi="Avenir Next"/>
          <w:sz w:val="18"/>
          <w:szCs w:val="18"/>
        </w:rPr>
        <w:t xml:space="preserve"> 5 ATM</w:t>
      </w:r>
    </w:p>
    <w:p w14:paraId="6E473C88" w14:textId="77777777" w:rsidR="002F29CE" w:rsidRPr="002119EC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 w:rsidRPr="002119EC">
        <w:rPr>
          <w:rFonts w:ascii="Avenir Next" w:hAnsi="Avenir Next"/>
          <w:b/>
          <w:bCs/>
          <w:sz w:val="18"/>
          <w:szCs w:val="18"/>
        </w:rPr>
        <w:t>Preço:</w:t>
      </w:r>
      <w:r w:rsidRPr="002119EC">
        <w:rPr>
          <w:rFonts w:ascii="Avenir Next" w:hAnsi="Avenir Next"/>
          <w:sz w:val="18"/>
          <w:szCs w:val="18"/>
        </w:rPr>
        <w:t xml:space="preserve"> 8400 CHF</w:t>
      </w:r>
      <w:r w:rsidRPr="002119EC">
        <w:rPr>
          <w:rFonts w:ascii="Avenir Next" w:hAnsi="Avenir Next"/>
          <w:sz w:val="18"/>
          <w:szCs w:val="18"/>
        </w:rPr>
        <w:br/>
      </w:r>
      <w:r w:rsidRPr="002119EC">
        <w:rPr>
          <w:rFonts w:ascii="Avenir Next" w:hAnsi="Avenir Next"/>
          <w:b/>
          <w:bCs/>
          <w:sz w:val="18"/>
          <w:szCs w:val="18"/>
        </w:rPr>
        <w:t>Índices das horas:</w:t>
      </w:r>
      <w:r w:rsidRPr="002119EC">
        <w:rPr>
          <w:rFonts w:ascii="Avenir Next" w:hAnsi="Avenir Next"/>
          <w:sz w:val="18"/>
          <w:szCs w:val="18"/>
        </w:rPr>
        <w:t xml:space="preserve"> revestidos a ródio, facetados e revestidos com Super-LumiNova®SLN C1</w:t>
      </w:r>
      <w:r w:rsidRPr="002119EC">
        <w:rPr>
          <w:rFonts w:ascii="Avenir Next" w:hAnsi="Avenir Next"/>
          <w:sz w:val="18"/>
          <w:szCs w:val="18"/>
        </w:rPr>
        <w:br/>
      </w:r>
      <w:r w:rsidRPr="002119EC">
        <w:rPr>
          <w:rFonts w:ascii="Avenir Next" w:hAnsi="Avenir Next"/>
          <w:b/>
          <w:bCs/>
          <w:sz w:val="18"/>
          <w:szCs w:val="18"/>
        </w:rPr>
        <w:t>Ponteiros:</w:t>
      </w:r>
      <w:r w:rsidRPr="002119EC">
        <w:rPr>
          <w:rFonts w:ascii="Avenir Next" w:hAnsi="Avenir Next"/>
          <w:sz w:val="18"/>
          <w:szCs w:val="18"/>
        </w:rPr>
        <w:t xml:space="preserve"> revestidos a ródio, facetados e revestidos com Super-LumiNova®SLN C1 </w:t>
      </w:r>
    </w:p>
    <w:p w14:paraId="1FDA82B8" w14:textId="5F00F924" w:rsidR="002F29CE" w:rsidRPr="0093532B" w:rsidRDefault="002F29CE" w:rsidP="0093532B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2119EC">
        <w:rPr>
          <w:rFonts w:ascii="Avenir Next" w:hAnsi="Avenir Next"/>
          <w:b/>
          <w:sz w:val="18"/>
          <w:szCs w:val="18"/>
        </w:rPr>
        <w:t>Bracelete e fivela:</w:t>
      </w:r>
      <w:r w:rsidRPr="002119EC">
        <w:rPr>
          <w:rFonts w:ascii="Avenir Next" w:hAnsi="Avenir Next"/>
          <w:sz w:val="18"/>
          <w:szCs w:val="18"/>
        </w:rPr>
        <w:t xml:space="preserve"> bracelete preta com “efeito Cordura” e pesponto branco. Fivela com pino em titânio microjateado.</w:t>
      </w:r>
      <w:bookmarkStart w:id="0" w:name="_GoBack"/>
      <w:bookmarkEnd w:id="0"/>
      <w:r>
        <w:rPr>
          <w:rFonts w:ascii="Avenir Next" w:hAnsi="Avenir Next"/>
          <w:sz w:val="18"/>
          <w:szCs w:val="18"/>
        </w:rPr>
        <w:t xml:space="preserve"> </w:t>
      </w:r>
    </w:p>
    <w:sectPr w:rsidR="002F29CE" w:rsidRPr="0093532B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F1CAF" w14:textId="77777777" w:rsidR="003902EA" w:rsidRDefault="003902EA" w:rsidP="002F29CE">
      <w:r>
        <w:separator/>
      </w:r>
    </w:p>
  </w:endnote>
  <w:endnote w:type="continuationSeparator" w:id="0">
    <w:p w14:paraId="27779F84" w14:textId="77777777" w:rsidR="003902EA" w:rsidRDefault="003902EA" w:rsidP="002F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124FC" w14:textId="77777777" w:rsidR="002F29CE" w:rsidRPr="0093532B" w:rsidRDefault="002F29CE" w:rsidP="002F29CE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93532B">
      <w:rPr>
        <w:rFonts w:ascii="Avenir Next" w:hAnsi="Avenir Next"/>
        <w:b/>
        <w:sz w:val="18"/>
        <w:szCs w:val="18"/>
        <w:lang w:val="fr-FR"/>
      </w:rPr>
      <w:t>ZENITH</w:t>
    </w:r>
    <w:r w:rsidRPr="0093532B">
      <w:rPr>
        <w:rFonts w:ascii="Avenir Next" w:hAnsi="Avenir Next"/>
        <w:sz w:val="18"/>
        <w:szCs w:val="18"/>
        <w:lang w:val="fr-FR"/>
      </w:rPr>
      <w:t xml:space="preserve"> | www.zenith-watches.com | Rue des Billodes 34-36 | CH-2400 Le Locle</w:t>
    </w:r>
  </w:p>
  <w:p w14:paraId="189C0ACC" w14:textId="2A310225" w:rsidR="002F29CE" w:rsidRPr="002F29CE" w:rsidRDefault="002F29CE" w:rsidP="002F29CE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  <w:szCs w:val="18"/>
      </w:rPr>
      <w:t>Media</w:t>
    </w:r>
    <w:r>
      <w:rPr>
        <w:rFonts w:ascii="Avenir Next" w:hAnsi="Avenir Next"/>
        <w:sz w:val="18"/>
        <w:szCs w:val="18"/>
      </w:rPr>
      <w:t> – E-mail: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81703" w14:textId="77777777" w:rsidR="003902EA" w:rsidRDefault="003902EA" w:rsidP="002F29CE">
      <w:r>
        <w:separator/>
      </w:r>
    </w:p>
  </w:footnote>
  <w:footnote w:type="continuationSeparator" w:id="0">
    <w:p w14:paraId="721254D4" w14:textId="77777777" w:rsidR="003902EA" w:rsidRDefault="003902EA" w:rsidP="002F2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3907F" w14:textId="518C1C28" w:rsidR="002F29CE" w:rsidRDefault="002F29CE" w:rsidP="002F29CE">
    <w:pPr>
      <w:pStyle w:val="En-tte"/>
      <w:jc w:val="center"/>
    </w:pPr>
    <w:r>
      <w:rPr>
        <w:noProof/>
        <w:lang w:eastAsia="pt-PT"/>
      </w:rPr>
      <w:drawing>
        <wp:inline distT="0" distB="0" distL="0" distR="0" wp14:anchorId="04C62F24" wp14:editId="189A2C1E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E0E79F7" w14:textId="77777777" w:rsidR="002F29CE" w:rsidRDefault="002F29C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735E5"/>
    <w:multiLevelType w:val="multilevel"/>
    <w:tmpl w:val="86CE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D80D24"/>
    <w:multiLevelType w:val="multilevel"/>
    <w:tmpl w:val="B0A4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A276D8"/>
    <w:multiLevelType w:val="multilevel"/>
    <w:tmpl w:val="133E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08F"/>
    <w:rsid w:val="000530B2"/>
    <w:rsid w:val="00060526"/>
    <w:rsid w:val="00065150"/>
    <w:rsid w:val="000F1343"/>
    <w:rsid w:val="00116F1D"/>
    <w:rsid w:val="001341F5"/>
    <w:rsid w:val="00172575"/>
    <w:rsid w:val="001C2E51"/>
    <w:rsid w:val="002119EC"/>
    <w:rsid w:val="002A56EC"/>
    <w:rsid w:val="002C462C"/>
    <w:rsid w:val="002F18EC"/>
    <w:rsid w:val="002F29CE"/>
    <w:rsid w:val="00353E4E"/>
    <w:rsid w:val="003902EA"/>
    <w:rsid w:val="003C7153"/>
    <w:rsid w:val="00417AC3"/>
    <w:rsid w:val="004A0CD7"/>
    <w:rsid w:val="005030A1"/>
    <w:rsid w:val="005455AC"/>
    <w:rsid w:val="007225E0"/>
    <w:rsid w:val="00761E20"/>
    <w:rsid w:val="00860CCF"/>
    <w:rsid w:val="00871E1C"/>
    <w:rsid w:val="00887536"/>
    <w:rsid w:val="008C1A22"/>
    <w:rsid w:val="0091231B"/>
    <w:rsid w:val="00915073"/>
    <w:rsid w:val="0093532B"/>
    <w:rsid w:val="009453EB"/>
    <w:rsid w:val="009F3679"/>
    <w:rsid w:val="00A3453A"/>
    <w:rsid w:val="00A360D0"/>
    <w:rsid w:val="00A4421E"/>
    <w:rsid w:val="00A7567E"/>
    <w:rsid w:val="00B17D47"/>
    <w:rsid w:val="00B21701"/>
    <w:rsid w:val="00B92D16"/>
    <w:rsid w:val="00BA5A7D"/>
    <w:rsid w:val="00C0429C"/>
    <w:rsid w:val="00C541A7"/>
    <w:rsid w:val="00D61DDE"/>
    <w:rsid w:val="00DC20B5"/>
    <w:rsid w:val="00DF47CB"/>
    <w:rsid w:val="00E360CA"/>
    <w:rsid w:val="00E6608F"/>
    <w:rsid w:val="00EC4B65"/>
    <w:rsid w:val="00EF13B4"/>
    <w:rsid w:val="00F06497"/>
    <w:rsid w:val="00F25332"/>
    <w:rsid w:val="00F66A6D"/>
    <w:rsid w:val="00FA2271"/>
    <w:rsid w:val="00FC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1F608EC"/>
  <w14:defaultImageDpi w14:val="300"/>
  <w15:docId w15:val="{6F070102-D196-4518-832C-C43C862A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l">
    <w:name w:val="il"/>
    <w:basedOn w:val="Policepardfaut"/>
    <w:rsid w:val="000530B2"/>
  </w:style>
  <w:style w:type="character" w:customStyle="1" w:styleId="apple-converted-space">
    <w:name w:val="apple-converted-space"/>
    <w:basedOn w:val="Policepardfaut"/>
    <w:rsid w:val="000530B2"/>
  </w:style>
  <w:style w:type="paragraph" w:customStyle="1" w:styleId="m-4750203700985257111msolistparagraph">
    <w:name w:val="m_-4750203700985257111msolistparagraph"/>
    <w:basedOn w:val="Normal"/>
    <w:rsid w:val="000530B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0F13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F134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F13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13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134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134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34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F29CE"/>
    <w:pPr>
      <w:autoSpaceDE w:val="0"/>
      <w:autoSpaceDN w:val="0"/>
      <w:adjustRightInd w:val="0"/>
    </w:pPr>
    <w:rPr>
      <w:rFonts w:ascii="Avenir Next" w:hAnsi="Avenir Next" w:cs="Avenir Next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2F29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29CE"/>
  </w:style>
  <w:style w:type="paragraph" w:styleId="Pieddepage">
    <w:name w:val="footer"/>
    <w:basedOn w:val="Normal"/>
    <w:link w:val="PieddepageCar"/>
    <w:uiPriority w:val="99"/>
    <w:unhideWhenUsed/>
    <w:rsid w:val="002F29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29CE"/>
  </w:style>
  <w:style w:type="character" w:styleId="Lienhypertexte">
    <w:name w:val="Hyperlink"/>
    <w:rsid w:val="002F29C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6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774</Words>
  <Characters>4260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6</cp:revision>
  <cp:lastPrinted>2020-04-29T17:21:00Z</cp:lastPrinted>
  <dcterms:created xsi:type="dcterms:W3CDTF">2020-04-09T14:05:00Z</dcterms:created>
  <dcterms:modified xsi:type="dcterms:W3CDTF">2020-04-29T17:21:00Z</dcterms:modified>
</cp:coreProperties>
</file>