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3E2B51" w14:textId="7B6D8569" w:rsidR="00072140" w:rsidRPr="0094397D" w:rsidRDefault="00080117" w:rsidP="00530D65">
      <w:pPr>
        <w:pStyle w:val="Sansinterligne"/>
        <w:jc w:val="center"/>
        <w:rPr>
          <w:rFonts w:ascii="Avenir Next" w:hAnsi="Avenir Next" w:cs="Arial"/>
          <w:b/>
        </w:rPr>
      </w:pPr>
      <w:r>
        <w:rPr>
          <w:rFonts w:ascii="Avenir Next" w:hAnsi="Avenir Next"/>
          <w:b/>
        </w:rPr>
        <w:t xml:space="preserve">Zenith präsentiert die Chronomaster Revival </w:t>
      </w:r>
      <w:proofErr w:type="spellStart"/>
      <w:r>
        <w:rPr>
          <w:rFonts w:ascii="Avenir Next" w:hAnsi="Avenir Next"/>
          <w:b/>
        </w:rPr>
        <w:t>Manufacture</w:t>
      </w:r>
      <w:proofErr w:type="spellEnd"/>
      <w:r>
        <w:rPr>
          <w:rFonts w:ascii="Avenir Next" w:hAnsi="Avenir Next"/>
          <w:b/>
        </w:rPr>
        <w:t xml:space="preserve"> Edition mit einem bisher nie zuvor gesehenem Prototypzifferblatt  </w:t>
      </w:r>
    </w:p>
    <w:p w14:paraId="5146F494" w14:textId="77777777" w:rsidR="00930650" w:rsidRDefault="00930650" w:rsidP="00425ED9">
      <w:pPr>
        <w:jc w:val="both"/>
        <w:rPr>
          <w:rFonts w:ascii="Avenir Next" w:hAnsi="Avenir Next" w:cs="Arial"/>
          <w:sz w:val="20"/>
          <w:szCs w:val="20"/>
        </w:rPr>
      </w:pPr>
    </w:p>
    <w:p w14:paraId="2A21B379" w14:textId="4054BBC5" w:rsidR="00CF5FB1" w:rsidRPr="0094397D" w:rsidRDefault="00F66E40" w:rsidP="00425ED9">
      <w:pPr>
        <w:jc w:val="both"/>
        <w:rPr>
          <w:rFonts w:ascii="Avenir Next" w:hAnsi="Avenir Next" w:cs="Arial"/>
          <w:bCs/>
          <w:sz w:val="18"/>
          <w:szCs w:val="18"/>
        </w:rPr>
      </w:pPr>
      <w:r>
        <w:rPr>
          <w:rFonts w:ascii="Avenir Next" w:hAnsi="Avenir Next"/>
          <w:bCs/>
          <w:sz w:val="18"/>
          <w:szCs w:val="18"/>
        </w:rPr>
        <w:t xml:space="preserve">Auch wenn das El Primero bereits 2019 sein 50-jähriges Jubiläum feierte, würdigt Zenith das erste automatische </w:t>
      </w:r>
      <w:proofErr w:type="spellStart"/>
      <w:r>
        <w:rPr>
          <w:rFonts w:ascii="Avenir Next" w:hAnsi="Avenir Next"/>
          <w:bCs/>
          <w:sz w:val="18"/>
          <w:szCs w:val="18"/>
        </w:rPr>
        <w:t>Hochfrequenzchronographenwerk</w:t>
      </w:r>
      <w:proofErr w:type="spellEnd"/>
      <w:r>
        <w:rPr>
          <w:rFonts w:ascii="Avenir Next" w:hAnsi="Avenir Next"/>
          <w:bCs/>
          <w:sz w:val="18"/>
          <w:szCs w:val="18"/>
        </w:rPr>
        <w:t xml:space="preserve"> der Welt weiterhin mit einer Reihe neuer und exklusiver Uhren. In diesem Kontext präsentiert Zenith nun ein bislang unbekanntes Prototypzifferblatt seines legendären Chronographen, das die erste Manufaktur-Edition der Chronomaster Revival Serie ziert. Das Modell ist exklusiv auf der neu lancierten E-Commerce-Plattform von Zenith sowie für Besucher der Zenith Manufaktur in Le Locle verfügbar. </w:t>
      </w:r>
    </w:p>
    <w:p w14:paraId="69EEFD66" w14:textId="77777777" w:rsidR="00CF5FB1" w:rsidRPr="0094397D" w:rsidRDefault="00CF5FB1" w:rsidP="00425ED9">
      <w:pPr>
        <w:jc w:val="both"/>
        <w:rPr>
          <w:rFonts w:ascii="Avenir Next" w:hAnsi="Avenir Next" w:cs="Arial"/>
          <w:sz w:val="18"/>
          <w:szCs w:val="18"/>
        </w:rPr>
      </w:pPr>
    </w:p>
    <w:p w14:paraId="107C2719" w14:textId="4387078D" w:rsidR="00490DE8" w:rsidRPr="0094397D" w:rsidRDefault="00A11AFB" w:rsidP="00425ED9">
      <w:pPr>
        <w:jc w:val="both"/>
        <w:rPr>
          <w:rFonts w:ascii="Avenir Next" w:hAnsi="Avenir Next" w:cs="Arial"/>
          <w:sz w:val="18"/>
          <w:szCs w:val="18"/>
        </w:rPr>
      </w:pPr>
      <w:r>
        <w:rPr>
          <w:rFonts w:ascii="Avenir Next" w:hAnsi="Avenir Next"/>
          <w:sz w:val="18"/>
          <w:szCs w:val="18"/>
        </w:rPr>
        <w:t xml:space="preserve">Wie eine Zeitkapsel, die vor unserer sich ständig verändernden Welt geschützt ist, ist der </w:t>
      </w:r>
      <w:proofErr w:type="spellStart"/>
      <w:r>
        <w:rPr>
          <w:rFonts w:ascii="Avenir Next" w:hAnsi="Avenir Next"/>
          <w:i/>
          <w:sz w:val="18"/>
          <w:szCs w:val="18"/>
        </w:rPr>
        <w:t>Grenier</w:t>
      </w:r>
      <w:proofErr w:type="spellEnd"/>
      <w:r>
        <w:rPr>
          <w:rFonts w:ascii="Avenir Next" w:hAnsi="Avenir Next"/>
          <w:sz w:val="18"/>
          <w:szCs w:val="18"/>
        </w:rPr>
        <w:t xml:space="preserve">, der Dachboden der Zenith Manufaktur, ein besonderer Ort, der noch heute viele Geheimnisse birgt. Bei der Durchforstung des </w:t>
      </w:r>
      <w:proofErr w:type="spellStart"/>
      <w:r>
        <w:rPr>
          <w:rFonts w:ascii="Avenir Next" w:hAnsi="Avenir Next"/>
          <w:sz w:val="18"/>
          <w:szCs w:val="18"/>
        </w:rPr>
        <w:t>Grenier</w:t>
      </w:r>
      <w:proofErr w:type="spellEnd"/>
      <w:r>
        <w:rPr>
          <w:rFonts w:ascii="Avenir Next" w:hAnsi="Avenir Next"/>
          <w:sz w:val="18"/>
          <w:szCs w:val="18"/>
        </w:rPr>
        <w:t xml:space="preserve"> im historischen Hauptgebäude der Zenith Manufaktur im vergangenen Jahr wurde während des 50-jährigen Jubiläums des El Primero eine unerwartete Entdeckung gemacht.</w:t>
      </w:r>
    </w:p>
    <w:p w14:paraId="05F492EC" w14:textId="77777777" w:rsidR="00490DE8" w:rsidRPr="0094397D" w:rsidRDefault="00490DE8" w:rsidP="00425ED9">
      <w:pPr>
        <w:jc w:val="both"/>
        <w:rPr>
          <w:rFonts w:ascii="Avenir Next" w:hAnsi="Avenir Next" w:cs="Arial"/>
          <w:sz w:val="18"/>
          <w:szCs w:val="18"/>
        </w:rPr>
      </w:pPr>
    </w:p>
    <w:p w14:paraId="12B51AFD" w14:textId="522C994C" w:rsidR="00490DE8" w:rsidRPr="0094397D" w:rsidRDefault="00490DE8" w:rsidP="00425ED9">
      <w:pPr>
        <w:jc w:val="both"/>
        <w:rPr>
          <w:rFonts w:ascii="Avenir Next" w:hAnsi="Avenir Next" w:cs="Arial"/>
          <w:sz w:val="18"/>
          <w:szCs w:val="18"/>
        </w:rPr>
      </w:pPr>
      <w:r>
        <w:rPr>
          <w:rFonts w:ascii="Avenir Next" w:hAnsi="Avenir Next"/>
          <w:sz w:val="18"/>
          <w:szCs w:val="18"/>
        </w:rPr>
        <w:t>Dort auf dem Dachboden, unter den zahllosen Artefakten und sehr gut erhaltenen Werkzeugen, die Charles Vermot in den 1970ern während der Quarzkrise versteckt hatte, fanden Zenith Mitarbeiter eine kleine unscheinbare unbeschriftete Kiste. In dieser befanden sich Zifferblätter, die nach all den Jahrzehnten in einem bemerkenswert guten Zustand waren: Das charakteristische dreifarbige El Primero Zifferblatt der A386, das zu einer Designikone wurde, sowie, noch bemerkenswerter, eine weitere Version der dreifarbigen Zifferblätter mit drei verschiedenen Blautönen. Es gibt keine Aufzeichnungen über diese vermutlich als Prototypen entstandenen blauen dreifarbigen Zifferblätter. In Anbetracht der Tatsache aber, dass sie zusammen mit den Prototypzifferblättern der A386 in der Ausführung von 1969 aufbewahrt wurden, kann man davon ausgehen, dass sie Teil der Originalprototypzifferblätter für die A386 waren und dass sie Charles Vermot selbst auf dem Dachboden zusammen mit den El Primero Werkzeugen versteckt hat. Wir werden vielleicht nie erfahren, ob das Zifferblatt in den drei Blautönen als Alternative zum Zifferblatt der A386 oder für ein anderes Modell gedacht war. Seiner Ästhetik und seiner faszinierenden Geschichte aber ist es zu verdanken, dass es heute in Produktion geht.</w:t>
      </w:r>
    </w:p>
    <w:p w14:paraId="48D918AD" w14:textId="77777777" w:rsidR="00490DE8" w:rsidRPr="0094397D" w:rsidRDefault="00490DE8" w:rsidP="00425ED9">
      <w:pPr>
        <w:jc w:val="both"/>
        <w:rPr>
          <w:rFonts w:ascii="Avenir Next" w:hAnsi="Avenir Next" w:cs="Arial"/>
          <w:color w:val="222222"/>
          <w:sz w:val="18"/>
          <w:szCs w:val="18"/>
        </w:rPr>
      </w:pPr>
    </w:p>
    <w:p w14:paraId="4B948A9A" w14:textId="4352CE66" w:rsidR="00142171" w:rsidRPr="006459BA" w:rsidRDefault="00930650" w:rsidP="00425ED9">
      <w:pPr>
        <w:jc w:val="both"/>
        <w:rPr>
          <w:rFonts w:ascii="Avenir Next" w:hAnsi="Avenir Next" w:cs="Arial"/>
          <w:sz w:val="18"/>
          <w:szCs w:val="18"/>
        </w:rPr>
      </w:pPr>
      <w:r>
        <w:rPr>
          <w:rFonts w:ascii="Avenir Next" w:hAnsi="Avenir Next"/>
          <w:sz w:val="18"/>
          <w:szCs w:val="18"/>
        </w:rPr>
        <w:t xml:space="preserve">Um diesen Prototyp zum Leben zu erwecken, entschied sich Zenith, es </w:t>
      </w:r>
      <w:proofErr w:type="spellStart"/>
      <w:r>
        <w:rPr>
          <w:rFonts w:ascii="Avenir Next" w:hAnsi="Avenir Next"/>
          <w:sz w:val="18"/>
          <w:szCs w:val="18"/>
        </w:rPr>
        <w:t>angemessenerweise</w:t>
      </w:r>
      <w:proofErr w:type="spellEnd"/>
      <w:r>
        <w:rPr>
          <w:rFonts w:ascii="Avenir Next" w:hAnsi="Avenir Next"/>
          <w:sz w:val="18"/>
          <w:szCs w:val="18"/>
        </w:rPr>
        <w:t xml:space="preserve"> als Revival auf den Markt zu bringen. Das 38-mm-Edelstahlgehäuse mit Drückern im Pumpenstil ist dabei eine exakte Reproduktion des Gehäuses der A386 von 1969, wobei die Blaupausen des Originals verwendet wurden, um die Proportionen des legendären Chronographen zu wahren. Was diese Edition bedeutsam und noch einzigartiger macht: Die Chronomaster Revival </w:t>
      </w:r>
      <w:proofErr w:type="spellStart"/>
      <w:r>
        <w:rPr>
          <w:rFonts w:ascii="Avenir Next" w:hAnsi="Avenir Next"/>
          <w:sz w:val="18"/>
          <w:szCs w:val="18"/>
        </w:rPr>
        <w:t>Manufacture</w:t>
      </w:r>
      <w:proofErr w:type="spellEnd"/>
      <w:r>
        <w:rPr>
          <w:rFonts w:ascii="Avenir Next" w:hAnsi="Avenir Next"/>
          <w:sz w:val="18"/>
          <w:szCs w:val="18"/>
        </w:rPr>
        <w:t xml:space="preserve"> Edition ist die endgültige Version der A386, im Verbund mit dem Original-„Revival“-Gehäuse. Im Inneren schlägt das gleiche Uhrwerk, das wohl auch 1969 entstanden wäre: das berühmte automatische </w:t>
      </w:r>
      <w:proofErr w:type="spellStart"/>
      <w:r w:rsidRPr="006459BA">
        <w:rPr>
          <w:rFonts w:ascii="Avenir Next" w:hAnsi="Avenir Next"/>
          <w:sz w:val="18"/>
          <w:szCs w:val="18"/>
        </w:rPr>
        <w:t>Hochfrequenzchronographenwerk</w:t>
      </w:r>
      <w:proofErr w:type="spellEnd"/>
      <w:r w:rsidRPr="006459BA">
        <w:rPr>
          <w:rFonts w:ascii="Avenir Next" w:hAnsi="Avenir Next"/>
          <w:sz w:val="18"/>
          <w:szCs w:val="18"/>
        </w:rPr>
        <w:t xml:space="preserve"> El Primero mit Schaltrad.</w:t>
      </w:r>
    </w:p>
    <w:p w14:paraId="7E89384A" w14:textId="77777777" w:rsidR="003F0327" w:rsidRPr="006459BA" w:rsidRDefault="003F0327" w:rsidP="00425ED9">
      <w:pPr>
        <w:jc w:val="both"/>
        <w:rPr>
          <w:rFonts w:ascii="Avenir Next" w:hAnsi="Avenir Next" w:cs="Arial"/>
          <w:sz w:val="18"/>
          <w:szCs w:val="18"/>
        </w:rPr>
      </w:pPr>
    </w:p>
    <w:p w14:paraId="0A830548" w14:textId="121FAA2B" w:rsidR="00930650" w:rsidRPr="00A41931" w:rsidRDefault="00497E09" w:rsidP="00425ED9">
      <w:pPr>
        <w:jc w:val="both"/>
        <w:rPr>
          <w:rFonts w:ascii="Avenir Next" w:hAnsi="Avenir Next" w:cs="Arial"/>
          <w:sz w:val="18"/>
          <w:szCs w:val="18"/>
        </w:rPr>
      </w:pPr>
      <w:bookmarkStart w:id="0" w:name="_Hlk39838966"/>
      <w:r w:rsidRPr="006459BA">
        <w:rPr>
          <w:rFonts w:ascii="Avenir Next" w:hAnsi="Avenir Next"/>
          <w:sz w:val="18"/>
          <w:szCs w:val="18"/>
        </w:rPr>
        <w:t>Diese Revival Edition sollte als Manufaktur-Zeitmesser exklusiv für Besucher der Zenith Manufaktur verfügbar sein. Da es die aktuelle Situation nicht erlaubt Besuch</w:t>
      </w:r>
      <w:r w:rsidR="004D2547" w:rsidRPr="006459BA">
        <w:rPr>
          <w:rFonts w:ascii="Avenir Next" w:hAnsi="Avenir Next"/>
          <w:sz w:val="18"/>
          <w:szCs w:val="18"/>
        </w:rPr>
        <w:t>e</w:t>
      </w:r>
      <w:r w:rsidRPr="006459BA">
        <w:rPr>
          <w:rFonts w:ascii="Avenir Next" w:hAnsi="Avenir Next"/>
          <w:sz w:val="18"/>
          <w:szCs w:val="18"/>
        </w:rPr>
        <w:t xml:space="preserve"> der Manufaktur </w:t>
      </w:r>
      <w:r w:rsidR="004D2547" w:rsidRPr="006459BA">
        <w:rPr>
          <w:rFonts w:ascii="Avenir Next" w:hAnsi="Avenir Next"/>
          <w:sz w:val="18"/>
          <w:szCs w:val="18"/>
        </w:rPr>
        <w:t>durchzuführen</w:t>
      </w:r>
      <w:r w:rsidRPr="006459BA">
        <w:rPr>
          <w:rFonts w:ascii="Avenir Next" w:hAnsi="Avenir Next"/>
          <w:sz w:val="18"/>
          <w:szCs w:val="18"/>
        </w:rPr>
        <w:t xml:space="preserve">, wird Zenith die Manufaktur-Edition auch im E-Commerce anbieten, so dass sich Kunden die Uhr auch in der Zeit kaufen können, in der die Manufaktur nicht wieder für Besucher geöffnet werden kann. Die E-Commerce-Website wird nach und nach auf verschiedenen Märkten eingeführt, beginnend mit Italien, Frankreich und der Schweiz im Mai, gefolgt von Deutschland, Spanien, Großbritannien und schließlich den USA. Die Uhr kommt in einer besonderen Verpackung, die einem in einer Bibliothek ausgestellten Buch nachempfunden ist – einschließlich einer Blaupause der Zenith Manufaktur auf ihrem Einband. Im Lieferumfang befinden sich ferner ein Comic über Charles Vermot des bekannten Schweizer Zeichners </w:t>
      </w:r>
      <w:proofErr w:type="spellStart"/>
      <w:r w:rsidRPr="006459BA">
        <w:rPr>
          <w:rFonts w:ascii="Avenir Next" w:hAnsi="Avenir Next"/>
          <w:sz w:val="18"/>
          <w:szCs w:val="18"/>
        </w:rPr>
        <w:t>Cosey</w:t>
      </w:r>
      <w:proofErr w:type="spellEnd"/>
      <w:r w:rsidRPr="006459BA">
        <w:rPr>
          <w:rFonts w:ascii="Avenir Next" w:hAnsi="Avenir Next"/>
          <w:sz w:val="18"/>
          <w:szCs w:val="18"/>
        </w:rPr>
        <w:t xml:space="preserve"> sowie eine Reproduktion des auf dem Dachboden gefundenen Vintage-Zifferblatts.</w:t>
      </w:r>
    </w:p>
    <w:p w14:paraId="5F6E500E" w14:textId="77777777" w:rsidR="00072140" w:rsidRPr="00A41931" w:rsidRDefault="00072140" w:rsidP="00425ED9">
      <w:pPr>
        <w:jc w:val="both"/>
        <w:rPr>
          <w:rFonts w:ascii="Avenir Next" w:hAnsi="Avenir Next" w:cs="Arial"/>
          <w:sz w:val="18"/>
          <w:szCs w:val="18"/>
        </w:rPr>
      </w:pPr>
      <w:r>
        <w:rPr>
          <w:rFonts w:ascii="Avenir Next" w:hAnsi="Avenir Next"/>
          <w:sz w:val="18"/>
          <w:szCs w:val="18"/>
        </w:rPr>
        <w:t> </w:t>
      </w:r>
    </w:p>
    <w:bookmarkEnd w:id="0"/>
    <w:p w14:paraId="76C9872B" w14:textId="77777777" w:rsidR="0094397D" w:rsidRDefault="0094397D" w:rsidP="0094397D">
      <w:pPr>
        <w:jc w:val="both"/>
        <w:rPr>
          <w:rFonts w:ascii="Avenir Next" w:hAnsi="Avenir Next" w:cs="Arial"/>
          <w:color w:val="222222"/>
          <w:sz w:val="20"/>
          <w:szCs w:val="20"/>
        </w:rPr>
      </w:pPr>
    </w:p>
    <w:p w14:paraId="1A33390A" w14:textId="77777777" w:rsidR="0094397D" w:rsidRDefault="0094397D" w:rsidP="0094397D">
      <w:pPr>
        <w:jc w:val="both"/>
        <w:rPr>
          <w:rFonts w:ascii="Avenir Next" w:hAnsi="Avenir Next" w:cs="Arial"/>
          <w:color w:val="222222"/>
          <w:sz w:val="20"/>
          <w:szCs w:val="20"/>
        </w:rPr>
      </w:pPr>
    </w:p>
    <w:p w14:paraId="0C637B10" w14:textId="3A655E15" w:rsidR="00A6600C" w:rsidRDefault="00A6600C">
      <w:pPr>
        <w:rPr>
          <w:rFonts w:ascii="Avenir Next" w:hAnsi="Avenir Next"/>
          <w:b/>
          <w:bCs/>
          <w:sz w:val="18"/>
          <w:szCs w:val="18"/>
        </w:rPr>
      </w:pPr>
    </w:p>
    <w:p w14:paraId="190CA9F4" w14:textId="1DEC46C3" w:rsidR="00730352" w:rsidRPr="004D2547" w:rsidRDefault="00730352" w:rsidP="0094397D">
      <w:pPr>
        <w:jc w:val="both"/>
        <w:rPr>
          <w:rFonts w:ascii="Avenir Next" w:hAnsi="Avenir Next"/>
          <w:b/>
          <w:bCs/>
          <w:sz w:val="18"/>
          <w:szCs w:val="18"/>
          <w:lang w:val="en-US"/>
        </w:rPr>
      </w:pPr>
      <w:r w:rsidRPr="004D2547">
        <w:rPr>
          <w:rFonts w:ascii="Avenir Next" w:hAnsi="Avenir Next"/>
          <w:b/>
          <w:bCs/>
          <w:sz w:val="18"/>
          <w:szCs w:val="18"/>
          <w:lang w:val="en-US"/>
        </w:rPr>
        <w:t xml:space="preserve">ZENITH: TIME TO REACH YOUR STAR </w:t>
      </w:r>
    </w:p>
    <w:p w14:paraId="28B460F9" w14:textId="77777777" w:rsidR="0094397D" w:rsidRPr="004D2547" w:rsidRDefault="0094397D" w:rsidP="0094397D">
      <w:pPr>
        <w:jc w:val="both"/>
        <w:rPr>
          <w:rFonts w:ascii="Avenir Next" w:hAnsi="Avenir Next" w:cs="Arial"/>
          <w:color w:val="222222"/>
          <w:sz w:val="18"/>
          <w:szCs w:val="18"/>
          <w:lang w:val="en-US"/>
        </w:rPr>
      </w:pPr>
    </w:p>
    <w:p w14:paraId="15E0B735" w14:textId="77777777" w:rsidR="00730352" w:rsidRPr="0094397D" w:rsidRDefault="00730352" w:rsidP="00730352">
      <w:pPr>
        <w:jc w:val="both"/>
        <w:rPr>
          <w:rFonts w:ascii="Avenir Next" w:hAnsi="Avenir Next"/>
          <w:sz w:val="18"/>
          <w:szCs w:val="18"/>
        </w:rPr>
      </w:pPr>
      <w:r>
        <w:rPr>
          <w:rFonts w:ascii="Avenir Next" w:hAnsi="Avenir Next"/>
          <w:sz w:val="18"/>
          <w:szCs w:val="18"/>
        </w:rPr>
        <w:t xml:space="preserve">Die Mission von Zenith besteht darin, Menschen dazu zu inspirieren, ihre Träume zu leben und wahr werden zu lassen – allen Widrigkeiten zum Trotz. Seit der Gründung der Marke im Jahr 1865 ist Zenith die erste Uhrenmanufaktur im modernen Sinne. Die Uhren der Marke haben außergewöhnliche Persönlichkeiten begleitet, die große Träume hatten und nach dem Unmöglichen strebten – von Louis Blériots historischem Flug über den Ärmelkanal bis hin zu Felix Baumgartners Rekordsprung im freien Fall aus der Stratosphäre. </w:t>
      </w:r>
    </w:p>
    <w:p w14:paraId="68E11D41" w14:textId="77777777" w:rsidR="00730352" w:rsidRPr="0094397D" w:rsidRDefault="00730352" w:rsidP="00730352">
      <w:pPr>
        <w:jc w:val="both"/>
        <w:rPr>
          <w:rFonts w:ascii="Avenir Next" w:hAnsi="Avenir Next"/>
          <w:sz w:val="18"/>
          <w:szCs w:val="18"/>
        </w:rPr>
      </w:pPr>
    </w:p>
    <w:p w14:paraId="1F2C3EE0" w14:textId="77777777" w:rsidR="00730352" w:rsidRPr="0094397D" w:rsidRDefault="00730352" w:rsidP="00730352">
      <w:pPr>
        <w:jc w:val="both"/>
        <w:rPr>
          <w:rFonts w:ascii="Avenir Next" w:hAnsi="Avenir Next"/>
          <w:sz w:val="18"/>
          <w:szCs w:val="18"/>
        </w:rPr>
      </w:pPr>
      <w:r>
        <w:rPr>
          <w:rFonts w:ascii="Avenir Next" w:hAnsi="Avenir Next"/>
          <w:sz w:val="18"/>
          <w:szCs w:val="18"/>
        </w:rPr>
        <w:t xml:space="preserve">Unter dem Leitstern der Innovation stattet Zenith all seine Uhren mit außergewöhnlichen, im eigenen Haus entwickelten und gefertigten Uhrwerken aus. Vom ersten automatischen </w:t>
      </w:r>
      <w:proofErr w:type="spellStart"/>
      <w:r>
        <w:rPr>
          <w:rFonts w:ascii="Avenir Next" w:hAnsi="Avenir Next"/>
          <w:sz w:val="18"/>
          <w:szCs w:val="18"/>
        </w:rPr>
        <w:t>Chronographenwerk</w:t>
      </w:r>
      <w:proofErr w:type="spellEnd"/>
      <w:r>
        <w:rPr>
          <w:rFonts w:ascii="Avenir Next" w:hAnsi="Avenir Next"/>
          <w:sz w:val="18"/>
          <w:szCs w:val="18"/>
        </w:rPr>
        <w:t xml:space="preserve"> El Primero über das schnellste, auf die Hundertstelsekunde genaue </w:t>
      </w:r>
      <w:proofErr w:type="spellStart"/>
      <w:r>
        <w:rPr>
          <w:rFonts w:ascii="Avenir Next" w:hAnsi="Avenir Next"/>
          <w:sz w:val="18"/>
          <w:szCs w:val="18"/>
        </w:rPr>
        <w:t>Chronographenwerk</w:t>
      </w:r>
      <w:proofErr w:type="spellEnd"/>
      <w:r>
        <w:rPr>
          <w:rFonts w:ascii="Avenir Next" w:hAnsi="Avenir Next"/>
          <w:sz w:val="18"/>
          <w:szCs w:val="18"/>
        </w:rPr>
        <w:t xml:space="preserve"> El Primero 21 bis zur Inventor, die das Regulierorgan revolutioniert, indem sie mehr als 30 Bauteile durch ein einziges, monolithisches Element ersetzt, verschiebt die Manufaktur immer wieder die Grenzen des Machbaren. Seit 1865 prägt Zenith die Zukunft der Schweizer Uhrenherstellung – als Begleiter all derer, die es wagen, sich selbst herauszufordern und Hindernisse zu überwinden. Die Zeit nach Ihrem Stern zu greifen, ist gekommen.</w:t>
      </w:r>
    </w:p>
    <w:p w14:paraId="258B2176" w14:textId="658F7838" w:rsidR="00730352" w:rsidRPr="0094397D" w:rsidRDefault="00730352" w:rsidP="00425ED9">
      <w:pPr>
        <w:jc w:val="both"/>
        <w:rPr>
          <w:rFonts w:ascii="Avenir Next" w:hAnsi="Avenir Next"/>
          <w:sz w:val="18"/>
          <w:szCs w:val="18"/>
        </w:rPr>
      </w:pPr>
    </w:p>
    <w:p w14:paraId="41A79B90" w14:textId="77777777" w:rsidR="00730352" w:rsidRPr="0094397D" w:rsidRDefault="00730352">
      <w:pPr>
        <w:rPr>
          <w:rFonts w:ascii="Avenir Next" w:hAnsi="Avenir Next" w:cs="Antonio-Regular"/>
          <w:b/>
          <w:sz w:val="18"/>
          <w:szCs w:val="18"/>
        </w:rPr>
      </w:pPr>
      <w:r>
        <w:br w:type="page"/>
      </w:r>
    </w:p>
    <w:p w14:paraId="4AC3B4AB" w14:textId="51C828FE" w:rsidR="00730352" w:rsidRPr="00AC72FF" w:rsidRDefault="0029049D" w:rsidP="00730352">
      <w:pPr>
        <w:autoSpaceDE w:val="0"/>
        <w:autoSpaceDN w:val="0"/>
        <w:adjustRightInd w:val="0"/>
        <w:spacing w:line="276" w:lineRule="auto"/>
        <w:rPr>
          <w:rFonts w:ascii="Avenir Next" w:hAnsi="Avenir Next" w:cs="Antonio-Regular"/>
          <w:b/>
        </w:rPr>
      </w:pPr>
      <w:r>
        <w:rPr>
          <w:rFonts w:ascii="Avenir Next" w:hAnsi="Avenir Next"/>
          <w:b/>
        </w:rPr>
        <w:lastRenderedPageBreak/>
        <w:t>Chronomaster Revival „</w:t>
      </w:r>
      <w:proofErr w:type="spellStart"/>
      <w:r>
        <w:rPr>
          <w:rFonts w:ascii="Avenir Next" w:hAnsi="Avenir Next"/>
          <w:b/>
        </w:rPr>
        <w:t>Manufacture</w:t>
      </w:r>
      <w:proofErr w:type="spellEnd"/>
      <w:r>
        <w:rPr>
          <w:rFonts w:ascii="Avenir Next" w:hAnsi="Avenir Next"/>
          <w:b/>
        </w:rPr>
        <w:t xml:space="preserve"> Edition“ </w:t>
      </w:r>
    </w:p>
    <w:p w14:paraId="50F6DBA3" w14:textId="06D983A6" w:rsidR="00730352" w:rsidRPr="00EF0D47" w:rsidRDefault="006453C1" w:rsidP="00730352">
      <w:pPr>
        <w:autoSpaceDE w:val="0"/>
        <w:autoSpaceDN w:val="0"/>
        <w:adjustRightInd w:val="0"/>
        <w:spacing w:line="276" w:lineRule="auto"/>
        <w:rPr>
          <w:rFonts w:ascii="Avenir Next" w:hAnsi="Avenir Next" w:cs="Arial"/>
          <w:bCs/>
          <w:sz w:val="18"/>
          <w:szCs w:val="18"/>
        </w:rPr>
      </w:pPr>
      <w:bookmarkStart w:id="1" w:name="_GoBack"/>
      <w:r>
        <w:rPr>
          <w:noProof/>
        </w:rPr>
        <w:drawing>
          <wp:anchor distT="0" distB="0" distL="114300" distR="114300" simplePos="0" relativeHeight="251658240" behindDoc="1" locked="0" layoutInCell="1" allowOverlap="1" wp14:anchorId="68293CC3" wp14:editId="5E84BCC3">
            <wp:simplePos x="0" y="0"/>
            <wp:positionH relativeFrom="column">
              <wp:posOffset>3733800</wp:posOffset>
            </wp:positionH>
            <wp:positionV relativeFrom="paragraph">
              <wp:posOffset>7620</wp:posOffset>
            </wp:positionV>
            <wp:extent cx="2522220" cy="3596640"/>
            <wp:effectExtent l="0" t="0" r="0" b="3810"/>
            <wp:wrapTight wrapText="bothSides">
              <wp:wrapPolygon edited="0">
                <wp:start x="0" y="0"/>
                <wp:lineTo x="0" y="21508"/>
                <wp:lineTo x="21372" y="21508"/>
                <wp:lineTo x="2137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anchor>
        </w:drawing>
      </w:r>
      <w:bookmarkEnd w:id="1"/>
      <w:r w:rsidR="00730352">
        <w:rPr>
          <w:rFonts w:ascii="Avenir Next" w:hAnsi="Avenir Next"/>
          <w:sz w:val="18"/>
          <w:szCs w:val="18"/>
        </w:rPr>
        <w:t xml:space="preserve">Referenz: </w:t>
      </w:r>
      <w:r w:rsidR="00730352">
        <w:rPr>
          <w:rFonts w:ascii="Avenir Next" w:hAnsi="Avenir Next"/>
          <w:sz w:val="18"/>
          <w:szCs w:val="18"/>
        </w:rPr>
        <w:tab/>
      </w:r>
      <w:r w:rsidR="00730352">
        <w:rPr>
          <w:rFonts w:ascii="Avenir Next" w:hAnsi="Avenir Next"/>
          <w:bCs/>
          <w:sz w:val="18"/>
          <w:szCs w:val="18"/>
        </w:rPr>
        <w:t>03.Z386.400/60.C843</w:t>
      </w:r>
    </w:p>
    <w:p w14:paraId="2954DC0D" w14:textId="045A6F46" w:rsidR="00730352" w:rsidRPr="00AC72FF" w:rsidRDefault="00730352" w:rsidP="00730352">
      <w:pPr>
        <w:autoSpaceDE w:val="0"/>
        <w:autoSpaceDN w:val="0"/>
        <w:adjustRightInd w:val="0"/>
        <w:spacing w:line="276" w:lineRule="auto"/>
        <w:rPr>
          <w:rFonts w:ascii="Avenir Next" w:hAnsi="Avenir Next" w:cs="Arial"/>
          <w:bCs/>
          <w:sz w:val="18"/>
          <w:szCs w:val="18"/>
        </w:rPr>
      </w:pPr>
    </w:p>
    <w:p w14:paraId="378A9E6A" w14:textId="178C23BF" w:rsidR="00730352" w:rsidRPr="00EF0D47" w:rsidRDefault="00730352" w:rsidP="00EF0D47">
      <w:pPr>
        <w:autoSpaceDE w:val="0"/>
        <w:autoSpaceDN w:val="0"/>
        <w:adjustRightInd w:val="0"/>
        <w:spacing w:line="276" w:lineRule="auto"/>
        <w:rPr>
          <w:rFonts w:ascii="Avenir Next" w:hAnsi="Avenir Next" w:cs="Antonio-Regular"/>
          <w:bCs/>
          <w:sz w:val="18"/>
          <w:szCs w:val="18"/>
        </w:rPr>
      </w:pPr>
      <w:r>
        <w:rPr>
          <w:rFonts w:ascii="Avenir Next" w:hAnsi="Avenir Next"/>
          <w:b/>
          <w:sz w:val="18"/>
          <w:szCs w:val="18"/>
        </w:rPr>
        <w:t xml:space="preserve">Zentrale Merkmale: </w:t>
      </w:r>
      <w:r>
        <w:rPr>
          <w:rFonts w:ascii="Avenir Next" w:hAnsi="Avenir Next"/>
          <w:bCs/>
          <w:sz w:val="18"/>
          <w:szCs w:val="18"/>
        </w:rPr>
        <w:t xml:space="preserve">Zifferblatt inspiriert von Vintage-Prototypen, die bis dato nicht veröffentlicht und auf dem Dachboden der Manufaktur gefunden wurden. Exklusive </w:t>
      </w:r>
      <w:proofErr w:type="spellStart"/>
      <w:r>
        <w:rPr>
          <w:rFonts w:ascii="Avenir Next" w:hAnsi="Avenir Next"/>
          <w:bCs/>
          <w:sz w:val="18"/>
          <w:szCs w:val="18"/>
        </w:rPr>
        <w:t>Manufacture</w:t>
      </w:r>
      <w:proofErr w:type="spellEnd"/>
      <w:r>
        <w:rPr>
          <w:rFonts w:ascii="Avenir Next" w:hAnsi="Avenir Next"/>
          <w:bCs/>
          <w:sz w:val="18"/>
          <w:szCs w:val="18"/>
        </w:rPr>
        <w:t xml:space="preserve"> Edition.</w:t>
      </w:r>
      <w:r>
        <w:rPr>
          <w:rFonts w:ascii="Avenir Next" w:hAnsi="Avenir Next"/>
          <w:b/>
          <w:sz w:val="18"/>
          <w:szCs w:val="18"/>
        </w:rPr>
        <w:t xml:space="preserve"> </w:t>
      </w:r>
      <w:r>
        <w:rPr>
          <w:rFonts w:ascii="Avenir Next" w:hAnsi="Avenir Next"/>
          <w:sz w:val="18"/>
          <w:szCs w:val="18"/>
        </w:rPr>
        <w:t>Originalgehäuse von 1969 mit einem Durchmesser von 38 mm</w:t>
      </w:r>
      <w:r>
        <w:rPr>
          <w:rFonts w:ascii="Avenir Next" w:hAnsi="Avenir Next"/>
          <w:b/>
          <w:sz w:val="18"/>
          <w:szCs w:val="18"/>
        </w:rPr>
        <w:t xml:space="preserve">, </w:t>
      </w:r>
      <w:r>
        <w:rPr>
          <w:rFonts w:ascii="Avenir Next" w:hAnsi="Avenir Next"/>
          <w:sz w:val="18"/>
          <w:szCs w:val="18"/>
        </w:rPr>
        <w:t xml:space="preserve">automatisches </w:t>
      </w:r>
      <w:proofErr w:type="spellStart"/>
      <w:r>
        <w:rPr>
          <w:rFonts w:ascii="Avenir Next" w:hAnsi="Avenir Next"/>
          <w:sz w:val="18"/>
          <w:szCs w:val="18"/>
        </w:rPr>
        <w:t>Schaltradchronographenwerk</w:t>
      </w:r>
      <w:proofErr w:type="spellEnd"/>
      <w:r>
        <w:rPr>
          <w:rFonts w:ascii="Avenir Next" w:hAnsi="Avenir Next"/>
          <w:sz w:val="18"/>
          <w:szCs w:val="18"/>
        </w:rPr>
        <w:t xml:space="preserve"> El Primero.</w:t>
      </w:r>
    </w:p>
    <w:p w14:paraId="5BEC0B1E" w14:textId="220FD21E" w:rsidR="00730352" w:rsidRPr="00AC72FF" w:rsidRDefault="00730352" w:rsidP="00730352">
      <w:pPr>
        <w:autoSpaceDE w:val="0"/>
        <w:autoSpaceDN w:val="0"/>
        <w:adjustRightInd w:val="0"/>
        <w:spacing w:line="276" w:lineRule="auto"/>
        <w:rPr>
          <w:rFonts w:ascii="Avenir Next" w:hAnsi="Avenir Next" w:cs="Antonio-Regular"/>
          <w:b/>
          <w:sz w:val="18"/>
          <w:szCs w:val="18"/>
        </w:rPr>
      </w:pPr>
      <w:r>
        <w:rPr>
          <w:rFonts w:ascii="Avenir Next" w:hAnsi="Avenir Next"/>
          <w:b/>
          <w:bCs/>
          <w:sz w:val="18"/>
          <w:szCs w:val="18"/>
        </w:rPr>
        <w:t>Uhrwerk:</w:t>
      </w:r>
      <w:r>
        <w:rPr>
          <w:rFonts w:ascii="Avenir Next" w:hAnsi="Avenir Next"/>
          <w:sz w:val="18"/>
          <w:szCs w:val="18"/>
        </w:rPr>
        <w:t xml:space="preserve"> Automatikwerk El Primero 400</w:t>
      </w:r>
    </w:p>
    <w:p w14:paraId="09736A19" w14:textId="77777777" w:rsidR="00730352" w:rsidRPr="00AC72FF" w:rsidRDefault="00730352" w:rsidP="00730352">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Frequenz:</w:t>
      </w:r>
      <w:r>
        <w:rPr>
          <w:rFonts w:ascii="Avenir Next" w:hAnsi="Avenir Next"/>
          <w:sz w:val="18"/>
          <w:szCs w:val="18"/>
        </w:rPr>
        <w:t xml:space="preserve"> 36.000 Halbschwingungen pro Stunde (5 Hz)</w:t>
      </w:r>
    </w:p>
    <w:p w14:paraId="2BB9FFA6" w14:textId="77777777" w:rsidR="00730352" w:rsidRPr="00AC72FF" w:rsidRDefault="00730352" w:rsidP="00730352">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Gangreserve:</w:t>
      </w:r>
      <w:r>
        <w:rPr>
          <w:rFonts w:ascii="Avenir Next" w:hAnsi="Avenir Next"/>
          <w:sz w:val="18"/>
          <w:szCs w:val="18"/>
        </w:rPr>
        <w:t xml:space="preserve"> Mind. 50 Stunden</w:t>
      </w:r>
    </w:p>
    <w:p w14:paraId="1991507C" w14:textId="468361BF" w:rsidR="00730352" w:rsidRPr="00AC72FF" w:rsidRDefault="00730352" w:rsidP="00730352">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Funktion</w:t>
      </w:r>
      <w:r>
        <w:rPr>
          <w:rFonts w:ascii="Avenir Next" w:hAnsi="Avenir Next"/>
          <w:b/>
          <w:bCs/>
          <w:sz w:val="18"/>
          <w:szCs w:val="18"/>
        </w:rPr>
        <w:t>en:</w:t>
      </w:r>
      <w:r>
        <w:rPr>
          <w:rFonts w:ascii="Avenir Next" w:hAnsi="Avenir Next"/>
          <w:sz w:val="18"/>
          <w:szCs w:val="18"/>
        </w:rPr>
        <w:t xml:space="preserve"> Zentrale Stunden und Minuten.</w:t>
      </w:r>
      <w:r>
        <w:rPr>
          <w:rFonts w:ascii="Avenir Next" w:hAnsi="Avenir Next"/>
          <w:b/>
          <w:sz w:val="18"/>
          <w:szCs w:val="18"/>
        </w:rPr>
        <w:t xml:space="preserve"> </w:t>
      </w:r>
      <w:r>
        <w:rPr>
          <w:rFonts w:ascii="Avenir Next" w:hAnsi="Avenir Next"/>
          <w:sz w:val="18"/>
          <w:szCs w:val="18"/>
        </w:rPr>
        <w:t>Kleine Sekunde bei 9 Uhr.</w:t>
      </w:r>
      <w:r>
        <w:rPr>
          <w:rFonts w:ascii="Avenir Next" w:hAnsi="Avenir Next"/>
          <w:b/>
          <w:sz w:val="18"/>
          <w:szCs w:val="18"/>
        </w:rPr>
        <w:t xml:space="preserve"> </w:t>
      </w:r>
      <w:r>
        <w:rPr>
          <w:rFonts w:ascii="Avenir Next" w:hAnsi="Avenir Next"/>
          <w:sz w:val="18"/>
          <w:szCs w:val="18"/>
        </w:rPr>
        <w:t xml:space="preserve">Chronograph: Zentraler </w:t>
      </w:r>
      <w:proofErr w:type="spellStart"/>
      <w:r>
        <w:rPr>
          <w:rFonts w:ascii="Avenir Next" w:hAnsi="Avenir Next"/>
          <w:sz w:val="18"/>
          <w:szCs w:val="18"/>
        </w:rPr>
        <w:t>Chronographenzeiger</w:t>
      </w:r>
      <w:proofErr w:type="spellEnd"/>
      <w:r>
        <w:rPr>
          <w:rFonts w:ascii="Avenir Next" w:hAnsi="Avenir Next"/>
          <w:sz w:val="18"/>
          <w:szCs w:val="18"/>
        </w:rPr>
        <w:t>, 12-Stunden-Zähler bei 6 Uhr, 30-Minuten-Zähler bei 3 Uhr.</w:t>
      </w:r>
      <w:r>
        <w:rPr>
          <w:rFonts w:ascii="Avenir Next" w:hAnsi="Avenir Next"/>
          <w:b/>
          <w:sz w:val="18"/>
          <w:szCs w:val="18"/>
        </w:rPr>
        <w:t xml:space="preserve"> </w:t>
      </w:r>
      <w:proofErr w:type="spellStart"/>
      <w:r>
        <w:rPr>
          <w:rFonts w:ascii="Avenir Next" w:hAnsi="Avenir Next"/>
          <w:sz w:val="18"/>
          <w:szCs w:val="18"/>
        </w:rPr>
        <w:t>Tachymeterskala</w:t>
      </w:r>
      <w:proofErr w:type="spellEnd"/>
      <w:r>
        <w:rPr>
          <w:rFonts w:ascii="Avenir Next" w:hAnsi="Avenir Next"/>
          <w:sz w:val="18"/>
          <w:szCs w:val="18"/>
        </w:rPr>
        <w:t>. Datumsanzeige bei 4:30 Uhr.</w:t>
      </w:r>
      <w:r>
        <w:rPr>
          <w:rFonts w:ascii="Avenir Next" w:hAnsi="Avenir Next"/>
          <w:b/>
          <w:sz w:val="18"/>
          <w:szCs w:val="18"/>
        </w:rPr>
        <w:t xml:space="preserve"> </w:t>
      </w:r>
      <w:r>
        <w:rPr>
          <w:rFonts w:ascii="Avenir Next" w:hAnsi="Avenir Next"/>
          <w:sz w:val="18"/>
          <w:szCs w:val="18"/>
        </w:rPr>
        <w:br/>
      </w:r>
      <w:r>
        <w:rPr>
          <w:rFonts w:ascii="Avenir Next" w:hAnsi="Avenir Next"/>
          <w:b/>
          <w:sz w:val="18"/>
          <w:szCs w:val="18"/>
        </w:rPr>
        <w:t xml:space="preserve">Gehäuse: </w:t>
      </w:r>
      <w:r>
        <w:rPr>
          <w:rFonts w:ascii="Avenir Next" w:hAnsi="Avenir Next"/>
          <w:sz w:val="18"/>
          <w:szCs w:val="18"/>
        </w:rPr>
        <w:t>38 mm</w:t>
      </w:r>
    </w:p>
    <w:p w14:paraId="76C95BF7" w14:textId="1A2F042B" w:rsidR="00730352" w:rsidRPr="00AC72FF" w:rsidRDefault="00730352" w:rsidP="00730352">
      <w:pPr>
        <w:autoSpaceDE w:val="0"/>
        <w:autoSpaceDN w:val="0"/>
        <w:adjustRightInd w:val="0"/>
        <w:spacing w:line="276" w:lineRule="auto"/>
        <w:rPr>
          <w:rFonts w:ascii="Avenir Next" w:hAnsi="Avenir Next" w:cs="Antonio-Regular"/>
          <w:b/>
          <w:sz w:val="18"/>
          <w:szCs w:val="18"/>
        </w:rPr>
      </w:pPr>
      <w:r>
        <w:rPr>
          <w:rFonts w:ascii="Avenir Next" w:hAnsi="Avenir Next"/>
          <w:b/>
          <w:bCs/>
          <w:sz w:val="18"/>
          <w:szCs w:val="18"/>
        </w:rPr>
        <w:t>Material</w:t>
      </w:r>
      <w:r>
        <w:rPr>
          <w:rFonts w:ascii="Avenir Next" w:hAnsi="Avenir Next"/>
          <w:sz w:val="18"/>
          <w:szCs w:val="18"/>
        </w:rPr>
        <w:t>: Edelstahl</w:t>
      </w:r>
    </w:p>
    <w:p w14:paraId="25DA1868" w14:textId="08DABF4A" w:rsidR="00730352" w:rsidRPr="00AC72FF" w:rsidRDefault="00730352" w:rsidP="00730352">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Zifferblatt:</w:t>
      </w:r>
      <w:r>
        <w:rPr>
          <w:rFonts w:ascii="Avenir Next" w:hAnsi="Avenir Next"/>
          <w:sz w:val="18"/>
          <w:szCs w:val="18"/>
        </w:rPr>
        <w:t xml:space="preserve"> Weiß lackiertes Zifferblatt mit Zählern in drei Blautönen.</w:t>
      </w:r>
      <w:r>
        <w:rPr>
          <w:rFonts w:ascii="Avenir Next" w:hAnsi="Avenir Next"/>
          <w:sz w:val="18"/>
          <w:szCs w:val="18"/>
        </w:rPr>
        <w:br/>
      </w:r>
      <w:r>
        <w:rPr>
          <w:rFonts w:ascii="Avenir Next" w:hAnsi="Avenir Next"/>
          <w:b/>
          <w:bCs/>
          <w:sz w:val="18"/>
          <w:szCs w:val="18"/>
        </w:rPr>
        <w:t>Wasserdichtigkeit:</w:t>
      </w:r>
      <w:r>
        <w:rPr>
          <w:rFonts w:ascii="Avenir Next" w:hAnsi="Avenir Next"/>
          <w:sz w:val="18"/>
          <w:szCs w:val="18"/>
        </w:rPr>
        <w:t xml:space="preserve"> 5 ATM</w:t>
      </w:r>
    </w:p>
    <w:p w14:paraId="3AE7030E" w14:textId="6618D767" w:rsidR="00730352" w:rsidRPr="00AC72FF" w:rsidRDefault="00730352" w:rsidP="00730352">
      <w:pPr>
        <w:autoSpaceDE w:val="0"/>
        <w:autoSpaceDN w:val="0"/>
        <w:adjustRightInd w:val="0"/>
        <w:spacing w:line="276" w:lineRule="auto"/>
        <w:rPr>
          <w:rFonts w:ascii="Avenir Next" w:hAnsi="Avenir Next" w:cs="OpenSans-CondensedLight"/>
          <w:b/>
          <w:sz w:val="18"/>
          <w:szCs w:val="18"/>
        </w:rPr>
      </w:pPr>
      <w:r>
        <w:rPr>
          <w:rFonts w:ascii="Avenir Next" w:hAnsi="Avenir Next"/>
          <w:b/>
          <w:bCs/>
          <w:sz w:val="18"/>
          <w:szCs w:val="18"/>
        </w:rPr>
        <w:t>Preis:</w:t>
      </w:r>
      <w:r>
        <w:rPr>
          <w:rFonts w:ascii="Avenir Next" w:hAnsi="Avenir Next"/>
          <w:sz w:val="18"/>
          <w:szCs w:val="18"/>
        </w:rPr>
        <w:t xml:space="preserve"> 8900 CHF</w:t>
      </w:r>
      <w:r>
        <w:rPr>
          <w:rFonts w:ascii="Avenir Next" w:hAnsi="Avenir Next"/>
          <w:sz w:val="18"/>
          <w:szCs w:val="18"/>
        </w:rPr>
        <w:br/>
      </w:r>
      <w:r>
        <w:rPr>
          <w:rFonts w:ascii="Avenir Next" w:hAnsi="Avenir Next"/>
          <w:b/>
          <w:bCs/>
          <w:sz w:val="18"/>
          <w:szCs w:val="18"/>
        </w:rPr>
        <w:t>Stundenindizes:</w:t>
      </w:r>
      <w:r>
        <w:rPr>
          <w:rFonts w:ascii="Avenir Next" w:hAnsi="Avenir Next"/>
          <w:sz w:val="18"/>
          <w:szCs w:val="18"/>
        </w:rPr>
        <w:t xml:space="preserve"> Rhodiniert, facettiert und mit Super-</w:t>
      </w:r>
      <w:proofErr w:type="spellStart"/>
      <w:r>
        <w:rPr>
          <w:rFonts w:ascii="Avenir Next" w:hAnsi="Avenir Next"/>
          <w:sz w:val="18"/>
          <w:szCs w:val="18"/>
        </w:rPr>
        <w:t>LumiNova</w:t>
      </w:r>
      <w:proofErr w:type="spellEnd"/>
      <w:r>
        <w:rPr>
          <w:rFonts w:ascii="Avenir Next" w:hAnsi="Avenir Next"/>
          <w:sz w:val="18"/>
          <w:szCs w:val="18"/>
        </w:rPr>
        <w:t>® SLN C1 beschichtet</w:t>
      </w:r>
      <w:r>
        <w:rPr>
          <w:rFonts w:ascii="Avenir Next" w:hAnsi="Avenir Next"/>
          <w:sz w:val="18"/>
          <w:szCs w:val="18"/>
        </w:rPr>
        <w:br/>
      </w:r>
      <w:r>
        <w:rPr>
          <w:rFonts w:ascii="Avenir Next" w:hAnsi="Avenir Next"/>
          <w:b/>
          <w:bCs/>
          <w:sz w:val="18"/>
          <w:szCs w:val="18"/>
        </w:rPr>
        <w:t>Zeiger:</w:t>
      </w:r>
      <w:r>
        <w:rPr>
          <w:rFonts w:ascii="Avenir Next" w:hAnsi="Avenir Next"/>
          <w:sz w:val="18"/>
          <w:szCs w:val="18"/>
        </w:rPr>
        <w:t xml:space="preserve"> Weiß, facettiert und mit Super-</w:t>
      </w:r>
      <w:proofErr w:type="spellStart"/>
      <w:r>
        <w:rPr>
          <w:rFonts w:ascii="Avenir Next" w:hAnsi="Avenir Next"/>
          <w:sz w:val="18"/>
          <w:szCs w:val="18"/>
        </w:rPr>
        <w:t>LumiNova</w:t>
      </w:r>
      <w:proofErr w:type="spellEnd"/>
      <w:r>
        <w:rPr>
          <w:rFonts w:ascii="Avenir Next" w:hAnsi="Avenir Next"/>
          <w:sz w:val="18"/>
          <w:szCs w:val="18"/>
        </w:rPr>
        <w:t xml:space="preserve">® SLN C1 beschichtet </w:t>
      </w:r>
    </w:p>
    <w:p w14:paraId="4B6D0F8B" w14:textId="59D2FA93" w:rsidR="00730352" w:rsidRPr="004E6971" w:rsidRDefault="00730352" w:rsidP="00730352">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Armband &amp; Sch</w:t>
      </w:r>
      <w:r>
        <w:rPr>
          <w:rFonts w:ascii="Avenir Next" w:hAnsi="Avenir Next"/>
          <w:b/>
          <w:bCs/>
          <w:sz w:val="18"/>
          <w:szCs w:val="18"/>
        </w:rPr>
        <w:t>ließe:</w:t>
      </w:r>
      <w:r>
        <w:rPr>
          <w:rFonts w:ascii="Avenir Next" w:hAnsi="Avenir Next"/>
          <w:sz w:val="18"/>
          <w:szCs w:val="18"/>
        </w:rPr>
        <w:t xml:space="preserve"> Armband aus blauem </w:t>
      </w:r>
      <w:proofErr w:type="spellStart"/>
      <w:r>
        <w:rPr>
          <w:rFonts w:ascii="Avenir Next" w:hAnsi="Avenir Next"/>
          <w:sz w:val="18"/>
          <w:szCs w:val="18"/>
        </w:rPr>
        <w:t>Alligatorleder</w:t>
      </w:r>
      <w:proofErr w:type="spellEnd"/>
      <w:r>
        <w:rPr>
          <w:rFonts w:ascii="Avenir Next" w:hAnsi="Avenir Next"/>
          <w:sz w:val="18"/>
          <w:szCs w:val="18"/>
        </w:rPr>
        <w:t xml:space="preserve"> mit schützender Kautschukunterfütterung. Dornschließe aus Edelstahl. </w:t>
      </w:r>
    </w:p>
    <w:p w14:paraId="4C03D9B4" w14:textId="77777777" w:rsidR="00730352" w:rsidRPr="00425ED9" w:rsidRDefault="00730352" w:rsidP="00425ED9">
      <w:pPr>
        <w:jc w:val="both"/>
        <w:rPr>
          <w:rFonts w:ascii="Avenir Next" w:hAnsi="Avenir Next"/>
          <w:sz w:val="20"/>
          <w:szCs w:val="20"/>
        </w:rPr>
      </w:pPr>
    </w:p>
    <w:sectPr w:rsidR="00730352" w:rsidRPr="00425ED9" w:rsidSect="00D61DDE">
      <w:headerReference w:type="default" r:id="rId7"/>
      <w:footerReference w:type="default" r:id="rId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373F96" w14:textId="77777777" w:rsidR="00F43204" w:rsidRDefault="00F43204" w:rsidP="0094397D">
      <w:r>
        <w:separator/>
      </w:r>
    </w:p>
  </w:endnote>
  <w:endnote w:type="continuationSeparator" w:id="0">
    <w:p w14:paraId="67BD2D5B" w14:textId="77777777" w:rsidR="00F43204" w:rsidRDefault="00F43204" w:rsidP="00943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venir Next">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Antonio-Regular">
    <w:altName w:val="Calibri"/>
    <w:panose1 w:val="00000000000000000000"/>
    <w:charset w:val="00"/>
    <w:family w:val="auto"/>
    <w:notTrueType/>
    <w:pitch w:val="default"/>
    <w:sig w:usb0="00000003" w:usb1="00000000" w:usb2="00000000" w:usb3="00000000" w:csb0="00000001"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C3CD4" w14:textId="77777777" w:rsidR="0094397D" w:rsidRPr="004D2547" w:rsidRDefault="0094397D" w:rsidP="0094397D">
    <w:pPr>
      <w:pStyle w:val="Pieddepage"/>
      <w:jc w:val="center"/>
      <w:rPr>
        <w:rFonts w:ascii="Avenir Next" w:hAnsi="Avenir Next"/>
        <w:sz w:val="18"/>
        <w:szCs w:val="18"/>
        <w:lang w:val="fr-FR"/>
      </w:rPr>
    </w:pPr>
    <w:r w:rsidRPr="004D2547">
      <w:rPr>
        <w:rFonts w:ascii="Avenir Next" w:hAnsi="Avenir Next"/>
        <w:b/>
        <w:sz w:val="18"/>
        <w:szCs w:val="18"/>
        <w:lang w:val="fr-FR"/>
      </w:rPr>
      <w:t>ZENITH</w:t>
    </w:r>
    <w:r w:rsidRPr="004D2547">
      <w:rPr>
        <w:rFonts w:ascii="Avenir Next" w:hAnsi="Avenir Next"/>
        <w:sz w:val="18"/>
        <w:szCs w:val="18"/>
        <w:lang w:val="fr-FR"/>
      </w:rPr>
      <w:t xml:space="preserve"> | www.zenith-watches.com | Rue des </w:t>
    </w:r>
    <w:proofErr w:type="spellStart"/>
    <w:r w:rsidRPr="004D2547">
      <w:rPr>
        <w:rFonts w:ascii="Avenir Next" w:hAnsi="Avenir Next"/>
        <w:sz w:val="18"/>
        <w:szCs w:val="18"/>
        <w:lang w:val="fr-FR"/>
      </w:rPr>
      <w:t>Billodes</w:t>
    </w:r>
    <w:proofErr w:type="spellEnd"/>
    <w:r w:rsidRPr="004D2547">
      <w:rPr>
        <w:rFonts w:ascii="Avenir Next" w:hAnsi="Avenir Next"/>
        <w:sz w:val="18"/>
        <w:szCs w:val="18"/>
        <w:lang w:val="fr-FR"/>
      </w:rPr>
      <w:t xml:space="preserve"> 34-36 | CH-2400 Le Locle</w:t>
    </w:r>
  </w:p>
  <w:p w14:paraId="48146417" w14:textId="7BB553F4" w:rsidR="0094397D" w:rsidRPr="0094397D" w:rsidRDefault="0094397D" w:rsidP="0094397D">
    <w:pPr>
      <w:pStyle w:val="Pieddepage"/>
      <w:jc w:val="center"/>
      <w:rPr>
        <w:rFonts w:ascii="Avenir Next" w:hAnsi="Avenir Next"/>
        <w:sz w:val="18"/>
        <w:szCs w:val="18"/>
      </w:rPr>
    </w:pPr>
    <w:r>
      <w:rPr>
        <w:rFonts w:ascii="Avenir Next" w:hAnsi="Avenir Next"/>
        <w:sz w:val="18"/>
        <w:szCs w:val="18"/>
      </w:rPr>
      <w:t xml:space="preserve">Internationale Medienarbeit - E-Mail: </w:t>
    </w:r>
    <w:hyperlink r:id="rId1" w:history="1">
      <w:r>
        <w:rPr>
          <w:rStyle w:val="Lienhypertexte"/>
          <w:rFonts w:ascii="Avenir Next" w:hAnsi="Avenir Next"/>
          <w:sz w:val="18"/>
          <w:szCs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1C8933" w14:textId="77777777" w:rsidR="00F43204" w:rsidRDefault="00F43204" w:rsidP="0094397D">
      <w:r>
        <w:separator/>
      </w:r>
    </w:p>
  </w:footnote>
  <w:footnote w:type="continuationSeparator" w:id="0">
    <w:p w14:paraId="308BCFD6" w14:textId="77777777" w:rsidR="00F43204" w:rsidRDefault="00F43204" w:rsidP="009439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F796B" w14:textId="27DA2BCD" w:rsidR="0094397D" w:rsidRDefault="0094397D" w:rsidP="0094397D">
    <w:pPr>
      <w:pStyle w:val="En-tte"/>
      <w:jc w:val="center"/>
    </w:pPr>
    <w:r>
      <w:rPr>
        <w:noProof/>
      </w:rPr>
      <w:drawing>
        <wp:inline distT="0" distB="0" distL="0" distR="0" wp14:anchorId="65B29379" wp14:editId="0ED08711">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77CF19C8" w14:textId="77777777" w:rsidR="0094397D" w:rsidRDefault="0094397D" w:rsidP="0094397D">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2140"/>
    <w:rsid w:val="00030D31"/>
    <w:rsid w:val="00072140"/>
    <w:rsid w:val="00080117"/>
    <w:rsid w:val="00142171"/>
    <w:rsid w:val="00187BF9"/>
    <w:rsid w:val="001D5EF0"/>
    <w:rsid w:val="00211EED"/>
    <w:rsid w:val="00253DE7"/>
    <w:rsid w:val="0029049D"/>
    <w:rsid w:val="002D5635"/>
    <w:rsid w:val="002E4202"/>
    <w:rsid w:val="00316FD6"/>
    <w:rsid w:val="003230EB"/>
    <w:rsid w:val="003C1782"/>
    <w:rsid w:val="003F0327"/>
    <w:rsid w:val="00416037"/>
    <w:rsid w:val="0042370C"/>
    <w:rsid w:val="00425ED9"/>
    <w:rsid w:val="00455561"/>
    <w:rsid w:val="00490DE8"/>
    <w:rsid w:val="00497E09"/>
    <w:rsid w:val="004A4028"/>
    <w:rsid w:val="004C1699"/>
    <w:rsid w:val="004D2547"/>
    <w:rsid w:val="00520737"/>
    <w:rsid w:val="00530D65"/>
    <w:rsid w:val="005365E7"/>
    <w:rsid w:val="005D6FCD"/>
    <w:rsid w:val="00641121"/>
    <w:rsid w:val="006453C1"/>
    <w:rsid w:val="006459BA"/>
    <w:rsid w:val="00693D39"/>
    <w:rsid w:val="00694A37"/>
    <w:rsid w:val="00697E97"/>
    <w:rsid w:val="00730352"/>
    <w:rsid w:val="007374A6"/>
    <w:rsid w:val="00740A82"/>
    <w:rsid w:val="00753E9A"/>
    <w:rsid w:val="007678CB"/>
    <w:rsid w:val="007B7598"/>
    <w:rsid w:val="00875C7C"/>
    <w:rsid w:val="008A5FCD"/>
    <w:rsid w:val="00930650"/>
    <w:rsid w:val="009353A5"/>
    <w:rsid w:val="0094397D"/>
    <w:rsid w:val="00981E3D"/>
    <w:rsid w:val="00993A52"/>
    <w:rsid w:val="00997D11"/>
    <w:rsid w:val="00A11AFB"/>
    <w:rsid w:val="00A33E84"/>
    <w:rsid w:val="00A344AE"/>
    <w:rsid w:val="00A35A36"/>
    <w:rsid w:val="00A35CB3"/>
    <w:rsid w:val="00A41931"/>
    <w:rsid w:val="00A6600C"/>
    <w:rsid w:val="00A905C5"/>
    <w:rsid w:val="00AC071D"/>
    <w:rsid w:val="00B21701"/>
    <w:rsid w:val="00B65C24"/>
    <w:rsid w:val="00C65931"/>
    <w:rsid w:val="00CD20D6"/>
    <w:rsid w:val="00CF5FB1"/>
    <w:rsid w:val="00D27514"/>
    <w:rsid w:val="00D61DDE"/>
    <w:rsid w:val="00E438DA"/>
    <w:rsid w:val="00E842A0"/>
    <w:rsid w:val="00EA5F23"/>
    <w:rsid w:val="00EB620C"/>
    <w:rsid w:val="00EF0D47"/>
    <w:rsid w:val="00F22161"/>
    <w:rsid w:val="00F43204"/>
    <w:rsid w:val="00F56123"/>
    <w:rsid w:val="00F66E40"/>
    <w:rsid w:val="00FE3A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35AAF8"/>
  <w14:defaultImageDpi w14:val="300"/>
  <w15:docId w15:val="{9D26EE96-5401-4451-AD9D-D7496487C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425ED9"/>
    <w:rPr>
      <w:sz w:val="16"/>
      <w:szCs w:val="16"/>
    </w:rPr>
  </w:style>
  <w:style w:type="paragraph" w:styleId="Commentaire">
    <w:name w:val="annotation text"/>
    <w:basedOn w:val="Normal"/>
    <w:link w:val="CommentaireCar"/>
    <w:uiPriority w:val="99"/>
    <w:semiHidden/>
    <w:unhideWhenUsed/>
    <w:rsid w:val="00425ED9"/>
    <w:rPr>
      <w:sz w:val="20"/>
      <w:szCs w:val="20"/>
    </w:rPr>
  </w:style>
  <w:style w:type="character" w:customStyle="1" w:styleId="CommentaireCar">
    <w:name w:val="Commentaire Car"/>
    <w:basedOn w:val="Policepardfaut"/>
    <w:link w:val="Commentaire"/>
    <w:uiPriority w:val="99"/>
    <w:semiHidden/>
    <w:rsid w:val="00425ED9"/>
    <w:rPr>
      <w:sz w:val="20"/>
      <w:szCs w:val="20"/>
    </w:rPr>
  </w:style>
  <w:style w:type="paragraph" w:styleId="Objetducommentaire">
    <w:name w:val="annotation subject"/>
    <w:basedOn w:val="Commentaire"/>
    <w:next w:val="Commentaire"/>
    <w:link w:val="ObjetducommentaireCar"/>
    <w:uiPriority w:val="99"/>
    <w:semiHidden/>
    <w:unhideWhenUsed/>
    <w:rsid w:val="00425ED9"/>
    <w:rPr>
      <w:b/>
      <w:bCs/>
    </w:rPr>
  </w:style>
  <w:style w:type="character" w:customStyle="1" w:styleId="ObjetducommentaireCar">
    <w:name w:val="Objet du commentaire Car"/>
    <w:basedOn w:val="CommentaireCar"/>
    <w:link w:val="Objetducommentaire"/>
    <w:uiPriority w:val="99"/>
    <w:semiHidden/>
    <w:rsid w:val="00425ED9"/>
    <w:rPr>
      <w:b/>
      <w:bCs/>
      <w:sz w:val="20"/>
      <w:szCs w:val="20"/>
    </w:rPr>
  </w:style>
  <w:style w:type="paragraph" w:styleId="Textedebulles">
    <w:name w:val="Balloon Text"/>
    <w:basedOn w:val="Normal"/>
    <w:link w:val="TextedebullesCar"/>
    <w:uiPriority w:val="99"/>
    <w:semiHidden/>
    <w:unhideWhenUsed/>
    <w:rsid w:val="00425ED9"/>
    <w:rPr>
      <w:rFonts w:ascii="Segoe UI" w:hAnsi="Segoe UI" w:cs="Segoe UI"/>
      <w:sz w:val="18"/>
      <w:szCs w:val="18"/>
    </w:rPr>
  </w:style>
  <w:style w:type="character" w:customStyle="1" w:styleId="TextedebullesCar">
    <w:name w:val="Texte de bulles Car"/>
    <w:basedOn w:val="Policepardfaut"/>
    <w:link w:val="Textedebulles"/>
    <w:uiPriority w:val="99"/>
    <w:semiHidden/>
    <w:rsid w:val="00425ED9"/>
    <w:rPr>
      <w:rFonts w:ascii="Segoe UI" w:hAnsi="Segoe UI" w:cs="Segoe UI"/>
      <w:sz w:val="18"/>
      <w:szCs w:val="18"/>
    </w:rPr>
  </w:style>
  <w:style w:type="paragraph" w:customStyle="1" w:styleId="Default">
    <w:name w:val="Default"/>
    <w:rsid w:val="00730352"/>
    <w:pPr>
      <w:autoSpaceDE w:val="0"/>
      <w:autoSpaceDN w:val="0"/>
      <w:adjustRightInd w:val="0"/>
    </w:pPr>
    <w:rPr>
      <w:rFonts w:ascii="Avenir Next" w:hAnsi="Avenir Next" w:cs="Avenir Next"/>
      <w:color w:val="000000"/>
    </w:rPr>
  </w:style>
  <w:style w:type="paragraph" w:styleId="Sansinterligne">
    <w:name w:val="No Spacing"/>
    <w:uiPriority w:val="1"/>
    <w:qFormat/>
    <w:rsid w:val="00416037"/>
  </w:style>
  <w:style w:type="paragraph" w:styleId="En-tte">
    <w:name w:val="header"/>
    <w:basedOn w:val="Normal"/>
    <w:link w:val="En-tteCar"/>
    <w:uiPriority w:val="99"/>
    <w:unhideWhenUsed/>
    <w:rsid w:val="0094397D"/>
    <w:pPr>
      <w:tabs>
        <w:tab w:val="center" w:pos="4536"/>
        <w:tab w:val="right" w:pos="9072"/>
      </w:tabs>
    </w:pPr>
  </w:style>
  <w:style w:type="character" w:customStyle="1" w:styleId="En-tteCar">
    <w:name w:val="En-tête Car"/>
    <w:basedOn w:val="Policepardfaut"/>
    <w:link w:val="En-tte"/>
    <w:uiPriority w:val="99"/>
    <w:rsid w:val="0094397D"/>
  </w:style>
  <w:style w:type="paragraph" w:styleId="Pieddepage">
    <w:name w:val="footer"/>
    <w:basedOn w:val="Normal"/>
    <w:link w:val="PieddepageCar"/>
    <w:uiPriority w:val="99"/>
    <w:unhideWhenUsed/>
    <w:rsid w:val="0094397D"/>
    <w:pPr>
      <w:tabs>
        <w:tab w:val="center" w:pos="4536"/>
        <w:tab w:val="right" w:pos="9072"/>
      </w:tabs>
    </w:pPr>
  </w:style>
  <w:style w:type="character" w:customStyle="1" w:styleId="PieddepageCar">
    <w:name w:val="Pied de page Car"/>
    <w:basedOn w:val="Policepardfaut"/>
    <w:link w:val="Pieddepage"/>
    <w:uiPriority w:val="99"/>
    <w:rsid w:val="0094397D"/>
  </w:style>
  <w:style w:type="character" w:styleId="Lienhypertexte">
    <w:name w:val="Hyperlink"/>
    <w:rsid w:val="0094397D"/>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790148">
      <w:bodyDiv w:val="1"/>
      <w:marLeft w:val="0"/>
      <w:marRight w:val="0"/>
      <w:marTop w:val="0"/>
      <w:marBottom w:val="0"/>
      <w:divBdr>
        <w:top w:val="none" w:sz="0" w:space="0" w:color="auto"/>
        <w:left w:val="none" w:sz="0" w:space="0" w:color="auto"/>
        <w:bottom w:val="none" w:sz="0" w:space="0" w:color="auto"/>
        <w:right w:val="none" w:sz="0" w:space="0" w:color="auto"/>
      </w:divBdr>
    </w:div>
    <w:div w:id="1411274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988</Words>
  <Characters>5437</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Lost In Time Sàrl</Company>
  <LinksUpToDate>false</LinksUpToDate>
  <CharactersWithSpaces>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13</cp:revision>
  <cp:lastPrinted>2020-05-19T08:27:00Z</cp:lastPrinted>
  <dcterms:created xsi:type="dcterms:W3CDTF">2020-05-08T10:38:00Z</dcterms:created>
  <dcterms:modified xsi:type="dcterms:W3CDTF">2020-05-20T06:52:00Z</dcterms:modified>
</cp:coreProperties>
</file>