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689ED" w14:textId="5CC1B257" w:rsidR="00E038C0" w:rsidRDefault="00442C90" w:rsidP="00D135A1">
      <w:pPr>
        <w:jc w:val="center"/>
        <w:rPr>
          <w:rFonts w:ascii="Avenir Next" w:eastAsia="SimSun" w:hAnsi="Avenir Next"/>
          <w:b/>
        </w:rPr>
      </w:pPr>
      <w:r>
        <w:rPr>
          <w:rFonts w:ascii="Avenir Next" w:eastAsia="SimSun" w:hAnsi="Avenir Next" w:hint="eastAsia"/>
          <w:b/>
        </w:rPr>
        <w:t>真力时</w:t>
      </w:r>
      <w:r w:rsidR="00FC1B15">
        <w:rPr>
          <w:rFonts w:ascii="Avenir Next" w:eastAsia="SimSun" w:hAnsi="Avenir Next" w:hint="eastAsia"/>
          <w:b/>
        </w:rPr>
        <w:t>特别</w:t>
      </w:r>
      <w:r>
        <w:rPr>
          <w:rFonts w:ascii="Avenir Next" w:eastAsia="SimSun" w:hAnsi="Avenir Next" w:hint="eastAsia"/>
          <w:b/>
        </w:rPr>
        <w:t>打造</w:t>
      </w:r>
      <w:r>
        <w:rPr>
          <w:rFonts w:ascii="Avenir Next" w:eastAsia="SimSun" w:hAnsi="Avenir Next" w:hint="eastAsia"/>
          <w:b/>
        </w:rPr>
        <w:t>DEFY 21</w:t>
      </w:r>
      <w:r w:rsidR="00FC1B15" w:rsidRPr="00FC1B15">
        <w:rPr>
          <w:rFonts w:ascii="Avenir Next" w:eastAsia="SimSun" w:hAnsi="Avenir Next" w:hint="eastAsia"/>
          <w:b/>
        </w:rPr>
        <w:t>帕特里克•莫拉托鲁</w:t>
      </w:r>
      <w:r w:rsidR="002308E8">
        <w:rPr>
          <w:rFonts w:ascii="Avenir Next" w:eastAsia="SimSun" w:hAnsi="Avenir Next" w:hint="eastAsia"/>
          <w:b/>
        </w:rPr>
        <w:t>限量款</w:t>
      </w:r>
      <w:r>
        <w:rPr>
          <w:rFonts w:ascii="Avenir Next" w:eastAsia="SimSun" w:hAnsi="Avenir Next" w:hint="eastAsia"/>
          <w:b/>
        </w:rPr>
        <w:t>腕表</w:t>
      </w:r>
    </w:p>
    <w:p w14:paraId="7842303C" w14:textId="0421B07C" w:rsidR="00FC1B15" w:rsidRPr="00B22B09" w:rsidRDefault="00FC1B15" w:rsidP="00D135A1">
      <w:pPr>
        <w:jc w:val="center"/>
        <w:rPr>
          <w:rFonts w:ascii="Avenir Next" w:eastAsia="SimSun" w:hAnsi="Avenir Next"/>
          <w:b/>
        </w:rPr>
      </w:pPr>
      <w:r>
        <w:rPr>
          <w:rFonts w:ascii="Avenir Next" w:eastAsia="SimSun" w:hAnsi="Avenir Next" w:hint="eastAsia"/>
          <w:b/>
        </w:rPr>
        <w:t>庆祝品牌挚友的终极网球赛</w:t>
      </w:r>
    </w:p>
    <w:p w14:paraId="09C62650" w14:textId="77777777" w:rsidR="00E038C0" w:rsidRPr="00B22B09" w:rsidRDefault="00E038C0" w:rsidP="00D135A1">
      <w:pPr>
        <w:jc w:val="both"/>
        <w:rPr>
          <w:rFonts w:ascii="Avenir Next" w:hAnsi="Avenir Next"/>
          <w:sz w:val="18"/>
          <w:szCs w:val="18"/>
          <w:lang w:val="en-GB"/>
        </w:rPr>
      </w:pPr>
    </w:p>
    <w:p w14:paraId="6F59949A" w14:textId="197628EA" w:rsidR="008B4E07" w:rsidRDefault="00BE07A5" w:rsidP="00D135A1">
      <w:pPr>
        <w:jc w:val="both"/>
        <w:rPr>
          <w:rFonts w:ascii="Avenir Next" w:eastAsia="SimSun" w:hAnsi="Avenir Next"/>
          <w:sz w:val="18"/>
          <w:szCs w:val="18"/>
        </w:rPr>
      </w:pPr>
      <w:r>
        <w:rPr>
          <w:rFonts w:ascii="Avenir Next" w:eastAsia="SimSun" w:hAnsi="Avenir Next" w:hint="eastAsia"/>
          <w:sz w:val="18"/>
          <w:szCs w:val="18"/>
        </w:rPr>
        <w:t>全新网球时代已经到来。真力时品牌挚友帕特里克•莫拉托鲁（</w:t>
      </w:r>
      <w:r>
        <w:rPr>
          <w:rFonts w:ascii="Avenir Next" w:eastAsia="SimSun" w:hAnsi="Avenir Next" w:hint="eastAsia"/>
          <w:sz w:val="18"/>
          <w:szCs w:val="18"/>
        </w:rPr>
        <w:t>Patrick Mouratoglou</w:t>
      </w:r>
      <w:r>
        <w:rPr>
          <w:rFonts w:ascii="Avenir Next" w:eastAsia="SimSun" w:hAnsi="Avenir Next" w:hint="eastAsia"/>
          <w:sz w:val="18"/>
          <w:szCs w:val="18"/>
        </w:rPr>
        <w:t>），一位杰出的网球教练和人生导师</w:t>
      </w:r>
      <w:r w:rsidR="005C30AD">
        <w:rPr>
          <w:rFonts w:ascii="Avenir Next" w:eastAsia="SimSun" w:hAnsi="Avenir Next" w:hint="eastAsia"/>
          <w:sz w:val="18"/>
          <w:szCs w:val="18"/>
        </w:rPr>
        <w:t>。</w:t>
      </w:r>
      <w:r>
        <w:rPr>
          <w:rFonts w:ascii="Avenir Next" w:eastAsia="SimSun" w:hAnsi="Avenir Next" w:hint="eastAsia"/>
          <w:sz w:val="18"/>
          <w:szCs w:val="18"/>
        </w:rPr>
        <w:t>他令人赞叹的活力与不懈追求的精神</w:t>
      </w:r>
      <w:r w:rsidR="00331F75">
        <w:rPr>
          <w:rFonts w:ascii="Avenir Next" w:eastAsia="SimSun" w:hAnsi="Avenir Next" w:hint="eastAsia"/>
          <w:sz w:val="18"/>
          <w:szCs w:val="18"/>
        </w:rPr>
        <w:t>使</w:t>
      </w:r>
      <w:r>
        <w:rPr>
          <w:rFonts w:ascii="Avenir Next" w:eastAsia="SimSun" w:hAnsi="Avenir Next" w:hint="eastAsia"/>
          <w:sz w:val="18"/>
          <w:szCs w:val="18"/>
        </w:rPr>
        <w:t>其成为影响整个网球界的杰出教练之一。</w:t>
      </w:r>
    </w:p>
    <w:p w14:paraId="29E8547C" w14:textId="77777777" w:rsidR="00453F43" w:rsidRDefault="00453F43" w:rsidP="00453F43">
      <w:pPr>
        <w:jc w:val="both"/>
        <w:rPr>
          <w:rFonts w:ascii="Avenir Next" w:eastAsia="SimSun" w:hAnsi="Avenir Next"/>
          <w:sz w:val="18"/>
          <w:szCs w:val="18"/>
        </w:rPr>
      </w:pPr>
    </w:p>
    <w:p w14:paraId="3707CAB8" w14:textId="14BC8867" w:rsidR="00453F43" w:rsidRPr="00453F43" w:rsidRDefault="00453F43" w:rsidP="00D135A1">
      <w:pPr>
        <w:jc w:val="both"/>
        <w:rPr>
          <w:rFonts w:ascii="Avenir Next" w:eastAsia="SimSun" w:hAnsi="Avenir Next"/>
          <w:sz w:val="18"/>
          <w:szCs w:val="18"/>
        </w:rPr>
      </w:pPr>
      <w:r w:rsidRPr="00E37DF5">
        <w:rPr>
          <w:rFonts w:ascii="Avenir Next" w:eastAsia="SimSun" w:hAnsi="Avenir Next" w:hint="eastAsia"/>
          <w:sz w:val="18"/>
          <w:szCs w:val="18"/>
        </w:rPr>
        <w:t>与瑞士制表业相同，网球</w:t>
      </w:r>
      <w:r w:rsidR="00331F75">
        <w:rPr>
          <w:rFonts w:ascii="Avenir Next" w:eastAsia="SimSun" w:hAnsi="Avenir Next" w:hint="eastAsia"/>
          <w:sz w:val="18"/>
          <w:szCs w:val="18"/>
        </w:rPr>
        <w:t>也</w:t>
      </w:r>
      <w:r w:rsidRPr="00E37DF5">
        <w:rPr>
          <w:rFonts w:ascii="Avenir Next" w:eastAsia="SimSun" w:hAnsi="Avenir Next" w:hint="eastAsia"/>
          <w:sz w:val="18"/>
          <w:szCs w:val="18"/>
        </w:rPr>
        <w:t>是一项十分注重传统的运动。正如真力时致力于打破传统</w:t>
      </w:r>
      <w:r w:rsidR="00331F75">
        <w:rPr>
          <w:rFonts w:ascii="Avenir Next" w:eastAsia="SimSun" w:hAnsi="Avenir Next" w:hint="eastAsia"/>
          <w:sz w:val="18"/>
          <w:szCs w:val="18"/>
        </w:rPr>
        <w:t>边界，</w:t>
      </w:r>
      <w:r w:rsidRPr="00E37DF5">
        <w:rPr>
          <w:rFonts w:ascii="Avenir Next" w:eastAsia="SimSun" w:hAnsi="Avenir Next" w:hint="eastAsia"/>
          <w:sz w:val="18"/>
          <w:szCs w:val="18"/>
        </w:rPr>
        <w:t>创造制表业的未来</w:t>
      </w:r>
      <w:r w:rsidR="00331F75">
        <w:rPr>
          <w:rFonts w:ascii="Avenir Next" w:eastAsia="SimSun" w:hAnsi="Avenir Next" w:hint="eastAsia"/>
          <w:sz w:val="18"/>
          <w:szCs w:val="18"/>
        </w:rPr>
        <w:t>一样</w:t>
      </w:r>
      <w:r w:rsidRPr="00E37DF5">
        <w:rPr>
          <w:rFonts w:ascii="Avenir Next" w:eastAsia="SimSun" w:hAnsi="Avenir Next" w:hint="eastAsia"/>
          <w:sz w:val="18"/>
          <w:szCs w:val="18"/>
        </w:rPr>
        <w:t>，帕特里克•莫拉托鲁亦通过其独特的训练模式</w:t>
      </w:r>
      <w:r w:rsidR="00CE2EC9">
        <w:rPr>
          <w:rFonts w:ascii="Avenir Next" w:eastAsia="SimSun" w:hAnsi="Avenir Next" w:hint="eastAsia"/>
          <w:sz w:val="18"/>
          <w:szCs w:val="18"/>
        </w:rPr>
        <w:t>，</w:t>
      </w:r>
      <w:r w:rsidR="00331F75" w:rsidRPr="00E37DF5">
        <w:rPr>
          <w:rFonts w:ascii="Avenir Next" w:eastAsia="SimSun" w:hAnsi="Avenir Next" w:hint="eastAsia"/>
          <w:sz w:val="18"/>
          <w:szCs w:val="18"/>
        </w:rPr>
        <w:t>不断改进</w:t>
      </w:r>
      <w:r w:rsidR="00CE2EC9">
        <w:rPr>
          <w:rFonts w:ascii="Avenir Next" w:eastAsia="SimSun" w:hAnsi="Avenir Next" w:hint="eastAsia"/>
          <w:sz w:val="18"/>
          <w:szCs w:val="18"/>
        </w:rPr>
        <w:t>网球</w:t>
      </w:r>
      <w:r w:rsidR="00331F75" w:rsidRPr="00E37DF5">
        <w:rPr>
          <w:rFonts w:ascii="Avenir Next" w:eastAsia="SimSun" w:hAnsi="Avenir Next" w:hint="eastAsia"/>
          <w:sz w:val="18"/>
          <w:szCs w:val="18"/>
        </w:rPr>
        <w:t>运动，在网球界留下</w:t>
      </w:r>
      <w:r w:rsidR="00EA2815">
        <w:rPr>
          <w:rFonts w:ascii="Avenir Next" w:eastAsia="SimSun" w:hAnsi="Avenir Next" w:hint="eastAsia"/>
          <w:sz w:val="18"/>
          <w:szCs w:val="18"/>
        </w:rPr>
        <w:t>了</w:t>
      </w:r>
      <w:r w:rsidR="00AA4F6B">
        <w:rPr>
          <w:rFonts w:ascii="Avenir Next" w:eastAsia="SimSun" w:hAnsi="Avenir Next" w:hint="eastAsia"/>
          <w:sz w:val="18"/>
          <w:szCs w:val="18"/>
        </w:rPr>
        <w:t>浓墨重彩的一笔</w:t>
      </w:r>
      <w:r w:rsidR="00331F75" w:rsidRPr="00E37DF5">
        <w:rPr>
          <w:rFonts w:ascii="Avenir Next" w:eastAsia="SimSun" w:hAnsi="Avenir Next" w:hint="eastAsia"/>
          <w:sz w:val="18"/>
          <w:szCs w:val="18"/>
        </w:rPr>
        <w:t>。</w:t>
      </w:r>
      <w:r w:rsidR="00331F75">
        <w:rPr>
          <w:rFonts w:ascii="Avenir Next" w:eastAsia="SimSun" w:hAnsi="Avenir Next" w:hint="eastAsia"/>
          <w:sz w:val="18"/>
          <w:szCs w:val="18"/>
        </w:rPr>
        <w:t>与</w:t>
      </w:r>
      <w:r w:rsidR="00EA2815">
        <w:rPr>
          <w:rFonts w:ascii="Avenir Next" w:eastAsia="SimSun" w:hAnsi="Avenir Next" w:hint="eastAsia"/>
          <w:sz w:val="18"/>
          <w:szCs w:val="18"/>
        </w:rPr>
        <w:t>他</w:t>
      </w:r>
      <w:r w:rsidRPr="00E37DF5">
        <w:rPr>
          <w:rFonts w:ascii="Avenir Next" w:eastAsia="SimSun" w:hAnsi="Avenir Next" w:hint="eastAsia"/>
          <w:sz w:val="18"/>
          <w:szCs w:val="18"/>
        </w:rPr>
        <w:t>合作的顶级选手包括马科斯·巴格达蒂斯（</w:t>
      </w:r>
      <w:r w:rsidRPr="00E37DF5">
        <w:rPr>
          <w:rFonts w:ascii="Avenir Next" w:eastAsia="SimSun" w:hAnsi="Avenir Next" w:hint="eastAsia"/>
          <w:sz w:val="18"/>
          <w:szCs w:val="18"/>
        </w:rPr>
        <w:t>Marcos Baghdatis</w:t>
      </w:r>
      <w:r w:rsidRPr="00E37DF5">
        <w:rPr>
          <w:rFonts w:ascii="Avenir Next" w:eastAsia="SimSun" w:hAnsi="Avenir Next" w:hint="eastAsia"/>
          <w:sz w:val="18"/>
          <w:szCs w:val="18"/>
        </w:rPr>
        <w:t>）、格里戈尔·迪米特洛夫（</w:t>
      </w:r>
      <w:proofErr w:type="spellStart"/>
      <w:r w:rsidRPr="00E37DF5">
        <w:rPr>
          <w:rFonts w:ascii="Avenir Next" w:eastAsia="SimSun" w:hAnsi="Avenir Next" w:hint="eastAsia"/>
          <w:sz w:val="18"/>
          <w:szCs w:val="18"/>
        </w:rPr>
        <w:t>Grigor</w:t>
      </w:r>
      <w:proofErr w:type="spellEnd"/>
      <w:r w:rsidRPr="00E37DF5">
        <w:rPr>
          <w:rFonts w:ascii="Avenir Next" w:eastAsia="SimSun" w:hAnsi="Avenir Next" w:hint="eastAsia"/>
          <w:sz w:val="18"/>
          <w:szCs w:val="18"/>
        </w:rPr>
        <w:t xml:space="preserve"> Dimitrov</w:t>
      </w:r>
      <w:r w:rsidRPr="00E37DF5">
        <w:rPr>
          <w:rFonts w:ascii="Avenir Next" w:eastAsia="SimSun" w:hAnsi="Avenir Next" w:hint="eastAsia"/>
          <w:sz w:val="18"/>
          <w:szCs w:val="18"/>
        </w:rPr>
        <w:t>），以及自</w:t>
      </w:r>
      <w:r w:rsidRPr="00E37DF5">
        <w:rPr>
          <w:rFonts w:ascii="Avenir Next" w:eastAsia="SimSun" w:hAnsi="Avenir Next" w:hint="eastAsia"/>
          <w:sz w:val="18"/>
          <w:szCs w:val="18"/>
        </w:rPr>
        <w:t>2012</w:t>
      </w:r>
      <w:r w:rsidRPr="00E37DF5">
        <w:rPr>
          <w:rFonts w:ascii="Avenir Next" w:eastAsia="SimSun" w:hAnsi="Avenir Next" w:hint="eastAsia"/>
          <w:sz w:val="18"/>
          <w:szCs w:val="18"/>
        </w:rPr>
        <w:t>年加入的塞雷娜·威廉姆斯（</w:t>
      </w:r>
      <w:r w:rsidRPr="00E37DF5">
        <w:rPr>
          <w:rFonts w:ascii="Avenir Next" w:eastAsia="SimSun" w:hAnsi="Avenir Next" w:hint="eastAsia"/>
          <w:sz w:val="18"/>
          <w:szCs w:val="18"/>
        </w:rPr>
        <w:t>Serena Williams</w:t>
      </w:r>
      <w:r w:rsidRPr="00E37DF5">
        <w:rPr>
          <w:rFonts w:ascii="Avenir Next" w:eastAsia="SimSun" w:hAnsi="Avenir Next" w:hint="eastAsia"/>
          <w:sz w:val="18"/>
          <w:szCs w:val="18"/>
        </w:rPr>
        <w:t>）</w:t>
      </w:r>
      <w:r w:rsidR="00331F75">
        <w:rPr>
          <w:rFonts w:ascii="Avenir Next" w:eastAsia="SimSun" w:hAnsi="Avenir Next" w:hint="eastAsia"/>
          <w:sz w:val="18"/>
          <w:szCs w:val="18"/>
        </w:rPr>
        <w:t>。</w:t>
      </w:r>
      <w:r>
        <w:rPr>
          <w:rFonts w:ascii="Avenir Next" w:eastAsia="SimSun" w:hAnsi="Avenir Next" w:hint="eastAsia"/>
          <w:sz w:val="18"/>
          <w:szCs w:val="18"/>
        </w:rPr>
        <w:t>他</w:t>
      </w:r>
      <w:r w:rsidRPr="00E37DF5">
        <w:rPr>
          <w:rFonts w:ascii="Avenir Next" w:eastAsia="SimSun" w:hAnsi="Avenir Next" w:hint="eastAsia"/>
          <w:sz w:val="18"/>
          <w:szCs w:val="18"/>
        </w:rPr>
        <w:t>同时</w:t>
      </w:r>
      <w:r w:rsidR="00EA2815">
        <w:rPr>
          <w:rFonts w:ascii="Avenir Next" w:eastAsia="SimSun" w:hAnsi="Avenir Next" w:hint="eastAsia"/>
          <w:sz w:val="18"/>
          <w:szCs w:val="18"/>
        </w:rPr>
        <w:t>也</w:t>
      </w:r>
      <w:r w:rsidRPr="00E37DF5">
        <w:rPr>
          <w:rFonts w:ascii="Avenir Next" w:eastAsia="SimSun" w:hAnsi="Avenir Next" w:hint="eastAsia"/>
          <w:sz w:val="18"/>
          <w:szCs w:val="18"/>
        </w:rPr>
        <w:t>负责训练其网球学院的新一代网球新星，如科里·高芙（</w:t>
      </w:r>
      <w:r w:rsidRPr="00E37DF5">
        <w:rPr>
          <w:rFonts w:ascii="Avenir Next" w:eastAsia="SimSun" w:hAnsi="Avenir Next" w:hint="eastAsia"/>
          <w:sz w:val="18"/>
          <w:szCs w:val="18"/>
        </w:rPr>
        <w:t xml:space="preserve">Coco </w:t>
      </w:r>
      <w:proofErr w:type="spellStart"/>
      <w:r w:rsidRPr="00E37DF5">
        <w:rPr>
          <w:rFonts w:ascii="Avenir Next" w:eastAsia="SimSun" w:hAnsi="Avenir Next" w:hint="eastAsia"/>
          <w:sz w:val="18"/>
          <w:szCs w:val="18"/>
        </w:rPr>
        <w:t>Gauff</w:t>
      </w:r>
      <w:proofErr w:type="spellEnd"/>
      <w:r w:rsidRPr="00E37DF5">
        <w:rPr>
          <w:rFonts w:ascii="Avenir Next" w:eastAsia="SimSun" w:hAnsi="Avenir Next" w:hint="eastAsia"/>
          <w:sz w:val="18"/>
          <w:szCs w:val="18"/>
        </w:rPr>
        <w:t>）。帕特里克•莫拉托鲁通过</w:t>
      </w:r>
      <w:r w:rsidR="00AA4F6B">
        <w:rPr>
          <w:rFonts w:ascii="Avenir Next" w:eastAsia="SimSun" w:hAnsi="Avenir Next" w:hint="eastAsia"/>
          <w:sz w:val="18"/>
          <w:szCs w:val="18"/>
        </w:rPr>
        <w:t>传授</w:t>
      </w:r>
      <w:r w:rsidRPr="00E37DF5">
        <w:rPr>
          <w:rFonts w:ascii="Avenir Next" w:eastAsia="SimSun" w:hAnsi="Avenir Next" w:hint="eastAsia"/>
          <w:sz w:val="18"/>
          <w:szCs w:val="18"/>
        </w:rPr>
        <w:t>自身知识</w:t>
      </w:r>
      <w:r w:rsidR="00EA2815">
        <w:rPr>
          <w:rFonts w:ascii="Avenir Next" w:eastAsia="SimSun" w:hAnsi="Avenir Next" w:hint="eastAsia"/>
          <w:sz w:val="18"/>
          <w:szCs w:val="18"/>
        </w:rPr>
        <w:t>与对网球的</w:t>
      </w:r>
      <w:r w:rsidRPr="00E37DF5">
        <w:rPr>
          <w:rFonts w:ascii="Avenir Next" w:eastAsia="SimSun" w:hAnsi="Avenir Next" w:hint="eastAsia"/>
          <w:sz w:val="18"/>
          <w:szCs w:val="18"/>
        </w:rPr>
        <w:t>热情帮助他人实现梦想，从而</w:t>
      </w:r>
      <w:r w:rsidR="00CE2EC9">
        <w:rPr>
          <w:rFonts w:ascii="Avenir Next" w:eastAsia="SimSun" w:hAnsi="Avenir Next" w:hint="eastAsia"/>
          <w:sz w:val="18"/>
          <w:szCs w:val="18"/>
        </w:rPr>
        <w:t>也</w:t>
      </w:r>
      <w:r w:rsidRPr="00E37DF5">
        <w:rPr>
          <w:rFonts w:ascii="Avenir Next" w:eastAsia="SimSun" w:hAnsi="Avenir Next" w:hint="eastAsia"/>
          <w:sz w:val="18"/>
          <w:szCs w:val="18"/>
        </w:rPr>
        <w:t>实现</w:t>
      </w:r>
      <w:r w:rsidR="00EA2815">
        <w:rPr>
          <w:rFonts w:ascii="Avenir Next" w:eastAsia="SimSun" w:hAnsi="Avenir Next" w:hint="eastAsia"/>
          <w:sz w:val="18"/>
          <w:szCs w:val="18"/>
        </w:rPr>
        <w:t>着</w:t>
      </w:r>
      <w:r w:rsidRPr="00E37DF5">
        <w:rPr>
          <w:rFonts w:ascii="Avenir Next" w:eastAsia="SimSun" w:hAnsi="Avenir Next" w:hint="eastAsia"/>
          <w:sz w:val="18"/>
          <w:szCs w:val="18"/>
        </w:rPr>
        <w:t>自己的</w:t>
      </w:r>
      <w:r w:rsidR="005724D5">
        <w:rPr>
          <w:rFonts w:ascii="Avenir Next" w:eastAsia="SimSun" w:hAnsi="Avenir Next" w:hint="eastAsia"/>
          <w:sz w:val="18"/>
          <w:szCs w:val="18"/>
        </w:rPr>
        <w:t>目标</w:t>
      </w:r>
      <w:r w:rsidRPr="00E37DF5">
        <w:rPr>
          <w:rFonts w:ascii="Avenir Next" w:eastAsia="SimSun" w:hAnsi="Avenir Next" w:hint="eastAsia"/>
          <w:sz w:val="18"/>
          <w:szCs w:val="18"/>
        </w:rPr>
        <w:t>。</w:t>
      </w:r>
    </w:p>
    <w:p w14:paraId="5AA6CCAF" w14:textId="77777777" w:rsidR="008B4E07" w:rsidRPr="00B22B09" w:rsidRDefault="008B4E07" w:rsidP="00D135A1">
      <w:pPr>
        <w:jc w:val="both"/>
        <w:rPr>
          <w:rFonts w:ascii="Avenir Next" w:hAnsi="Avenir Next"/>
          <w:sz w:val="18"/>
          <w:szCs w:val="18"/>
          <w:lang w:val="en-GB"/>
        </w:rPr>
      </w:pPr>
    </w:p>
    <w:p w14:paraId="4C072F6A" w14:textId="69D08D73" w:rsidR="00E038C0" w:rsidRPr="00B22B09" w:rsidRDefault="008B4E07" w:rsidP="00D135A1">
      <w:pPr>
        <w:jc w:val="both"/>
        <w:rPr>
          <w:rFonts w:ascii="Avenir Next" w:eastAsia="SimSun" w:hAnsi="Avenir Next"/>
          <w:sz w:val="18"/>
          <w:szCs w:val="18"/>
        </w:rPr>
      </w:pPr>
      <w:r>
        <w:rPr>
          <w:rFonts w:ascii="Avenir Next" w:eastAsia="SimSun" w:hAnsi="Avenir Next" w:hint="eastAsia"/>
          <w:sz w:val="18"/>
          <w:szCs w:val="18"/>
        </w:rPr>
        <w:t>如今，莫拉托鲁正在实现职业生涯的另一目标：成立自己的网球联赛，通过颠覆性的创新方式吸引更</w:t>
      </w:r>
      <w:r w:rsidR="00AA4F6B">
        <w:rPr>
          <w:rFonts w:ascii="Avenir Next" w:eastAsia="SimSun" w:hAnsi="Avenir Next" w:hint="eastAsia"/>
          <w:sz w:val="18"/>
          <w:szCs w:val="18"/>
        </w:rPr>
        <w:t>多</w:t>
      </w:r>
      <w:r>
        <w:rPr>
          <w:rFonts w:ascii="Avenir Next" w:eastAsia="SimSun" w:hAnsi="Avenir Next" w:hint="eastAsia"/>
          <w:sz w:val="18"/>
          <w:szCs w:val="18"/>
        </w:rPr>
        <w:t>年轻</w:t>
      </w:r>
      <w:r w:rsidR="00AA4F6B">
        <w:rPr>
          <w:rFonts w:ascii="Avenir Next" w:eastAsia="SimSun" w:hAnsi="Avenir Next" w:hint="eastAsia"/>
          <w:sz w:val="18"/>
          <w:szCs w:val="18"/>
        </w:rPr>
        <w:t>的</w:t>
      </w:r>
      <w:r>
        <w:rPr>
          <w:rFonts w:ascii="Avenir Next" w:eastAsia="SimSun" w:hAnsi="Avenir Next" w:hint="eastAsia"/>
          <w:sz w:val="18"/>
          <w:szCs w:val="18"/>
        </w:rPr>
        <w:t>，来自不同背景、种族的人群，同时彰显网球运动的趣味性。这一赛事名为“</w:t>
      </w:r>
      <w:r>
        <w:rPr>
          <w:rFonts w:ascii="Avenir Next" w:eastAsia="SimSun" w:hAnsi="Avenir Next" w:hint="eastAsia"/>
          <w:b/>
          <w:bCs/>
          <w:sz w:val="18"/>
          <w:szCs w:val="18"/>
        </w:rPr>
        <w:t>终极网球赛</w:t>
      </w:r>
      <w:r>
        <w:rPr>
          <w:rFonts w:ascii="Avenir Next" w:eastAsia="SimSun" w:hAnsi="Avenir Next" w:hint="eastAsia"/>
          <w:sz w:val="18"/>
          <w:szCs w:val="18"/>
        </w:rPr>
        <w:t>”（</w:t>
      </w:r>
      <w:r>
        <w:rPr>
          <w:rFonts w:ascii="Avenir Next" w:eastAsia="SimSun" w:hAnsi="Avenir Next" w:hint="eastAsia"/>
          <w:b/>
          <w:sz w:val="18"/>
          <w:szCs w:val="18"/>
        </w:rPr>
        <w:t>Ultimate Tennis Showdown</w:t>
      </w:r>
      <w:r>
        <w:rPr>
          <w:rFonts w:ascii="Avenir Next" w:eastAsia="SimSun" w:hAnsi="Avenir Next" w:hint="eastAsia"/>
          <w:sz w:val="18"/>
          <w:szCs w:val="18"/>
        </w:rPr>
        <w:t>），构思于新冠肺炎（</w:t>
      </w:r>
      <w:r>
        <w:rPr>
          <w:rFonts w:ascii="Avenir Next" w:eastAsia="SimSun" w:hAnsi="Avenir Next" w:hint="eastAsia"/>
          <w:sz w:val="18"/>
          <w:szCs w:val="18"/>
        </w:rPr>
        <w:t>COVID-19</w:t>
      </w:r>
      <w:r>
        <w:rPr>
          <w:rFonts w:ascii="Avenir Next" w:eastAsia="SimSun" w:hAnsi="Avenir Next" w:hint="eastAsia"/>
          <w:sz w:val="18"/>
          <w:szCs w:val="18"/>
        </w:rPr>
        <w:t>）</w:t>
      </w:r>
      <w:r w:rsidR="001F6161">
        <w:rPr>
          <w:rFonts w:ascii="Avenir Next" w:eastAsia="SimSun" w:hAnsi="Avenir Next" w:hint="eastAsia"/>
          <w:sz w:val="18"/>
          <w:szCs w:val="18"/>
        </w:rPr>
        <w:t>疫情</w:t>
      </w:r>
      <w:r>
        <w:rPr>
          <w:rFonts w:ascii="Avenir Next" w:eastAsia="SimSun" w:hAnsi="Avenir Next" w:hint="eastAsia"/>
          <w:sz w:val="18"/>
          <w:szCs w:val="18"/>
        </w:rPr>
        <w:t>期间，旨在以别开生面的方式将网球运动呈现于公众视野。比赛采用更为宽松的动作规范，令选手可在球场上展现更多个人特质。真力时欣然支持帕特里克•莫拉托鲁职业生涯的新目标。</w:t>
      </w:r>
    </w:p>
    <w:p w14:paraId="4AB2C72E" w14:textId="77777777" w:rsidR="00BE07A5" w:rsidRPr="00B22B09" w:rsidRDefault="00BE07A5" w:rsidP="00D135A1">
      <w:pPr>
        <w:jc w:val="both"/>
        <w:rPr>
          <w:rFonts w:ascii="Avenir Next" w:hAnsi="Avenir Next"/>
          <w:sz w:val="18"/>
          <w:szCs w:val="18"/>
          <w:lang w:val="en-GB"/>
        </w:rPr>
      </w:pPr>
    </w:p>
    <w:p w14:paraId="4790091A" w14:textId="03AE2B5D" w:rsidR="00BE07A5" w:rsidRPr="00B22B09" w:rsidRDefault="006D1ADE" w:rsidP="00453F43">
      <w:pPr>
        <w:jc w:val="both"/>
        <w:rPr>
          <w:rFonts w:ascii="Avenir Next" w:eastAsia="SimSun" w:hAnsi="Avenir Next"/>
          <w:sz w:val="18"/>
          <w:szCs w:val="18"/>
        </w:rPr>
      </w:pPr>
      <w:r>
        <w:rPr>
          <w:rFonts w:ascii="Avenir Next" w:eastAsia="SimSun" w:hAnsi="Avenir Next" w:hint="eastAsia"/>
          <w:i/>
          <w:sz w:val="18"/>
          <w:szCs w:val="18"/>
        </w:rPr>
        <w:t>“很多年前我便意识到，网球正陷入</w:t>
      </w:r>
      <w:r w:rsidR="00FB5852">
        <w:rPr>
          <w:rFonts w:ascii="Avenir Next" w:eastAsia="SimSun" w:hAnsi="Avenir Next" w:hint="eastAsia"/>
          <w:i/>
          <w:sz w:val="18"/>
          <w:szCs w:val="18"/>
        </w:rPr>
        <w:t>危机</w:t>
      </w:r>
      <w:r>
        <w:rPr>
          <w:rFonts w:ascii="Avenir Next" w:eastAsia="SimSun" w:hAnsi="Avenir Next" w:hint="eastAsia"/>
          <w:i/>
          <w:sz w:val="18"/>
          <w:szCs w:val="18"/>
        </w:rPr>
        <w:t>。世界已经经历了翻天覆地的变化，但网球却无法适应这些变化。尽管我热爱这项运动最初的模式，但毋庸置疑的是，网球运动需要‘重塑自我’。我决定将这些挑战化为机遇——对网球进行现代化改革。</w:t>
      </w:r>
      <w:r>
        <w:rPr>
          <w:rFonts w:ascii="Avenir Next" w:eastAsia="SimSun" w:hAnsi="Avenir Next" w:hint="eastAsia"/>
          <w:sz w:val="18"/>
          <w:szCs w:val="18"/>
        </w:rPr>
        <w:t>这就是我成立终极网球赛（</w:t>
      </w:r>
      <w:r>
        <w:rPr>
          <w:rFonts w:ascii="Avenir Next" w:eastAsia="SimSun" w:hAnsi="Avenir Next" w:hint="eastAsia"/>
          <w:sz w:val="18"/>
          <w:szCs w:val="18"/>
        </w:rPr>
        <w:t>UTS</w:t>
      </w:r>
      <w:r>
        <w:rPr>
          <w:rFonts w:ascii="Avenir Next" w:eastAsia="SimSun" w:hAnsi="Avenir Next" w:hint="eastAsia"/>
          <w:sz w:val="18"/>
          <w:szCs w:val="18"/>
        </w:rPr>
        <w:t>）的初衷。这项独立且创新的网球联赛充满悬念与情感，能带来沉浸式体验，从而吸引更多观众以及更年轻的网球爱好者。”帕特里克•莫拉托鲁在谈论终极网球赛时说道。</w:t>
      </w:r>
    </w:p>
    <w:p w14:paraId="7BB9F8AB" w14:textId="77777777" w:rsidR="00BE07A5" w:rsidRPr="00B22B09" w:rsidRDefault="00BE07A5" w:rsidP="00D135A1">
      <w:pPr>
        <w:jc w:val="both"/>
        <w:rPr>
          <w:rFonts w:ascii="Avenir Next" w:hAnsi="Avenir Next"/>
          <w:sz w:val="18"/>
          <w:szCs w:val="18"/>
          <w:lang w:val="en-GB"/>
        </w:rPr>
      </w:pPr>
    </w:p>
    <w:p w14:paraId="2885AA3D" w14:textId="4BC2543E" w:rsidR="00E038C0" w:rsidRPr="00B22B09" w:rsidRDefault="00E038C0" w:rsidP="00453F43">
      <w:pPr>
        <w:jc w:val="both"/>
        <w:rPr>
          <w:rFonts w:ascii="Avenir Next" w:eastAsia="SimSun" w:hAnsi="Avenir Next"/>
          <w:sz w:val="18"/>
          <w:szCs w:val="18"/>
        </w:rPr>
      </w:pPr>
      <w:r w:rsidRPr="00453F43">
        <w:rPr>
          <w:rFonts w:ascii="Avenir Next" w:eastAsia="SimSun" w:hAnsi="Avenir Next" w:hint="eastAsia"/>
          <w:i/>
          <w:iCs/>
          <w:sz w:val="18"/>
          <w:szCs w:val="18"/>
        </w:rPr>
        <w:t>“在瑞士，网球是一项全国性运动”</w:t>
      </w:r>
      <w:r>
        <w:rPr>
          <w:rFonts w:ascii="Avenir Next" w:eastAsia="SimSun" w:hAnsi="Avenir Next" w:hint="eastAsia"/>
          <w:sz w:val="18"/>
          <w:szCs w:val="18"/>
        </w:rPr>
        <w:t>，真力时</w:t>
      </w:r>
      <w:r w:rsidR="00897075" w:rsidRPr="00897075">
        <w:rPr>
          <w:rFonts w:ascii="Avenir Next" w:eastAsia="SimSun" w:hAnsi="Avenir Next" w:hint="eastAsia"/>
          <w:sz w:val="18"/>
          <w:szCs w:val="18"/>
        </w:rPr>
        <w:t>全球首席执行官</w:t>
      </w:r>
      <w:r>
        <w:rPr>
          <w:rFonts w:ascii="Avenir Next" w:eastAsia="SimSun" w:hAnsi="Avenir Next" w:hint="eastAsia"/>
          <w:sz w:val="18"/>
          <w:szCs w:val="18"/>
        </w:rPr>
        <w:t>朱利安•托内尔（</w:t>
      </w:r>
      <w:r>
        <w:rPr>
          <w:rFonts w:ascii="Avenir Next" w:eastAsia="SimSun" w:hAnsi="Avenir Next" w:hint="eastAsia"/>
          <w:sz w:val="18"/>
          <w:szCs w:val="18"/>
        </w:rPr>
        <w:t>Julien Tornare</w:t>
      </w:r>
      <w:r>
        <w:rPr>
          <w:rFonts w:ascii="Avenir Next" w:eastAsia="SimSun" w:hAnsi="Avenir Next" w:hint="eastAsia"/>
          <w:sz w:val="18"/>
          <w:szCs w:val="18"/>
        </w:rPr>
        <w:t>）先生说道，</w:t>
      </w:r>
      <w:r>
        <w:rPr>
          <w:rFonts w:ascii="Avenir Next" w:eastAsia="SimSun" w:hAnsi="Avenir Next" w:hint="eastAsia"/>
          <w:i/>
          <w:iCs/>
          <w:sz w:val="18"/>
          <w:szCs w:val="18"/>
        </w:rPr>
        <w:t>“我们从小便看着本土球员在球场拼搏</w:t>
      </w:r>
      <w:r w:rsidR="00453F43">
        <w:rPr>
          <w:rFonts w:ascii="Avenir Next" w:eastAsia="SimSun" w:hAnsi="Avenir Next" w:hint="eastAsia"/>
          <w:i/>
          <w:iCs/>
          <w:sz w:val="18"/>
          <w:szCs w:val="18"/>
        </w:rPr>
        <w:t>厮杀</w:t>
      </w:r>
      <w:r>
        <w:rPr>
          <w:rFonts w:ascii="Avenir Next" w:eastAsia="SimSun" w:hAnsi="Avenir Next" w:hint="eastAsia"/>
          <w:i/>
          <w:iCs/>
          <w:sz w:val="18"/>
          <w:szCs w:val="18"/>
        </w:rPr>
        <w:t>，直至成为国际选手。然而如今，年轻的运动爱好者很少了解网球，认为这是一项过于死板的精英运动。正如真力时</w:t>
      </w:r>
      <w:r w:rsidR="00FB5852">
        <w:rPr>
          <w:rFonts w:ascii="Avenir Next" w:eastAsia="SimSun" w:hAnsi="Avenir Next" w:hint="eastAsia"/>
          <w:i/>
          <w:iCs/>
          <w:sz w:val="18"/>
          <w:szCs w:val="18"/>
        </w:rPr>
        <w:t>致力于</w:t>
      </w:r>
      <w:r>
        <w:rPr>
          <w:rFonts w:ascii="Avenir Next" w:eastAsia="SimSun" w:hAnsi="Avenir Next" w:hint="eastAsia"/>
          <w:i/>
          <w:iCs/>
          <w:sz w:val="18"/>
          <w:szCs w:val="18"/>
        </w:rPr>
        <w:t>将制表元素带入</w:t>
      </w:r>
      <w:r>
        <w:rPr>
          <w:rFonts w:ascii="Avenir Next" w:eastAsia="SimSun" w:hAnsi="Avenir Next" w:hint="eastAsia"/>
          <w:i/>
          <w:iCs/>
          <w:sz w:val="18"/>
          <w:szCs w:val="18"/>
        </w:rPr>
        <w:t>21</w:t>
      </w:r>
      <w:r>
        <w:rPr>
          <w:rFonts w:ascii="Avenir Next" w:eastAsia="SimSun" w:hAnsi="Avenir Next" w:hint="eastAsia"/>
          <w:i/>
          <w:iCs/>
          <w:sz w:val="18"/>
          <w:szCs w:val="18"/>
        </w:rPr>
        <w:t>世纪，我们的挚友帕特里克•莫拉托鲁希望通过革新</w:t>
      </w:r>
      <w:r w:rsidR="00897075">
        <w:rPr>
          <w:rFonts w:ascii="Avenir Next" w:eastAsia="SimSun" w:hAnsi="Avenir Next" w:hint="eastAsia"/>
          <w:i/>
          <w:iCs/>
          <w:sz w:val="18"/>
          <w:szCs w:val="18"/>
        </w:rPr>
        <w:t>传统</w:t>
      </w:r>
      <w:r>
        <w:rPr>
          <w:rFonts w:ascii="Avenir Next" w:eastAsia="SimSun" w:hAnsi="Avenir Next" w:hint="eastAsia"/>
          <w:i/>
          <w:iCs/>
          <w:sz w:val="18"/>
          <w:szCs w:val="18"/>
        </w:rPr>
        <w:t>网球，让新一代更加了解并参与网球</w:t>
      </w:r>
      <w:r w:rsidR="00453F43">
        <w:rPr>
          <w:rFonts w:ascii="Avenir Next" w:eastAsia="SimSun" w:hAnsi="Avenir Next" w:hint="eastAsia"/>
          <w:i/>
          <w:iCs/>
          <w:sz w:val="18"/>
          <w:szCs w:val="18"/>
        </w:rPr>
        <w:t>运动</w:t>
      </w:r>
      <w:r>
        <w:rPr>
          <w:rFonts w:ascii="Avenir Next" w:eastAsia="SimSun" w:hAnsi="Avenir Next" w:hint="eastAsia"/>
          <w:i/>
          <w:iCs/>
          <w:sz w:val="18"/>
          <w:szCs w:val="18"/>
        </w:rPr>
        <w:t>。”</w:t>
      </w:r>
    </w:p>
    <w:p w14:paraId="2AE0B237" w14:textId="77777777" w:rsidR="00BE07A5" w:rsidRPr="00B22B09" w:rsidRDefault="00BE07A5" w:rsidP="00D135A1">
      <w:pPr>
        <w:jc w:val="both"/>
        <w:rPr>
          <w:rFonts w:ascii="Avenir Next" w:hAnsi="Avenir Next"/>
          <w:color w:val="FF0000"/>
          <w:sz w:val="18"/>
          <w:szCs w:val="18"/>
          <w:lang w:val="en-GB"/>
        </w:rPr>
      </w:pPr>
    </w:p>
    <w:p w14:paraId="0921A979" w14:textId="317B2BF5" w:rsidR="00BE07A5" w:rsidRPr="00B22B09" w:rsidRDefault="0002149B" w:rsidP="00D135A1">
      <w:pPr>
        <w:jc w:val="both"/>
        <w:rPr>
          <w:rFonts w:ascii="Avenir Next" w:eastAsia="SimSun" w:hAnsi="Avenir Next"/>
          <w:sz w:val="18"/>
          <w:szCs w:val="18"/>
        </w:rPr>
      </w:pPr>
      <w:r>
        <w:rPr>
          <w:rFonts w:ascii="Avenir Next" w:eastAsia="SimSun" w:hAnsi="Avenir Next" w:hint="eastAsia"/>
          <w:sz w:val="18"/>
          <w:szCs w:val="18"/>
        </w:rPr>
        <w:t>为庆祝首届终极网球赛以及真力时与帕特里克•莫拉托鲁的深厚友谊，真力时推出一款特别版</w:t>
      </w:r>
      <w:r>
        <w:rPr>
          <w:rFonts w:ascii="Avenir Next" w:eastAsia="SimSun" w:hAnsi="Avenir Next" w:hint="eastAsia"/>
          <w:sz w:val="18"/>
          <w:szCs w:val="18"/>
        </w:rPr>
        <w:t>1/100</w:t>
      </w:r>
      <w:r>
        <w:rPr>
          <w:rFonts w:ascii="Avenir Next" w:eastAsia="SimSun" w:hAnsi="Avenir Next" w:hint="eastAsia"/>
          <w:sz w:val="18"/>
          <w:szCs w:val="18"/>
        </w:rPr>
        <w:t>秒计时码表——</w:t>
      </w:r>
      <w:r>
        <w:rPr>
          <w:rFonts w:ascii="Avenir Next" w:eastAsia="SimSun" w:hAnsi="Avenir Next" w:hint="eastAsia"/>
          <w:b/>
          <w:sz w:val="18"/>
          <w:szCs w:val="18"/>
        </w:rPr>
        <w:t xml:space="preserve">DEFY 21 </w:t>
      </w:r>
      <w:r w:rsidR="00FB5852" w:rsidRPr="00FB5852">
        <w:rPr>
          <w:rFonts w:ascii="Avenir Next" w:eastAsia="SimSun" w:hAnsi="Avenir Next" w:hint="eastAsia"/>
          <w:b/>
          <w:sz w:val="18"/>
          <w:szCs w:val="18"/>
        </w:rPr>
        <w:t>帕特里克•莫拉托鲁</w:t>
      </w:r>
      <w:r>
        <w:rPr>
          <w:rFonts w:ascii="Avenir Next" w:eastAsia="SimSun" w:hAnsi="Avenir Next" w:hint="eastAsia"/>
          <w:b/>
          <w:sz w:val="18"/>
          <w:szCs w:val="18"/>
        </w:rPr>
        <w:t>限量款腕表</w:t>
      </w:r>
      <w:r>
        <w:rPr>
          <w:rFonts w:ascii="Avenir Next" w:eastAsia="SimSun" w:hAnsi="Avenir Next" w:hint="eastAsia"/>
          <w:sz w:val="18"/>
          <w:szCs w:val="18"/>
        </w:rPr>
        <w:t>。腕表表壳和表圈采用轻盈而坚固的碳纤维打造，这一复合材料</w:t>
      </w:r>
      <w:r w:rsidR="00897075">
        <w:rPr>
          <w:rFonts w:ascii="Avenir Next" w:eastAsia="SimSun" w:hAnsi="Avenir Next" w:hint="eastAsia"/>
          <w:sz w:val="18"/>
          <w:szCs w:val="18"/>
        </w:rPr>
        <w:t>也</w:t>
      </w:r>
      <w:r>
        <w:rPr>
          <w:rFonts w:ascii="Avenir Next" w:eastAsia="SimSun" w:hAnsi="Avenir Next" w:hint="eastAsia"/>
          <w:sz w:val="18"/>
          <w:szCs w:val="18"/>
        </w:rPr>
        <w:t>常用于制作专业网球拍，</w:t>
      </w:r>
      <w:r w:rsidR="00897075">
        <w:rPr>
          <w:rFonts w:ascii="Avenir Next" w:eastAsia="SimSun" w:hAnsi="Avenir Next" w:hint="eastAsia"/>
          <w:sz w:val="18"/>
          <w:szCs w:val="18"/>
        </w:rPr>
        <w:t>在</w:t>
      </w:r>
      <w:r>
        <w:rPr>
          <w:rFonts w:ascii="Avenir Next" w:eastAsia="SimSun" w:hAnsi="Avenir Next" w:hint="eastAsia"/>
          <w:sz w:val="18"/>
          <w:szCs w:val="18"/>
        </w:rPr>
        <w:t>展现时尚动感的计时腕表风范</w:t>
      </w:r>
      <w:r w:rsidR="00897075">
        <w:rPr>
          <w:rFonts w:ascii="Avenir Next" w:eastAsia="SimSun" w:hAnsi="Avenir Next" w:hint="eastAsia"/>
          <w:sz w:val="18"/>
          <w:szCs w:val="18"/>
        </w:rPr>
        <w:t>的</w:t>
      </w:r>
      <w:r>
        <w:rPr>
          <w:rFonts w:ascii="Avenir Next" w:eastAsia="SimSun" w:hAnsi="Avenir Next" w:hint="eastAsia"/>
          <w:sz w:val="18"/>
          <w:szCs w:val="18"/>
        </w:rPr>
        <w:t>同时</w:t>
      </w:r>
      <w:r w:rsidR="002308E8">
        <w:rPr>
          <w:rFonts w:ascii="Avenir Next" w:eastAsia="SimSun" w:hAnsi="Avenir Next" w:hint="eastAsia"/>
          <w:sz w:val="18"/>
          <w:szCs w:val="18"/>
        </w:rPr>
        <w:t>也</w:t>
      </w:r>
      <w:r>
        <w:rPr>
          <w:rFonts w:ascii="Avenir Next" w:eastAsia="SimSun" w:hAnsi="Avenir Next" w:hint="eastAsia"/>
          <w:sz w:val="18"/>
          <w:szCs w:val="18"/>
        </w:rPr>
        <w:t>具备出色性能。局部镂空表盘及封闭式计时盘采用蓝色调，与终极网球赛的</w:t>
      </w:r>
      <w:r w:rsidR="002308E8">
        <w:rPr>
          <w:rFonts w:ascii="Avenir Next" w:eastAsia="SimSun" w:hAnsi="Avenir Next" w:hint="eastAsia"/>
          <w:sz w:val="18"/>
          <w:szCs w:val="18"/>
        </w:rPr>
        <w:t>球场</w:t>
      </w:r>
      <w:r>
        <w:rPr>
          <w:rFonts w:ascii="Avenir Next" w:eastAsia="SimSun" w:hAnsi="Avenir Next" w:hint="eastAsia"/>
          <w:sz w:val="18"/>
          <w:szCs w:val="18"/>
        </w:rPr>
        <w:t>遥相呼应。此外还选用与网球颜色一致的黄色</w:t>
      </w:r>
      <w:r w:rsidR="002308E8">
        <w:rPr>
          <w:rFonts w:ascii="Avenir Next" w:eastAsia="SimSun" w:hAnsi="Avenir Next" w:hint="eastAsia"/>
          <w:sz w:val="18"/>
          <w:szCs w:val="18"/>
        </w:rPr>
        <w:t>进行</w:t>
      </w:r>
      <w:r>
        <w:rPr>
          <w:rFonts w:ascii="Avenir Next" w:eastAsia="SimSun" w:hAnsi="Avenir Next" w:hint="eastAsia"/>
          <w:sz w:val="18"/>
          <w:szCs w:val="18"/>
        </w:rPr>
        <w:t>点缀。碳纤维表圈外缘镌刻</w:t>
      </w:r>
      <w:r w:rsidR="009726F9">
        <w:rPr>
          <w:rFonts w:ascii="Avenir Next" w:eastAsia="SimSun" w:hAnsi="Avenir Next" w:hint="eastAsia"/>
          <w:sz w:val="18"/>
          <w:szCs w:val="18"/>
        </w:rPr>
        <w:t>着</w:t>
      </w:r>
      <w:r>
        <w:rPr>
          <w:rFonts w:ascii="Avenir Next" w:eastAsia="SimSun" w:hAnsi="Avenir Next" w:hint="eastAsia"/>
          <w:sz w:val="18"/>
          <w:szCs w:val="18"/>
        </w:rPr>
        <w:t>帕特里克•莫拉托鲁的座右铭“</w:t>
      </w:r>
      <w:r>
        <w:rPr>
          <w:rFonts w:ascii="Avenir Next" w:eastAsia="SimSun" w:hAnsi="Avenir Next" w:hint="eastAsia"/>
          <w:sz w:val="18"/>
          <w:szCs w:val="18"/>
        </w:rPr>
        <w:t>Little details make big difference</w:t>
      </w:r>
      <w:r>
        <w:rPr>
          <w:rFonts w:ascii="Avenir Next" w:eastAsia="SimSun" w:hAnsi="Avenir Next" w:hint="eastAsia"/>
          <w:sz w:val="18"/>
          <w:szCs w:val="18"/>
        </w:rPr>
        <w:t>”（细节决定成败），并涂覆</w:t>
      </w:r>
      <w:proofErr w:type="spellStart"/>
      <w:r w:rsidR="006C39C4" w:rsidRPr="006C39C4">
        <w:rPr>
          <w:rFonts w:ascii="Avenir Next" w:eastAsia="SimSun" w:hAnsi="Avenir Next"/>
          <w:sz w:val="18"/>
          <w:szCs w:val="18"/>
        </w:rPr>
        <w:t>SuperLuminova</w:t>
      </w:r>
      <w:proofErr w:type="spellEnd"/>
      <w:r w:rsidR="006C39C4" w:rsidRPr="006C39C4">
        <w:rPr>
          <w:rFonts w:ascii="Avenir Next" w:eastAsia="SimSun" w:hAnsi="Avenir Next" w:hint="eastAsia"/>
          <w:sz w:val="18"/>
          <w:szCs w:val="18"/>
        </w:rPr>
        <w:t>夜</w:t>
      </w:r>
      <w:r>
        <w:rPr>
          <w:rFonts w:ascii="Avenir Next" w:eastAsia="SimSun" w:hAnsi="Avenir Next" w:hint="eastAsia"/>
          <w:sz w:val="18"/>
          <w:szCs w:val="18"/>
        </w:rPr>
        <w:t>光颜料。</w:t>
      </w:r>
    </w:p>
    <w:p w14:paraId="6B6F30FD" w14:textId="77777777" w:rsidR="00BE07A5" w:rsidRPr="00B22B09" w:rsidRDefault="00BE07A5" w:rsidP="00D135A1">
      <w:pPr>
        <w:jc w:val="both"/>
        <w:rPr>
          <w:rFonts w:ascii="Avenir Next" w:hAnsi="Avenir Next"/>
          <w:color w:val="FF0000"/>
          <w:sz w:val="18"/>
          <w:szCs w:val="18"/>
          <w:lang w:val="en-GB"/>
        </w:rPr>
      </w:pPr>
    </w:p>
    <w:p w14:paraId="23B7564B" w14:textId="1F8DF425" w:rsidR="00BE07A5" w:rsidRPr="00B22B09" w:rsidRDefault="00BE07A5" w:rsidP="00D135A1">
      <w:pPr>
        <w:jc w:val="both"/>
        <w:rPr>
          <w:rFonts w:ascii="Avenir Next" w:eastAsia="SimSun" w:hAnsi="Avenir Next"/>
          <w:sz w:val="18"/>
          <w:szCs w:val="18"/>
        </w:rPr>
      </w:pPr>
      <w:r>
        <w:rPr>
          <w:rFonts w:ascii="Avenir Next" w:eastAsia="SimSun" w:hAnsi="Avenir Next" w:hint="eastAsia"/>
          <w:bCs/>
          <w:sz w:val="18"/>
          <w:szCs w:val="18"/>
        </w:rPr>
        <w:t xml:space="preserve">DEFY 21 </w:t>
      </w:r>
      <w:r w:rsidR="002308E8" w:rsidRPr="002308E8">
        <w:rPr>
          <w:rFonts w:ascii="Avenir Next" w:eastAsia="SimSun" w:hAnsi="Avenir Next" w:hint="eastAsia"/>
          <w:bCs/>
          <w:sz w:val="18"/>
          <w:szCs w:val="18"/>
        </w:rPr>
        <w:t>帕特里克•莫拉托鲁限量款</w:t>
      </w:r>
      <w:r>
        <w:rPr>
          <w:rFonts w:ascii="Avenir Next" w:eastAsia="SimSun" w:hAnsi="Avenir Next" w:hint="eastAsia"/>
          <w:bCs/>
          <w:sz w:val="18"/>
          <w:szCs w:val="18"/>
        </w:rPr>
        <w:t>腕表仅发售</w:t>
      </w:r>
      <w:r>
        <w:rPr>
          <w:rFonts w:ascii="Avenir Next" w:eastAsia="SimSun" w:hAnsi="Avenir Next" w:hint="eastAsia"/>
          <w:bCs/>
          <w:sz w:val="18"/>
          <w:szCs w:val="18"/>
        </w:rPr>
        <w:t>50</w:t>
      </w:r>
      <w:r>
        <w:rPr>
          <w:rFonts w:ascii="Avenir Next" w:eastAsia="SimSun" w:hAnsi="Avenir Next" w:hint="eastAsia"/>
          <w:bCs/>
          <w:sz w:val="18"/>
          <w:szCs w:val="18"/>
        </w:rPr>
        <w:t>枚，将于</w:t>
      </w:r>
      <w:r>
        <w:rPr>
          <w:rFonts w:ascii="Avenir Next" w:eastAsia="SimSun" w:hAnsi="Avenir Next" w:hint="eastAsia"/>
          <w:bCs/>
          <w:sz w:val="18"/>
          <w:szCs w:val="18"/>
        </w:rPr>
        <w:t>2020</w:t>
      </w:r>
      <w:r>
        <w:rPr>
          <w:rFonts w:ascii="Avenir Next" w:eastAsia="SimSun" w:hAnsi="Avenir Next" w:hint="eastAsia"/>
          <w:bCs/>
          <w:sz w:val="18"/>
          <w:szCs w:val="18"/>
        </w:rPr>
        <w:t>年</w:t>
      </w:r>
      <w:r>
        <w:rPr>
          <w:rFonts w:ascii="Avenir Next" w:eastAsia="SimSun" w:hAnsi="Avenir Next" w:hint="eastAsia"/>
          <w:bCs/>
          <w:sz w:val="18"/>
          <w:szCs w:val="18"/>
        </w:rPr>
        <w:t>11</w:t>
      </w:r>
      <w:r>
        <w:rPr>
          <w:rFonts w:ascii="Avenir Next" w:eastAsia="SimSun" w:hAnsi="Avenir Next" w:hint="eastAsia"/>
          <w:bCs/>
          <w:sz w:val="18"/>
          <w:szCs w:val="18"/>
        </w:rPr>
        <w:t>月在全球真力时精品专卖店和线上店铺发售。</w:t>
      </w:r>
      <w:r>
        <w:rPr>
          <w:rFonts w:ascii="Avenir Next" w:eastAsia="SimSun" w:hAnsi="Avenir Next" w:hint="eastAsia"/>
          <w:sz w:val="18"/>
          <w:szCs w:val="18"/>
        </w:rPr>
        <w:t>有意者可登记注册，以便在腕表可于线上购买时及时收到通知。终极网球赛的冠军得主将获得该款腕表作为纪念。</w:t>
      </w:r>
      <w:r>
        <w:rPr>
          <w:rFonts w:ascii="Avenir Next" w:eastAsia="SimSun" w:hAnsi="Avenir Next" w:hint="eastAsia"/>
          <w:sz w:val="18"/>
          <w:szCs w:val="18"/>
        </w:rPr>
        <w:t>50</w:t>
      </w:r>
      <w:r>
        <w:rPr>
          <w:rFonts w:ascii="Avenir Next" w:eastAsia="SimSun" w:hAnsi="Avenir Next" w:hint="eastAsia"/>
          <w:sz w:val="18"/>
          <w:szCs w:val="18"/>
        </w:rPr>
        <w:t>位</w:t>
      </w:r>
      <w:r w:rsidR="006C39C4">
        <w:rPr>
          <w:rFonts w:ascii="Avenir Next" w:eastAsia="SimSun" w:hAnsi="Avenir Next" w:hint="eastAsia"/>
          <w:sz w:val="18"/>
          <w:szCs w:val="18"/>
        </w:rPr>
        <w:t>购买</w:t>
      </w:r>
      <w:r w:rsidR="006C39C4" w:rsidRPr="006C39C4">
        <w:rPr>
          <w:rFonts w:ascii="Avenir Next" w:eastAsia="SimSun" w:hAnsi="Avenir Next" w:hint="eastAsia"/>
          <w:sz w:val="18"/>
          <w:szCs w:val="18"/>
        </w:rPr>
        <w:t xml:space="preserve">DEFY 21 </w:t>
      </w:r>
      <w:r w:rsidR="006C39C4" w:rsidRPr="006C39C4">
        <w:rPr>
          <w:rFonts w:ascii="Avenir Next" w:eastAsia="SimSun" w:hAnsi="Avenir Next" w:hint="eastAsia"/>
          <w:sz w:val="18"/>
          <w:szCs w:val="18"/>
        </w:rPr>
        <w:t>帕特里克•莫拉托鲁限量款腕表</w:t>
      </w:r>
      <w:r>
        <w:rPr>
          <w:rFonts w:ascii="Avenir Next" w:eastAsia="SimSun" w:hAnsi="Avenir Next" w:hint="eastAsia"/>
          <w:sz w:val="18"/>
          <w:szCs w:val="18"/>
        </w:rPr>
        <w:t>的表主将获得在位于法国南部莫拉托鲁网球学院度过一晚的专属机会，并享有帕特里克•莫拉托鲁亲自指导的一对一</w:t>
      </w:r>
      <w:r w:rsidR="00453F43">
        <w:rPr>
          <w:rFonts w:ascii="Avenir Next" w:eastAsia="SimSun" w:hAnsi="Avenir Next" w:hint="eastAsia"/>
          <w:sz w:val="18"/>
          <w:szCs w:val="18"/>
        </w:rPr>
        <w:t>网球</w:t>
      </w:r>
      <w:r>
        <w:rPr>
          <w:rFonts w:ascii="Avenir Next" w:eastAsia="SimSun" w:hAnsi="Avenir Next" w:hint="eastAsia"/>
          <w:sz w:val="18"/>
          <w:szCs w:val="18"/>
        </w:rPr>
        <w:t>训练。</w:t>
      </w:r>
    </w:p>
    <w:p w14:paraId="0EBADFEC" w14:textId="322D0DEB" w:rsidR="005A66EF" w:rsidRPr="0022448D" w:rsidRDefault="005A66EF" w:rsidP="00D135A1">
      <w:pPr>
        <w:jc w:val="both"/>
        <w:rPr>
          <w:rFonts w:ascii="Avenir Next" w:hAnsi="Avenir Next"/>
          <w:color w:val="FF0000"/>
          <w:sz w:val="18"/>
          <w:szCs w:val="18"/>
        </w:rPr>
      </w:pPr>
    </w:p>
    <w:p w14:paraId="19BB2AD4" w14:textId="77777777" w:rsidR="001C2F09" w:rsidRPr="00C822A2" w:rsidRDefault="001C2F09" w:rsidP="001C2F09">
      <w:pPr>
        <w:rPr>
          <w:rFonts w:ascii="Avenir Next" w:eastAsia="SimSun" w:hAnsi="Avenir Next"/>
          <w:b/>
          <w:sz w:val="18"/>
          <w:szCs w:val="18"/>
        </w:rPr>
      </w:pPr>
      <w:r>
        <w:rPr>
          <w:rFonts w:ascii="Avenir Next" w:eastAsia="SimSun" w:hAnsi="Avenir Next" w:hint="eastAsia"/>
          <w:b/>
          <w:sz w:val="18"/>
          <w:szCs w:val="18"/>
        </w:rPr>
        <w:t>真力时：触手分秒之真。</w:t>
      </w:r>
    </w:p>
    <w:p w14:paraId="3C66C774" w14:textId="77777777" w:rsidR="001C2F09" w:rsidRPr="00C822A2" w:rsidRDefault="001C2F09" w:rsidP="001C2F09">
      <w:pPr>
        <w:spacing w:line="276" w:lineRule="auto"/>
        <w:jc w:val="both"/>
        <w:rPr>
          <w:rFonts w:ascii="Avenir Next" w:eastAsia="Times New Roman" w:hAnsi="Avenir Next"/>
          <w:b/>
          <w:sz w:val="18"/>
          <w:szCs w:val="18"/>
        </w:rPr>
      </w:pPr>
    </w:p>
    <w:p w14:paraId="4DFE8F12" w14:textId="77777777" w:rsidR="001C2F09" w:rsidRPr="00C822A2" w:rsidRDefault="001C2F09" w:rsidP="001C2F09">
      <w:pPr>
        <w:jc w:val="both"/>
        <w:rPr>
          <w:rFonts w:ascii="Avenir Next" w:eastAsia="SimSun" w:hAnsi="Avenir Next"/>
          <w:sz w:val="18"/>
          <w:szCs w:val="18"/>
        </w:rPr>
      </w:pPr>
      <w:r>
        <w:rPr>
          <w:rFonts w:ascii="Avenir Next" w:eastAsia="SimSun" w:hAnsi="Avenir Next" w:hint="eastAsia"/>
          <w:sz w:val="18"/>
          <w:szCs w:val="18"/>
        </w:rPr>
        <w:t>真力时激励我们每个人心怀鸿鹄之志，砥砺前行，让梦想成真。自</w:t>
      </w:r>
      <w:r>
        <w:rPr>
          <w:rFonts w:ascii="Avenir Next" w:eastAsia="SimSun" w:hAnsi="Avenir Next" w:hint="eastAsia"/>
          <w:sz w:val="18"/>
          <w:szCs w:val="18"/>
        </w:rPr>
        <w:t>1865</w:t>
      </w:r>
      <w:r>
        <w:rPr>
          <w:rFonts w:ascii="Avenir Next" w:eastAsia="SimSun" w:hAnsi="Avenir Next" w:hint="eastAsia"/>
          <w:sz w:val="18"/>
          <w:szCs w:val="18"/>
        </w:rPr>
        <w:t>年真力时成为首家具有现代意义的制表商以来，腕表便伴随着有远大梦想的杰出人物实现改变人类历史的壮举——路易·布莱里奥（</w:t>
      </w:r>
      <w:r>
        <w:rPr>
          <w:rFonts w:ascii="Avenir Next" w:eastAsia="SimSun" w:hAnsi="Avenir Next" w:hint="eastAsia"/>
          <w:sz w:val="18"/>
          <w:szCs w:val="18"/>
        </w:rPr>
        <w:t>Louis Bl</w:t>
      </w:r>
      <w:r>
        <w:rPr>
          <w:rFonts w:ascii="Avenir Next" w:eastAsia="SimSun" w:hAnsi="Avenir Next" w:hint="eastAsia"/>
          <w:sz w:val="18"/>
          <w:szCs w:val="18"/>
        </w:rPr>
        <w:t>é</w:t>
      </w:r>
      <w:r>
        <w:rPr>
          <w:rFonts w:ascii="Avenir Next" w:eastAsia="SimSun" w:hAnsi="Avenir Next" w:hint="eastAsia"/>
          <w:sz w:val="18"/>
          <w:szCs w:val="18"/>
        </w:rPr>
        <w:t>riot</w:t>
      </w:r>
      <w:r>
        <w:rPr>
          <w:rFonts w:ascii="Avenir Next" w:eastAsia="SimSun" w:hAnsi="Avenir Next" w:hint="eastAsia"/>
          <w:sz w:val="18"/>
          <w:szCs w:val="18"/>
        </w:rPr>
        <w:t>）历史性地飞越英吉利海峡，菲利克斯·鲍加特纳（</w:t>
      </w:r>
      <w:r>
        <w:rPr>
          <w:rFonts w:ascii="Avenir Next" w:eastAsia="SimSun" w:hAnsi="Avenir Next" w:hint="eastAsia"/>
          <w:sz w:val="18"/>
          <w:szCs w:val="18"/>
        </w:rPr>
        <w:t>Felix Baumgartner</w:t>
      </w:r>
      <w:r>
        <w:rPr>
          <w:rFonts w:ascii="Avenir Next" w:eastAsia="SimSun" w:hAnsi="Avenir Next" w:hint="eastAsia"/>
          <w:sz w:val="18"/>
          <w:szCs w:val="18"/>
        </w:rPr>
        <w:t>）创纪录地以平流层高空自由落体方式突破音障。</w:t>
      </w:r>
      <w:r>
        <w:rPr>
          <w:rFonts w:ascii="Avenir Next" w:eastAsia="SimSun" w:hAnsi="Avenir Next" w:hint="eastAsia"/>
          <w:sz w:val="18"/>
          <w:szCs w:val="18"/>
        </w:rPr>
        <w:t xml:space="preserve"> </w:t>
      </w:r>
    </w:p>
    <w:p w14:paraId="39C38EE4" w14:textId="77777777" w:rsidR="001C2F09" w:rsidRPr="00C822A2" w:rsidRDefault="001C2F09" w:rsidP="001C2F09">
      <w:pPr>
        <w:jc w:val="both"/>
        <w:rPr>
          <w:rFonts w:ascii="Avenir Next" w:eastAsia="Times New Roman" w:hAnsi="Avenir Next"/>
          <w:sz w:val="18"/>
          <w:szCs w:val="18"/>
        </w:rPr>
      </w:pPr>
    </w:p>
    <w:p w14:paraId="5FAD93E8" w14:textId="5D46503D" w:rsidR="00453F43" w:rsidRPr="000F2416" w:rsidRDefault="001C2F09" w:rsidP="00453F43">
      <w:pPr>
        <w:jc w:val="both"/>
        <w:rPr>
          <w:rFonts w:ascii="Avenir Next" w:eastAsia="SimSun" w:hAnsi="Avenir Next" w:cstheme="majorHAnsi"/>
          <w:b/>
          <w:szCs w:val="20"/>
        </w:rPr>
      </w:pPr>
      <w:r>
        <w:rPr>
          <w:rFonts w:ascii="Avenir Next" w:eastAsia="SimSun" w:hAnsi="Avenir Next" w:hint="eastAsia"/>
          <w:sz w:val="18"/>
          <w:szCs w:val="18"/>
        </w:rPr>
        <w:t>以创新作为启明星的真力时在所有表款中都配备内部研发和制造的非凡机芯。从首款自动计时码表</w:t>
      </w:r>
      <w:r>
        <w:rPr>
          <w:rFonts w:ascii="Avenir Next" w:eastAsia="SimSun" w:hAnsi="Avenir Next" w:hint="eastAsia"/>
          <w:sz w:val="18"/>
          <w:szCs w:val="18"/>
        </w:rPr>
        <w:t>El Primero</w:t>
      </w:r>
      <w:r>
        <w:rPr>
          <w:rFonts w:ascii="Avenir Next" w:eastAsia="SimSun" w:hAnsi="Avenir Next" w:hint="eastAsia"/>
          <w:sz w:val="18"/>
          <w:szCs w:val="18"/>
        </w:rPr>
        <w:t>，到计时精准度达</w:t>
      </w:r>
      <w:r>
        <w:rPr>
          <w:rFonts w:ascii="Avenir Next" w:eastAsia="SimSun" w:hAnsi="Avenir Next" w:hint="eastAsia"/>
          <w:sz w:val="18"/>
          <w:szCs w:val="18"/>
        </w:rPr>
        <w:t>1/100</w:t>
      </w:r>
      <w:r>
        <w:rPr>
          <w:rFonts w:ascii="Avenir Next" w:eastAsia="SimSun" w:hAnsi="Avenir Next" w:hint="eastAsia"/>
          <w:sz w:val="18"/>
          <w:szCs w:val="18"/>
        </w:rPr>
        <w:t>秒的高精准度计时码表</w:t>
      </w:r>
      <w:r>
        <w:rPr>
          <w:rFonts w:ascii="Avenir Next" w:eastAsia="SimSun" w:hAnsi="Avenir Next" w:hint="eastAsia"/>
          <w:sz w:val="18"/>
          <w:szCs w:val="18"/>
        </w:rPr>
        <w:t>El Primero 21</w:t>
      </w:r>
      <w:r>
        <w:rPr>
          <w:rFonts w:ascii="Avenir Next" w:eastAsia="SimSun" w:hAnsi="Avenir Next" w:hint="eastAsia"/>
          <w:sz w:val="18"/>
          <w:szCs w:val="18"/>
        </w:rPr>
        <w:t>，以及通过一片单晶硅振盘革新</w:t>
      </w:r>
      <w:r>
        <w:rPr>
          <w:rFonts w:ascii="Avenir Next" w:eastAsia="SimSun" w:hAnsi="Avenir Next" w:hint="eastAsia"/>
          <w:sz w:val="18"/>
          <w:szCs w:val="18"/>
        </w:rPr>
        <w:t>30</w:t>
      </w:r>
      <w:r>
        <w:rPr>
          <w:rFonts w:ascii="Avenir Next" w:eastAsia="SimSun" w:hAnsi="Avenir Next" w:hint="eastAsia"/>
          <w:sz w:val="18"/>
          <w:szCs w:val="18"/>
        </w:rPr>
        <w:t>多个零件组成的传统擒纵系统的</w:t>
      </w:r>
      <w:r>
        <w:rPr>
          <w:rFonts w:ascii="Avenir Next" w:eastAsia="SimSun" w:hAnsi="Avenir Next" w:hint="eastAsia"/>
          <w:sz w:val="18"/>
          <w:szCs w:val="18"/>
        </w:rPr>
        <w:t>Inventor</w:t>
      </w:r>
      <w:r>
        <w:rPr>
          <w:rFonts w:ascii="Avenir Next" w:eastAsia="SimSun" w:hAnsi="Avenir Next" w:hint="eastAsia"/>
          <w:sz w:val="18"/>
          <w:szCs w:val="18"/>
        </w:rPr>
        <w:t>创想家腕表，品牌始终致力于超越自我，不断创新。自</w:t>
      </w:r>
      <w:r>
        <w:rPr>
          <w:rFonts w:ascii="Avenir Next" w:eastAsia="SimSun" w:hAnsi="Avenir Next" w:hint="eastAsia"/>
          <w:sz w:val="18"/>
          <w:szCs w:val="18"/>
        </w:rPr>
        <w:t>1865</w:t>
      </w:r>
      <w:r>
        <w:rPr>
          <w:rFonts w:ascii="Avenir Next" w:eastAsia="SimSun" w:hAnsi="Avenir Next" w:hint="eastAsia"/>
          <w:sz w:val="18"/>
          <w:szCs w:val="18"/>
        </w:rPr>
        <w:t>年以来，真力时陪伴着那些敢于挑战自己并为理想积极奋斗的人们，共同创造瑞士制表业的未来。触手分秒之真，就在当下。</w:t>
      </w:r>
    </w:p>
    <w:p w14:paraId="3F3CDDCA" w14:textId="5680581B" w:rsidR="005A66EF" w:rsidRPr="006926E6" w:rsidRDefault="00EE58CB" w:rsidP="005A66EF">
      <w:bookmarkStart w:id="0" w:name="_GoBack"/>
      <w:r>
        <w:rPr>
          <w:noProof/>
        </w:rPr>
        <w:lastRenderedPageBreak/>
        <w:drawing>
          <wp:anchor distT="0" distB="0" distL="114300" distR="114300" simplePos="0" relativeHeight="251658240" behindDoc="1" locked="0" layoutInCell="1" allowOverlap="1" wp14:anchorId="26971880" wp14:editId="46479F0F">
            <wp:simplePos x="0" y="0"/>
            <wp:positionH relativeFrom="page">
              <wp:posOffset>4813300</wp:posOffset>
            </wp:positionH>
            <wp:positionV relativeFrom="paragraph">
              <wp:posOffset>86995</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0"/>
      <w:r w:rsidR="005A66EF">
        <w:rPr>
          <w:rFonts w:hint="eastAsia"/>
          <w:b/>
          <w:bCs/>
        </w:rPr>
        <w:t xml:space="preserve">DEFY 21 </w:t>
      </w:r>
      <w:r w:rsidR="006C39C4" w:rsidRPr="006C39C4">
        <w:rPr>
          <w:rFonts w:hint="eastAsia"/>
          <w:b/>
          <w:bCs/>
        </w:rPr>
        <w:t>帕特里克•莫拉托鲁</w:t>
      </w:r>
      <w:r w:rsidR="005A66EF">
        <w:rPr>
          <w:rFonts w:hint="eastAsia"/>
          <w:b/>
          <w:bCs/>
        </w:rPr>
        <w:t>限量款腕表</w:t>
      </w:r>
      <w:r w:rsidR="005A66EF">
        <w:rPr>
          <w:rFonts w:hint="eastAsia"/>
        </w:rPr>
        <w:t xml:space="preserve">  </w:t>
      </w:r>
      <w:r w:rsidR="005A66EF">
        <w:rPr>
          <w:rFonts w:hint="eastAsia"/>
        </w:rPr>
        <w:br/>
      </w:r>
      <w:r w:rsidR="005A66EF">
        <w:rPr>
          <w:rFonts w:hint="eastAsia"/>
        </w:rPr>
        <w:t>型号：</w:t>
      </w:r>
      <w:r w:rsidR="005A66EF">
        <w:rPr>
          <w:rFonts w:ascii="Avenir Next" w:eastAsia="SimSun" w:hAnsi="Avenir Next" w:hint="eastAsia"/>
          <w:color w:val="000000"/>
          <w:sz w:val="18"/>
          <w:szCs w:val="18"/>
        </w:rPr>
        <w:t xml:space="preserve"> 10.9000.9004/M99.R939</w:t>
      </w:r>
    </w:p>
    <w:p w14:paraId="1D155EDC" w14:textId="21BC7926" w:rsidR="005A66EF" w:rsidRPr="006926E6" w:rsidRDefault="005A66EF" w:rsidP="005A66EF">
      <w:pPr>
        <w:pStyle w:val="Default"/>
        <w:rPr>
          <w:sz w:val="18"/>
          <w:szCs w:val="18"/>
          <w:lang w:val="en-US"/>
        </w:rPr>
      </w:pPr>
    </w:p>
    <w:p w14:paraId="57E4D48B" w14:textId="354EEBFA" w:rsidR="005A66EF" w:rsidRPr="0022448D" w:rsidRDefault="005A66EF" w:rsidP="005A66EF">
      <w:pPr>
        <w:pStyle w:val="Default"/>
        <w:rPr>
          <w:sz w:val="18"/>
          <w:szCs w:val="18"/>
          <w:lang w:val="en-US"/>
        </w:rPr>
      </w:pPr>
      <w:r>
        <w:rPr>
          <w:rFonts w:hint="eastAsia"/>
          <w:b/>
          <w:bCs/>
        </w:rPr>
        <w:t>亮点</w:t>
      </w:r>
      <w:r w:rsidRPr="0022448D">
        <w:rPr>
          <w:rFonts w:hint="eastAsia"/>
          <w:b/>
          <w:bCs/>
          <w:lang w:val="en-US"/>
        </w:rPr>
        <w:t>：</w:t>
      </w:r>
    </w:p>
    <w:p w14:paraId="00BAC24D" w14:textId="77777777" w:rsidR="005A66EF" w:rsidRPr="0022448D" w:rsidRDefault="005A66EF" w:rsidP="005A66EF">
      <w:pPr>
        <w:pStyle w:val="Default"/>
        <w:rPr>
          <w:sz w:val="18"/>
          <w:szCs w:val="18"/>
          <w:lang w:val="en-US"/>
        </w:rPr>
      </w:pPr>
      <w:r>
        <w:rPr>
          <w:rFonts w:hint="eastAsia"/>
          <w:sz w:val="18"/>
          <w:szCs w:val="18"/>
        </w:rPr>
        <w:t>全碳纤维表款</w:t>
      </w:r>
      <w:r w:rsidRPr="0022448D">
        <w:rPr>
          <w:rFonts w:hint="eastAsia"/>
          <w:sz w:val="18"/>
          <w:szCs w:val="18"/>
          <w:lang w:val="en-US"/>
        </w:rPr>
        <w:t>：</w:t>
      </w:r>
      <w:r>
        <w:rPr>
          <w:rFonts w:hint="eastAsia"/>
          <w:sz w:val="18"/>
          <w:szCs w:val="18"/>
        </w:rPr>
        <w:t>表壳、表圈、按钮、表冠和表扣顶端。</w:t>
      </w:r>
    </w:p>
    <w:p w14:paraId="3AD42B1C" w14:textId="0DA83BD4" w:rsidR="005A66EF" w:rsidRPr="0022448D" w:rsidRDefault="005A66EF" w:rsidP="005A66EF">
      <w:pPr>
        <w:pStyle w:val="Default"/>
        <w:rPr>
          <w:sz w:val="18"/>
          <w:szCs w:val="18"/>
          <w:lang w:val="en-US"/>
        </w:rPr>
      </w:pPr>
      <w:r>
        <w:rPr>
          <w:rFonts w:hint="eastAsia"/>
          <w:sz w:val="18"/>
          <w:szCs w:val="18"/>
        </w:rPr>
        <w:t>表圈镌刻帕特里克</w:t>
      </w:r>
      <w:r w:rsidRPr="0022448D">
        <w:rPr>
          <w:rFonts w:hint="eastAsia"/>
          <w:sz w:val="18"/>
          <w:szCs w:val="18"/>
          <w:lang w:val="en-US"/>
        </w:rPr>
        <w:t>•</w:t>
      </w:r>
      <w:r>
        <w:rPr>
          <w:rFonts w:hint="eastAsia"/>
          <w:sz w:val="18"/>
          <w:szCs w:val="18"/>
        </w:rPr>
        <w:t>莫拉托鲁的座右铭</w:t>
      </w:r>
      <w:r w:rsidRPr="0022448D">
        <w:rPr>
          <w:rFonts w:hint="eastAsia"/>
          <w:sz w:val="18"/>
          <w:szCs w:val="18"/>
          <w:lang w:val="en-US"/>
        </w:rPr>
        <w:t>：“</w:t>
      </w:r>
      <w:r w:rsidRPr="0022448D">
        <w:rPr>
          <w:rFonts w:hint="eastAsia"/>
          <w:sz w:val="18"/>
          <w:szCs w:val="18"/>
          <w:lang w:val="en-US"/>
        </w:rPr>
        <w:t>Little details make big difference</w:t>
      </w:r>
      <w:r w:rsidRPr="0022448D">
        <w:rPr>
          <w:rFonts w:hint="eastAsia"/>
          <w:sz w:val="18"/>
          <w:szCs w:val="18"/>
          <w:lang w:val="en-US"/>
        </w:rPr>
        <w:t>”（</w:t>
      </w:r>
      <w:r>
        <w:rPr>
          <w:rFonts w:hint="eastAsia"/>
          <w:sz w:val="18"/>
          <w:szCs w:val="18"/>
        </w:rPr>
        <w:t>细节决定成败</w:t>
      </w:r>
      <w:r w:rsidRPr="0022448D">
        <w:rPr>
          <w:rFonts w:hint="eastAsia"/>
          <w:sz w:val="18"/>
          <w:szCs w:val="18"/>
          <w:lang w:val="en-US"/>
        </w:rPr>
        <w:t>）</w:t>
      </w:r>
      <w:r>
        <w:rPr>
          <w:rFonts w:hint="eastAsia"/>
          <w:sz w:val="18"/>
          <w:szCs w:val="18"/>
        </w:rPr>
        <w:t>并涂覆</w:t>
      </w:r>
      <w:proofErr w:type="spellStart"/>
      <w:r w:rsidRPr="0022448D">
        <w:rPr>
          <w:rFonts w:hint="eastAsia"/>
          <w:sz w:val="18"/>
          <w:szCs w:val="18"/>
          <w:lang w:val="en-US"/>
        </w:rPr>
        <w:t>SuperLuminova</w:t>
      </w:r>
      <w:proofErr w:type="spellEnd"/>
      <w:r>
        <w:rPr>
          <w:rFonts w:hint="eastAsia"/>
          <w:sz w:val="18"/>
          <w:szCs w:val="18"/>
        </w:rPr>
        <w:t>夜光物料</w:t>
      </w:r>
    </w:p>
    <w:p w14:paraId="7886ADF8" w14:textId="77777777" w:rsidR="005A66EF" w:rsidRPr="0022448D" w:rsidRDefault="005A66EF" w:rsidP="005A66EF">
      <w:pPr>
        <w:pStyle w:val="Default"/>
        <w:rPr>
          <w:sz w:val="18"/>
          <w:szCs w:val="18"/>
          <w:lang w:val="en-US"/>
        </w:rPr>
      </w:pPr>
      <w:r w:rsidRPr="0022448D">
        <w:rPr>
          <w:rFonts w:hint="eastAsia"/>
          <w:sz w:val="18"/>
          <w:szCs w:val="18"/>
          <w:lang w:val="en-US"/>
        </w:rPr>
        <w:t>1/100</w:t>
      </w:r>
      <w:r>
        <w:rPr>
          <w:rFonts w:hint="eastAsia"/>
          <w:sz w:val="18"/>
          <w:szCs w:val="18"/>
        </w:rPr>
        <w:t>秒计时机芯。</w:t>
      </w:r>
      <w:r w:rsidRPr="0022448D">
        <w:rPr>
          <w:rFonts w:hint="eastAsia"/>
          <w:sz w:val="18"/>
          <w:szCs w:val="18"/>
          <w:lang w:val="en-US"/>
        </w:rPr>
        <w:t xml:space="preserve"> </w:t>
      </w:r>
    </w:p>
    <w:p w14:paraId="61CCEEB0" w14:textId="77777777" w:rsidR="005A66EF" w:rsidRPr="0022448D" w:rsidRDefault="005A66EF" w:rsidP="005A66EF">
      <w:pPr>
        <w:pStyle w:val="Default"/>
        <w:rPr>
          <w:sz w:val="18"/>
          <w:szCs w:val="18"/>
          <w:lang w:val="en-US"/>
        </w:rPr>
      </w:pPr>
      <w:r>
        <w:rPr>
          <w:rFonts w:hint="eastAsia"/>
          <w:sz w:val="18"/>
          <w:szCs w:val="18"/>
        </w:rPr>
        <w:t>计时指针每秒旋转一圈。</w:t>
      </w:r>
      <w:r w:rsidRPr="0022448D">
        <w:rPr>
          <w:rFonts w:hint="eastAsia"/>
          <w:sz w:val="18"/>
          <w:szCs w:val="18"/>
          <w:lang w:val="en-US"/>
        </w:rPr>
        <w:t xml:space="preserve"> </w:t>
      </w:r>
      <w:r w:rsidRPr="0022448D">
        <w:rPr>
          <w:rFonts w:hint="eastAsia"/>
          <w:sz w:val="18"/>
          <w:szCs w:val="18"/>
          <w:lang w:val="en-US"/>
        </w:rPr>
        <w:br/>
        <w:t>1</w:t>
      </w:r>
      <w:r>
        <w:rPr>
          <w:rFonts w:hint="eastAsia"/>
          <w:sz w:val="18"/>
          <w:szCs w:val="18"/>
        </w:rPr>
        <w:t>组擒纵机构用于时间显示</w:t>
      </w:r>
      <w:r w:rsidRPr="0022448D">
        <w:rPr>
          <w:rFonts w:hint="eastAsia"/>
          <w:sz w:val="18"/>
          <w:szCs w:val="18"/>
          <w:lang w:val="en-US"/>
        </w:rPr>
        <w:t>（</w:t>
      </w:r>
      <w:r w:rsidRPr="0022448D">
        <w:rPr>
          <w:rFonts w:hint="eastAsia"/>
          <w:sz w:val="18"/>
          <w:szCs w:val="18"/>
          <w:lang w:val="en-US"/>
        </w:rPr>
        <w:t>36,000</w:t>
      </w:r>
      <w:r>
        <w:rPr>
          <w:rFonts w:hint="eastAsia"/>
          <w:sz w:val="18"/>
          <w:szCs w:val="18"/>
        </w:rPr>
        <w:t>次</w:t>
      </w:r>
      <w:r w:rsidRPr="0022448D">
        <w:rPr>
          <w:rFonts w:hint="eastAsia"/>
          <w:sz w:val="18"/>
          <w:szCs w:val="18"/>
          <w:lang w:val="en-US"/>
        </w:rPr>
        <w:t>/</w:t>
      </w:r>
      <w:r>
        <w:rPr>
          <w:rFonts w:hint="eastAsia"/>
          <w:sz w:val="18"/>
          <w:szCs w:val="18"/>
        </w:rPr>
        <w:t>小时</w:t>
      </w:r>
      <w:r w:rsidRPr="0022448D">
        <w:rPr>
          <w:rFonts w:hint="eastAsia"/>
          <w:sz w:val="18"/>
          <w:szCs w:val="18"/>
          <w:lang w:val="en-US"/>
        </w:rPr>
        <w:t>-5</w:t>
      </w:r>
      <w:r>
        <w:rPr>
          <w:rFonts w:hint="eastAsia"/>
          <w:sz w:val="18"/>
          <w:szCs w:val="18"/>
        </w:rPr>
        <w:t>赫兹</w:t>
      </w:r>
      <w:r w:rsidRPr="0022448D">
        <w:rPr>
          <w:rFonts w:hint="eastAsia"/>
          <w:sz w:val="18"/>
          <w:szCs w:val="18"/>
          <w:lang w:val="en-US"/>
        </w:rPr>
        <w:t>）</w:t>
      </w:r>
    </w:p>
    <w:p w14:paraId="774B7F9C" w14:textId="1888D55A" w:rsidR="005A66EF" w:rsidRPr="0022448D" w:rsidRDefault="005A66EF" w:rsidP="005A66EF">
      <w:pPr>
        <w:pStyle w:val="Default"/>
        <w:rPr>
          <w:sz w:val="18"/>
          <w:szCs w:val="18"/>
          <w:lang w:val="en-US"/>
        </w:rPr>
      </w:pPr>
      <w:r w:rsidRPr="0022448D">
        <w:rPr>
          <w:rFonts w:hint="eastAsia"/>
          <w:sz w:val="18"/>
          <w:szCs w:val="18"/>
          <w:lang w:val="en-US"/>
        </w:rPr>
        <w:t>1</w:t>
      </w:r>
      <w:r>
        <w:rPr>
          <w:rFonts w:hint="eastAsia"/>
          <w:sz w:val="18"/>
          <w:szCs w:val="18"/>
        </w:rPr>
        <w:t>组擒纵机构用于计时</w:t>
      </w:r>
      <w:r w:rsidRPr="0022448D">
        <w:rPr>
          <w:rFonts w:hint="eastAsia"/>
          <w:sz w:val="18"/>
          <w:szCs w:val="18"/>
          <w:lang w:val="en-US"/>
        </w:rPr>
        <w:t>（</w:t>
      </w:r>
      <w:r w:rsidRPr="0022448D">
        <w:rPr>
          <w:rFonts w:hint="eastAsia"/>
          <w:sz w:val="18"/>
          <w:szCs w:val="18"/>
          <w:lang w:val="en-US"/>
        </w:rPr>
        <w:t>360,000</w:t>
      </w:r>
      <w:r>
        <w:rPr>
          <w:rFonts w:hint="eastAsia"/>
          <w:sz w:val="18"/>
          <w:szCs w:val="18"/>
        </w:rPr>
        <w:t>次</w:t>
      </w:r>
      <w:r w:rsidRPr="0022448D">
        <w:rPr>
          <w:rFonts w:hint="eastAsia"/>
          <w:sz w:val="18"/>
          <w:szCs w:val="18"/>
          <w:lang w:val="en-US"/>
        </w:rPr>
        <w:t>/</w:t>
      </w:r>
      <w:r>
        <w:rPr>
          <w:rFonts w:hint="eastAsia"/>
          <w:sz w:val="18"/>
          <w:szCs w:val="18"/>
        </w:rPr>
        <w:t>小时</w:t>
      </w:r>
      <w:r w:rsidRPr="0022448D">
        <w:rPr>
          <w:rFonts w:hint="eastAsia"/>
          <w:sz w:val="18"/>
          <w:szCs w:val="18"/>
          <w:lang w:val="en-US"/>
        </w:rPr>
        <w:t>-50</w:t>
      </w:r>
      <w:r>
        <w:rPr>
          <w:rFonts w:hint="eastAsia"/>
          <w:sz w:val="18"/>
          <w:szCs w:val="18"/>
        </w:rPr>
        <w:t>赫兹</w:t>
      </w:r>
      <w:r w:rsidRPr="0022448D">
        <w:rPr>
          <w:rFonts w:hint="eastAsia"/>
          <w:sz w:val="18"/>
          <w:szCs w:val="18"/>
          <w:lang w:val="en-US"/>
        </w:rPr>
        <w:t>）</w:t>
      </w:r>
      <w:r w:rsidRPr="0022448D">
        <w:rPr>
          <w:rFonts w:hint="eastAsia"/>
          <w:sz w:val="18"/>
          <w:szCs w:val="18"/>
          <w:lang w:val="en-US"/>
        </w:rPr>
        <w:t xml:space="preserve"> </w:t>
      </w:r>
      <w:r w:rsidRPr="0022448D">
        <w:rPr>
          <w:rFonts w:hint="eastAsia"/>
          <w:sz w:val="18"/>
          <w:szCs w:val="18"/>
          <w:lang w:val="en-US"/>
        </w:rPr>
        <w:br/>
        <w:t>TIME LAB</w:t>
      </w:r>
      <w:r>
        <w:rPr>
          <w:rFonts w:hint="eastAsia"/>
          <w:sz w:val="18"/>
          <w:szCs w:val="18"/>
        </w:rPr>
        <w:t>天文台表认证</w:t>
      </w:r>
      <w:r w:rsidRPr="0022448D">
        <w:rPr>
          <w:rFonts w:hint="eastAsia"/>
          <w:sz w:val="18"/>
          <w:szCs w:val="18"/>
          <w:lang w:val="en-US"/>
        </w:rPr>
        <w:t xml:space="preserve"> </w:t>
      </w:r>
      <w:r w:rsidRPr="0022448D">
        <w:rPr>
          <w:rFonts w:hint="eastAsia"/>
          <w:sz w:val="18"/>
          <w:szCs w:val="18"/>
          <w:lang w:val="en-US"/>
        </w:rPr>
        <w:br/>
      </w:r>
      <w:r>
        <w:rPr>
          <w:rFonts w:hint="eastAsia"/>
          <w:sz w:val="18"/>
          <w:szCs w:val="18"/>
        </w:rPr>
        <w:t>限量发行</w:t>
      </w:r>
      <w:r w:rsidRPr="0022448D">
        <w:rPr>
          <w:rFonts w:hint="eastAsia"/>
          <w:sz w:val="18"/>
          <w:szCs w:val="18"/>
          <w:lang w:val="en-US"/>
        </w:rPr>
        <w:t>50</w:t>
      </w:r>
      <w:r>
        <w:rPr>
          <w:rFonts w:hint="eastAsia"/>
          <w:sz w:val="18"/>
          <w:szCs w:val="18"/>
        </w:rPr>
        <w:t>枚</w:t>
      </w:r>
      <w:r w:rsidRPr="0022448D">
        <w:rPr>
          <w:rFonts w:hint="eastAsia"/>
          <w:sz w:val="18"/>
          <w:szCs w:val="18"/>
          <w:lang w:val="en-US"/>
        </w:rPr>
        <w:t xml:space="preserve"> </w:t>
      </w:r>
    </w:p>
    <w:p w14:paraId="266B8453" w14:textId="77777777" w:rsidR="005A66EF" w:rsidRPr="0022448D" w:rsidRDefault="005A66EF" w:rsidP="005A66EF">
      <w:pPr>
        <w:pStyle w:val="Default"/>
        <w:rPr>
          <w:sz w:val="18"/>
          <w:szCs w:val="18"/>
          <w:lang w:val="en-US"/>
        </w:rPr>
      </w:pPr>
      <w:r>
        <w:rPr>
          <w:rFonts w:hint="eastAsia"/>
          <w:b/>
          <w:bCs/>
          <w:sz w:val="18"/>
          <w:szCs w:val="18"/>
        </w:rPr>
        <w:t>机芯</w:t>
      </w:r>
      <w:r w:rsidRPr="0022448D">
        <w:rPr>
          <w:rFonts w:hint="eastAsia"/>
          <w:b/>
          <w:bCs/>
          <w:sz w:val="18"/>
          <w:szCs w:val="18"/>
          <w:lang w:val="en-US"/>
        </w:rPr>
        <w:t>：</w:t>
      </w:r>
      <w:r w:rsidRPr="0022448D">
        <w:rPr>
          <w:rFonts w:hint="eastAsia"/>
          <w:sz w:val="18"/>
          <w:szCs w:val="18"/>
          <w:lang w:val="en-US"/>
        </w:rPr>
        <w:t>El Primero 9004</w:t>
      </w:r>
      <w:r>
        <w:rPr>
          <w:rFonts w:hint="eastAsia"/>
          <w:sz w:val="18"/>
          <w:szCs w:val="18"/>
        </w:rPr>
        <w:t>型自动上链机芯</w:t>
      </w:r>
      <w:r w:rsidRPr="0022448D">
        <w:rPr>
          <w:rFonts w:hint="eastAsia"/>
          <w:sz w:val="18"/>
          <w:szCs w:val="18"/>
          <w:lang w:val="en-US"/>
        </w:rPr>
        <w:t xml:space="preserve"> </w:t>
      </w:r>
    </w:p>
    <w:p w14:paraId="05C0395A" w14:textId="77777777" w:rsidR="005A66EF" w:rsidRPr="0022448D" w:rsidRDefault="005A66EF" w:rsidP="005A66EF">
      <w:pPr>
        <w:pStyle w:val="Default"/>
        <w:rPr>
          <w:sz w:val="18"/>
          <w:szCs w:val="18"/>
          <w:lang w:val="en-US"/>
        </w:rPr>
      </w:pPr>
      <w:r>
        <w:rPr>
          <w:rFonts w:hint="eastAsia"/>
          <w:b/>
          <w:bCs/>
          <w:sz w:val="18"/>
          <w:szCs w:val="18"/>
        </w:rPr>
        <w:t>振频</w:t>
      </w:r>
      <w:r w:rsidRPr="0022448D">
        <w:rPr>
          <w:rFonts w:hint="eastAsia"/>
          <w:sz w:val="18"/>
          <w:szCs w:val="18"/>
          <w:lang w:val="en-US"/>
        </w:rPr>
        <w:t xml:space="preserve"> 36,000</w:t>
      </w:r>
      <w:r>
        <w:rPr>
          <w:rFonts w:hint="eastAsia"/>
          <w:sz w:val="18"/>
          <w:szCs w:val="18"/>
        </w:rPr>
        <w:t>次</w:t>
      </w:r>
      <w:r w:rsidRPr="0022448D">
        <w:rPr>
          <w:rFonts w:hint="eastAsia"/>
          <w:sz w:val="18"/>
          <w:szCs w:val="18"/>
          <w:lang w:val="en-US"/>
        </w:rPr>
        <w:t>/</w:t>
      </w:r>
      <w:r>
        <w:rPr>
          <w:rFonts w:hint="eastAsia"/>
          <w:sz w:val="18"/>
          <w:szCs w:val="18"/>
        </w:rPr>
        <w:t>小时</w:t>
      </w:r>
      <w:r w:rsidRPr="0022448D">
        <w:rPr>
          <w:rFonts w:hint="eastAsia"/>
          <w:sz w:val="18"/>
          <w:szCs w:val="18"/>
          <w:lang w:val="en-US"/>
        </w:rPr>
        <w:t>（</w:t>
      </w:r>
      <w:r w:rsidRPr="0022448D">
        <w:rPr>
          <w:rFonts w:hint="eastAsia"/>
          <w:sz w:val="18"/>
          <w:szCs w:val="18"/>
          <w:lang w:val="en-US"/>
        </w:rPr>
        <w:t>5</w:t>
      </w:r>
      <w:r>
        <w:rPr>
          <w:rFonts w:hint="eastAsia"/>
          <w:sz w:val="18"/>
          <w:szCs w:val="18"/>
        </w:rPr>
        <w:t>赫兹</w:t>
      </w:r>
      <w:r w:rsidRPr="0022448D">
        <w:rPr>
          <w:rFonts w:hint="eastAsia"/>
          <w:sz w:val="18"/>
          <w:szCs w:val="18"/>
          <w:lang w:val="en-US"/>
        </w:rPr>
        <w:t>）</w:t>
      </w:r>
      <w:r w:rsidRPr="0022448D">
        <w:rPr>
          <w:rFonts w:hint="eastAsia"/>
          <w:sz w:val="18"/>
          <w:szCs w:val="18"/>
          <w:lang w:val="en-US"/>
        </w:rPr>
        <w:t xml:space="preserve"> </w:t>
      </w:r>
    </w:p>
    <w:p w14:paraId="3A64D2F7" w14:textId="77777777" w:rsidR="005A66EF" w:rsidRPr="0022448D" w:rsidRDefault="005A66EF" w:rsidP="005A66EF">
      <w:pPr>
        <w:pStyle w:val="Default"/>
        <w:rPr>
          <w:sz w:val="18"/>
          <w:szCs w:val="18"/>
          <w:lang w:val="en-US"/>
        </w:rPr>
      </w:pPr>
      <w:r>
        <w:rPr>
          <w:rFonts w:hint="eastAsia"/>
          <w:b/>
          <w:bCs/>
          <w:sz w:val="18"/>
          <w:szCs w:val="18"/>
        </w:rPr>
        <w:t>动力储备</w:t>
      </w:r>
      <w:r w:rsidRPr="0022448D">
        <w:rPr>
          <w:rFonts w:hint="eastAsia"/>
          <w:sz w:val="18"/>
          <w:szCs w:val="18"/>
          <w:lang w:val="en-US"/>
        </w:rPr>
        <w:t>：</w:t>
      </w:r>
      <w:r>
        <w:rPr>
          <w:rFonts w:hint="eastAsia"/>
          <w:sz w:val="18"/>
          <w:szCs w:val="18"/>
        </w:rPr>
        <w:t>约</w:t>
      </w:r>
      <w:r w:rsidRPr="0022448D">
        <w:rPr>
          <w:rFonts w:hint="eastAsia"/>
          <w:sz w:val="18"/>
          <w:szCs w:val="18"/>
          <w:lang w:val="en-US"/>
        </w:rPr>
        <w:t>50</w:t>
      </w:r>
      <w:r>
        <w:rPr>
          <w:rFonts w:hint="eastAsia"/>
          <w:sz w:val="18"/>
          <w:szCs w:val="18"/>
        </w:rPr>
        <w:t>小时</w:t>
      </w:r>
      <w:r w:rsidRPr="0022448D">
        <w:rPr>
          <w:rFonts w:hint="eastAsia"/>
          <w:sz w:val="18"/>
          <w:szCs w:val="18"/>
          <w:lang w:val="en-US"/>
        </w:rPr>
        <w:t xml:space="preserve"> </w:t>
      </w:r>
    </w:p>
    <w:p w14:paraId="573B74FD" w14:textId="7E6F4E14" w:rsidR="005A66EF" w:rsidRPr="0022448D" w:rsidRDefault="005A66EF" w:rsidP="005A66EF">
      <w:pPr>
        <w:pStyle w:val="Default"/>
        <w:rPr>
          <w:sz w:val="18"/>
          <w:szCs w:val="18"/>
          <w:lang w:val="en-US"/>
        </w:rPr>
      </w:pPr>
      <w:r>
        <w:rPr>
          <w:rFonts w:hint="eastAsia"/>
          <w:sz w:val="18"/>
          <w:szCs w:val="18"/>
        </w:rPr>
        <w:t>蓝色机芯主夹板和摆陀</w:t>
      </w:r>
    </w:p>
    <w:p w14:paraId="1F03F431" w14:textId="77777777" w:rsidR="005A66EF" w:rsidRPr="0022448D" w:rsidRDefault="005A66EF" w:rsidP="005A66EF">
      <w:pPr>
        <w:pStyle w:val="Default"/>
        <w:rPr>
          <w:sz w:val="18"/>
          <w:szCs w:val="18"/>
          <w:lang w:val="en-US"/>
        </w:rPr>
      </w:pPr>
      <w:r>
        <w:rPr>
          <w:rFonts w:hint="eastAsia"/>
          <w:b/>
          <w:bCs/>
          <w:sz w:val="18"/>
          <w:szCs w:val="18"/>
        </w:rPr>
        <w:t>功能</w:t>
      </w:r>
      <w:r w:rsidRPr="0022448D">
        <w:rPr>
          <w:rFonts w:hint="eastAsia"/>
          <w:b/>
          <w:bCs/>
          <w:sz w:val="18"/>
          <w:szCs w:val="18"/>
          <w:lang w:val="en-US"/>
        </w:rPr>
        <w:t>：</w:t>
      </w:r>
    </w:p>
    <w:p w14:paraId="75BBACF3" w14:textId="77777777" w:rsidR="005A66EF" w:rsidRPr="0022448D" w:rsidRDefault="005A66EF" w:rsidP="005A66EF">
      <w:pPr>
        <w:pStyle w:val="Default"/>
        <w:rPr>
          <w:sz w:val="18"/>
          <w:szCs w:val="18"/>
          <w:lang w:val="en-US"/>
        </w:rPr>
      </w:pPr>
      <w:r>
        <w:rPr>
          <w:rFonts w:hint="eastAsia"/>
          <w:sz w:val="18"/>
          <w:szCs w:val="18"/>
        </w:rPr>
        <w:t>中置时、分显示。</w:t>
      </w:r>
    </w:p>
    <w:p w14:paraId="3BE6EC79" w14:textId="21F50C67" w:rsidR="005A66EF" w:rsidRPr="0022448D" w:rsidRDefault="005A66EF" w:rsidP="005A66EF">
      <w:pPr>
        <w:pStyle w:val="Default"/>
        <w:rPr>
          <w:sz w:val="18"/>
          <w:szCs w:val="18"/>
          <w:lang w:val="en-US"/>
        </w:rPr>
      </w:pPr>
      <w:r w:rsidRPr="0022448D">
        <w:rPr>
          <w:rFonts w:hint="eastAsia"/>
          <w:sz w:val="18"/>
          <w:szCs w:val="18"/>
          <w:lang w:val="en-US"/>
        </w:rPr>
        <w:t>1/100</w:t>
      </w:r>
      <w:r>
        <w:rPr>
          <w:rFonts w:hint="eastAsia"/>
          <w:sz w:val="18"/>
          <w:szCs w:val="18"/>
        </w:rPr>
        <w:t>秒计时功能</w:t>
      </w:r>
    </w:p>
    <w:p w14:paraId="250AC416" w14:textId="77777777" w:rsidR="005A66EF" w:rsidRPr="0022448D" w:rsidRDefault="005A66EF" w:rsidP="005A66EF">
      <w:pPr>
        <w:pStyle w:val="Default"/>
        <w:rPr>
          <w:sz w:val="18"/>
          <w:szCs w:val="18"/>
          <w:lang w:val="en-US"/>
        </w:rPr>
      </w:pPr>
      <w:r>
        <w:rPr>
          <w:rFonts w:hint="eastAsia"/>
          <w:sz w:val="18"/>
          <w:szCs w:val="18"/>
        </w:rPr>
        <w:t>中央计时指针</w:t>
      </w:r>
      <w:r w:rsidRPr="0022448D">
        <w:rPr>
          <w:rFonts w:hint="eastAsia"/>
          <w:sz w:val="18"/>
          <w:szCs w:val="18"/>
          <w:lang w:val="en-US"/>
        </w:rPr>
        <w:t xml:space="preserve"> - </w:t>
      </w:r>
      <w:r>
        <w:rPr>
          <w:rFonts w:hint="eastAsia"/>
          <w:sz w:val="18"/>
          <w:szCs w:val="18"/>
        </w:rPr>
        <w:t>每秒旋转一圈</w:t>
      </w:r>
    </w:p>
    <w:p w14:paraId="29114993" w14:textId="77777777" w:rsidR="005A66EF" w:rsidRPr="0022448D" w:rsidRDefault="005A66EF" w:rsidP="005A66EF">
      <w:pPr>
        <w:pStyle w:val="Default"/>
        <w:rPr>
          <w:sz w:val="18"/>
          <w:szCs w:val="18"/>
          <w:lang w:val="en-US"/>
        </w:rPr>
      </w:pPr>
      <w:r w:rsidRPr="0022448D">
        <w:rPr>
          <w:rFonts w:hint="eastAsia"/>
          <w:sz w:val="18"/>
          <w:szCs w:val="18"/>
          <w:lang w:val="en-US"/>
        </w:rPr>
        <w:t>30</w:t>
      </w:r>
      <w:r>
        <w:rPr>
          <w:rFonts w:hint="eastAsia"/>
          <w:sz w:val="18"/>
          <w:szCs w:val="18"/>
        </w:rPr>
        <w:t>分钟计时盘位于</w:t>
      </w:r>
      <w:r w:rsidRPr="0022448D">
        <w:rPr>
          <w:rFonts w:hint="eastAsia"/>
          <w:sz w:val="18"/>
          <w:szCs w:val="18"/>
          <w:lang w:val="en-US"/>
        </w:rPr>
        <w:t>3</w:t>
      </w:r>
      <w:r>
        <w:rPr>
          <w:rFonts w:hint="eastAsia"/>
          <w:sz w:val="18"/>
          <w:szCs w:val="18"/>
        </w:rPr>
        <w:t>时位置</w:t>
      </w:r>
    </w:p>
    <w:p w14:paraId="17404E1E" w14:textId="4FFFFD3A" w:rsidR="005A66EF" w:rsidRPr="0022448D" w:rsidRDefault="005A66EF" w:rsidP="005A66EF">
      <w:pPr>
        <w:pStyle w:val="Default"/>
        <w:rPr>
          <w:sz w:val="18"/>
          <w:szCs w:val="18"/>
          <w:lang w:val="en-US"/>
        </w:rPr>
      </w:pPr>
      <w:r w:rsidRPr="0022448D">
        <w:rPr>
          <w:rFonts w:hint="eastAsia"/>
          <w:sz w:val="18"/>
          <w:szCs w:val="18"/>
          <w:lang w:val="en-US"/>
        </w:rPr>
        <w:t>60</w:t>
      </w:r>
      <w:r>
        <w:rPr>
          <w:rFonts w:hint="eastAsia"/>
          <w:sz w:val="18"/>
          <w:szCs w:val="18"/>
        </w:rPr>
        <w:t>秒钟计时盘位于</w:t>
      </w:r>
      <w:r w:rsidRPr="0022448D">
        <w:rPr>
          <w:rFonts w:hint="eastAsia"/>
          <w:sz w:val="18"/>
          <w:szCs w:val="18"/>
          <w:lang w:val="en-US"/>
        </w:rPr>
        <w:t>6</w:t>
      </w:r>
      <w:r>
        <w:rPr>
          <w:rFonts w:hint="eastAsia"/>
          <w:sz w:val="18"/>
          <w:szCs w:val="18"/>
        </w:rPr>
        <w:t>时位置</w:t>
      </w:r>
      <w:r w:rsidRPr="0022448D">
        <w:rPr>
          <w:rFonts w:hint="eastAsia"/>
          <w:sz w:val="18"/>
          <w:szCs w:val="18"/>
          <w:lang w:val="en-US"/>
        </w:rPr>
        <w:t>，</w:t>
      </w:r>
      <w:proofErr w:type="gramStart"/>
      <w:r>
        <w:rPr>
          <w:rFonts w:hint="eastAsia"/>
          <w:sz w:val="18"/>
          <w:szCs w:val="18"/>
        </w:rPr>
        <w:t>饰有莫拉托鲁</w:t>
      </w:r>
      <w:r w:rsidR="00453F43">
        <w:rPr>
          <w:rFonts w:ascii="PMingLiU" w:eastAsia="PMingLiU" w:hAnsi="PMingLiU" w:cs="PMingLiU" w:hint="eastAsia"/>
          <w:sz w:val="18"/>
          <w:szCs w:val="18"/>
        </w:rPr>
        <w:t>的</w:t>
      </w:r>
      <w:r>
        <w:rPr>
          <w:rFonts w:hint="eastAsia"/>
          <w:sz w:val="18"/>
          <w:szCs w:val="18"/>
        </w:rPr>
        <w:t>标识</w:t>
      </w:r>
      <w:r w:rsidRPr="0022448D">
        <w:rPr>
          <w:rFonts w:hint="eastAsia"/>
          <w:sz w:val="18"/>
          <w:szCs w:val="18"/>
          <w:lang w:val="en-US"/>
        </w:rPr>
        <w:t>“</w:t>
      </w:r>
      <w:proofErr w:type="gramEnd"/>
      <w:r w:rsidRPr="0022448D">
        <w:rPr>
          <w:rFonts w:hint="eastAsia"/>
          <w:sz w:val="18"/>
          <w:szCs w:val="18"/>
          <w:lang w:val="en-US"/>
        </w:rPr>
        <w:t>M</w:t>
      </w:r>
      <w:r w:rsidRPr="0022448D">
        <w:rPr>
          <w:rFonts w:hint="eastAsia"/>
          <w:sz w:val="18"/>
          <w:szCs w:val="18"/>
          <w:lang w:val="en-US"/>
        </w:rPr>
        <w:t>”</w:t>
      </w:r>
    </w:p>
    <w:p w14:paraId="216CC986" w14:textId="1B120985" w:rsidR="005A66EF" w:rsidRPr="0022448D" w:rsidRDefault="005A66EF" w:rsidP="005A66EF">
      <w:pPr>
        <w:pStyle w:val="Default"/>
        <w:rPr>
          <w:sz w:val="18"/>
          <w:szCs w:val="18"/>
          <w:lang w:val="en-US"/>
        </w:rPr>
      </w:pPr>
      <w:r>
        <w:rPr>
          <w:rFonts w:hint="eastAsia"/>
          <w:sz w:val="18"/>
          <w:szCs w:val="18"/>
        </w:rPr>
        <w:t>动力储备显示位于</w:t>
      </w:r>
      <w:r w:rsidRPr="0022448D">
        <w:rPr>
          <w:rFonts w:hint="eastAsia"/>
          <w:sz w:val="18"/>
          <w:szCs w:val="18"/>
          <w:lang w:val="en-US"/>
        </w:rPr>
        <w:t>12</w:t>
      </w:r>
      <w:r>
        <w:rPr>
          <w:rFonts w:hint="eastAsia"/>
          <w:sz w:val="18"/>
          <w:szCs w:val="18"/>
        </w:rPr>
        <w:t>时位置</w:t>
      </w:r>
      <w:r w:rsidRPr="0022448D">
        <w:rPr>
          <w:rFonts w:hint="eastAsia"/>
          <w:sz w:val="18"/>
          <w:szCs w:val="18"/>
          <w:lang w:val="en-US"/>
        </w:rPr>
        <w:t xml:space="preserve"> </w:t>
      </w:r>
    </w:p>
    <w:p w14:paraId="657BD4A5" w14:textId="0F134703" w:rsidR="005A66EF" w:rsidRPr="0022448D" w:rsidRDefault="005A66EF" w:rsidP="005A66EF">
      <w:pPr>
        <w:pStyle w:val="Default"/>
        <w:rPr>
          <w:sz w:val="18"/>
          <w:szCs w:val="18"/>
          <w:lang w:val="en-US"/>
        </w:rPr>
      </w:pPr>
      <w:r>
        <w:rPr>
          <w:rFonts w:hint="eastAsia"/>
          <w:b/>
          <w:bCs/>
          <w:sz w:val="18"/>
          <w:szCs w:val="18"/>
        </w:rPr>
        <w:t>材质</w:t>
      </w:r>
      <w:r w:rsidRPr="0022448D">
        <w:rPr>
          <w:rFonts w:hint="eastAsia"/>
          <w:b/>
          <w:bCs/>
          <w:sz w:val="18"/>
          <w:szCs w:val="18"/>
          <w:lang w:val="en-US"/>
        </w:rPr>
        <w:t>：</w:t>
      </w:r>
      <w:r>
        <w:rPr>
          <w:rFonts w:hint="eastAsia"/>
          <w:sz w:val="18"/>
          <w:szCs w:val="18"/>
        </w:rPr>
        <w:t>黑色碳纤维表壳和表圈表圈涂覆</w:t>
      </w:r>
      <w:r w:rsidRPr="0022448D">
        <w:rPr>
          <w:rFonts w:hint="eastAsia"/>
          <w:sz w:val="18"/>
          <w:szCs w:val="18"/>
          <w:lang w:val="en-US"/>
        </w:rPr>
        <w:t>SLN</w:t>
      </w:r>
      <w:r>
        <w:rPr>
          <w:rFonts w:hint="eastAsia"/>
          <w:sz w:val="18"/>
          <w:szCs w:val="18"/>
        </w:rPr>
        <w:t>夜光物料</w:t>
      </w:r>
    </w:p>
    <w:p w14:paraId="56D88658" w14:textId="18D6331B" w:rsidR="005A66EF" w:rsidRPr="0022448D" w:rsidRDefault="005A66EF" w:rsidP="005A66EF">
      <w:pPr>
        <w:pStyle w:val="Default"/>
        <w:rPr>
          <w:sz w:val="18"/>
          <w:szCs w:val="18"/>
          <w:lang w:val="en-US"/>
        </w:rPr>
      </w:pPr>
      <w:r>
        <w:rPr>
          <w:rFonts w:hint="eastAsia"/>
          <w:b/>
          <w:bCs/>
          <w:sz w:val="18"/>
          <w:szCs w:val="18"/>
        </w:rPr>
        <w:t>防水深度</w:t>
      </w:r>
      <w:r w:rsidRPr="0022448D">
        <w:rPr>
          <w:rFonts w:hint="eastAsia"/>
          <w:b/>
          <w:bCs/>
          <w:sz w:val="18"/>
          <w:szCs w:val="18"/>
          <w:lang w:val="en-US"/>
        </w:rPr>
        <w:t>：</w:t>
      </w:r>
      <w:r w:rsidRPr="0022448D">
        <w:rPr>
          <w:rFonts w:hint="eastAsia"/>
          <w:sz w:val="18"/>
          <w:szCs w:val="18"/>
          <w:lang w:val="en-US"/>
        </w:rPr>
        <w:t>10 ATM</w:t>
      </w:r>
      <w:r w:rsidRPr="0022448D">
        <w:rPr>
          <w:rFonts w:hint="eastAsia"/>
          <w:sz w:val="18"/>
          <w:szCs w:val="18"/>
          <w:lang w:val="en-US"/>
        </w:rPr>
        <w:t>（</w:t>
      </w:r>
      <w:r w:rsidRPr="0022448D">
        <w:rPr>
          <w:rFonts w:hint="eastAsia"/>
          <w:sz w:val="18"/>
          <w:szCs w:val="18"/>
          <w:lang w:val="en-US"/>
        </w:rPr>
        <w:t>100</w:t>
      </w:r>
      <w:r>
        <w:rPr>
          <w:rFonts w:hint="eastAsia"/>
          <w:sz w:val="18"/>
          <w:szCs w:val="18"/>
        </w:rPr>
        <w:t>米</w:t>
      </w:r>
      <w:r w:rsidRPr="0022448D">
        <w:rPr>
          <w:rFonts w:hint="eastAsia"/>
          <w:sz w:val="18"/>
          <w:szCs w:val="18"/>
          <w:lang w:val="en-US"/>
        </w:rPr>
        <w:t>）</w:t>
      </w:r>
      <w:r w:rsidRPr="0022448D">
        <w:rPr>
          <w:rFonts w:hint="eastAsia"/>
          <w:sz w:val="18"/>
          <w:szCs w:val="18"/>
          <w:lang w:val="en-US"/>
        </w:rPr>
        <w:t xml:space="preserve"> </w:t>
      </w:r>
    </w:p>
    <w:p w14:paraId="4BA6D1A8" w14:textId="77777777" w:rsidR="005A66EF" w:rsidRPr="0022448D" w:rsidRDefault="005A66EF" w:rsidP="005A66EF">
      <w:pPr>
        <w:pStyle w:val="Default"/>
        <w:rPr>
          <w:sz w:val="18"/>
          <w:szCs w:val="18"/>
          <w:lang w:val="en-US"/>
        </w:rPr>
      </w:pPr>
      <w:r>
        <w:rPr>
          <w:rFonts w:hint="eastAsia"/>
          <w:b/>
          <w:bCs/>
          <w:sz w:val="18"/>
          <w:szCs w:val="18"/>
        </w:rPr>
        <w:t>表盘</w:t>
      </w:r>
      <w:r w:rsidRPr="0022448D">
        <w:rPr>
          <w:rFonts w:hint="eastAsia"/>
          <w:b/>
          <w:bCs/>
          <w:sz w:val="18"/>
          <w:szCs w:val="18"/>
          <w:lang w:val="en-US"/>
        </w:rPr>
        <w:t>：</w:t>
      </w:r>
      <w:r>
        <w:rPr>
          <w:rFonts w:hint="eastAsia"/>
          <w:sz w:val="18"/>
          <w:szCs w:val="18"/>
        </w:rPr>
        <w:t>黑色表盘</w:t>
      </w:r>
      <w:r w:rsidRPr="0022448D">
        <w:rPr>
          <w:rFonts w:hint="eastAsia"/>
          <w:sz w:val="18"/>
          <w:szCs w:val="18"/>
          <w:lang w:val="en-US"/>
        </w:rPr>
        <w:t>，</w:t>
      </w:r>
      <w:r>
        <w:rPr>
          <w:rFonts w:hint="eastAsia"/>
          <w:sz w:val="18"/>
          <w:szCs w:val="18"/>
        </w:rPr>
        <w:t>搭配</w:t>
      </w:r>
      <w:r w:rsidRPr="0022448D">
        <w:rPr>
          <w:rFonts w:hint="eastAsia"/>
          <w:sz w:val="18"/>
          <w:szCs w:val="18"/>
          <w:lang w:val="en-US"/>
        </w:rPr>
        <w:t>3</w:t>
      </w:r>
      <w:r>
        <w:rPr>
          <w:rFonts w:hint="eastAsia"/>
          <w:sz w:val="18"/>
          <w:szCs w:val="18"/>
        </w:rPr>
        <w:t>个灵感源自网球场的蓝色计时盘</w:t>
      </w:r>
      <w:r w:rsidRPr="0022448D">
        <w:rPr>
          <w:rFonts w:hint="eastAsia"/>
          <w:sz w:val="18"/>
          <w:szCs w:val="18"/>
          <w:lang w:val="en-US"/>
        </w:rPr>
        <w:t xml:space="preserve"> </w:t>
      </w:r>
    </w:p>
    <w:p w14:paraId="59C60541" w14:textId="7197E75F" w:rsidR="005A66EF" w:rsidRPr="0022448D" w:rsidRDefault="005A66EF" w:rsidP="005A66EF">
      <w:pPr>
        <w:pStyle w:val="Default"/>
        <w:rPr>
          <w:sz w:val="18"/>
          <w:szCs w:val="18"/>
          <w:lang w:val="en-US"/>
        </w:rPr>
      </w:pPr>
      <w:r w:rsidRPr="0022448D">
        <w:rPr>
          <w:rFonts w:hint="eastAsia"/>
          <w:sz w:val="18"/>
          <w:szCs w:val="18"/>
          <w:lang w:val="en-US"/>
        </w:rPr>
        <w:t>6</w:t>
      </w:r>
      <w:r>
        <w:rPr>
          <w:rFonts w:hint="eastAsia"/>
          <w:sz w:val="18"/>
          <w:szCs w:val="18"/>
        </w:rPr>
        <w:t>时位置计时盘指针和动力储备显示缀以黄色元素</w:t>
      </w:r>
      <w:r w:rsidRPr="0022448D">
        <w:rPr>
          <w:rFonts w:hint="eastAsia"/>
          <w:sz w:val="18"/>
          <w:szCs w:val="18"/>
          <w:lang w:val="en-US"/>
        </w:rPr>
        <w:t xml:space="preserve"> </w:t>
      </w:r>
    </w:p>
    <w:p w14:paraId="1CC465AF" w14:textId="77777777" w:rsidR="005A66EF" w:rsidRPr="0022448D" w:rsidRDefault="005A66EF" w:rsidP="005A66EF">
      <w:pPr>
        <w:pStyle w:val="Default"/>
        <w:rPr>
          <w:sz w:val="18"/>
          <w:szCs w:val="18"/>
          <w:lang w:val="en-US"/>
        </w:rPr>
      </w:pPr>
      <w:r>
        <w:rPr>
          <w:rFonts w:hint="eastAsia"/>
          <w:b/>
          <w:bCs/>
          <w:sz w:val="18"/>
          <w:szCs w:val="18"/>
        </w:rPr>
        <w:t>时标</w:t>
      </w:r>
      <w:r w:rsidRPr="0022448D">
        <w:rPr>
          <w:rFonts w:hint="eastAsia"/>
          <w:b/>
          <w:bCs/>
          <w:sz w:val="18"/>
          <w:szCs w:val="18"/>
          <w:lang w:val="en-US"/>
        </w:rPr>
        <w:t>：</w:t>
      </w:r>
      <w:r>
        <w:rPr>
          <w:rFonts w:hint="eastAsia"/>
          <w:sz w:val="18"/>
          <w:szCs w:val="18"/>
        </w:rPr>
        <w:t>镀铑刻面</w:t>
      </w:r>
      <w:r w:rsidRPr="0022448D">
        <w:rPr>
          <w:rFonts w:hint="eastAsia"/>
          <w:sz w:val="18"/>
          <w:szCs w:val="18"/>
          <w:lang w:val="en-US"/>
        </w:rPr>
        <w:t>，</w:t>
      </w:r>
      <w:r>
        <w:rPr>
          <w:rFonts w:hint="eastAsia"/>
          <w:sz w:val="18"/>
          <w:szCs w:val="18"/>
        </w:rPr>
        <w:t>涂覆</w:t>
      </w:r>
      <w:r w:rsidRPr="0022448D">
        <w:rPr>
          <w:rFonts w:hint="eastAsia"/>
          <w:sz w:val="18"/>
          <w:szCs w:val="18"/>
          <w:lang w:val="en-US"/>
        </w:rPr>
        <w:t xml:space="preserve">Super-LumiNova SLN </w:t>
      </w:r>
      <w:r>
        <w:rPr>
          <w:rFonts w:hint="eastAsia"/>
          <w:sz w:val="18"/>
          <w:szCs w:val="18"/>
        </w:rPr>
        <w:t>夜光物料</w:t>
      </w:r>
      <w:r w:rsidRPr="0022448D">
        <w:rPr>
          <w:rFonts w:hint="eastAsia"/>
          <w:sz w:val="18"/>
          <w:szCs w:val="18"/>
          <w:lang w:val="en-US"/>
        </w:rPr>
        <w:t xml:space="preserve"> </w:t>
      </w:r>
    </w:p>
    <w:p w14:paraId="2F86E600" w14:textId="6C7364B4" w:rsidR="005A66EF" w:rsidRPr="0022448D" w:rsidRDefault="005A66EF" w:rsidP="005A66EF">
      <w:pPr>
        <w:pStyle w:val="Default"/>
        <w:rPr>
          <w:sz w:val="18"/>
          <w:szCs w:val="18"/>
          <w:lang w:val="it-IT"/>
        </w:rPr>
      </w:pPr>
      <w:r>
        <w:rPr>
          <w:rFonts w:hint="eastAsia"/>
          <w:b/>
          <w:bCs/>
          <w:sz w:val="18"/>
          <w:szCs w:val="18"/>
        </w:rPr>
        <w:t>指针</w:t>
      </w:r>
      <w:r w:rsidRPr="0022448D">
        <w:rPr>
          <w:rFonts w:hint="eastAsia"/>
          <w:b/>
          <w:bCs/>
          <w:sz w:val="18"/>
          <w:szCs w:val="18"/>
          <w:lang w:val="it-IT"/>
        </w:rPr>
        <w:t>：</w:t>
      </w:r>
      <w:r>
        <w:rPr>
          <w:rFonts w:hint="eastAsia"/>
          <w:sz w:val="18"/>
          <w:szCs w:val="18"/>
        </w:rPr>
        <w:t>镀铑刻面</w:t>
      </w:r>
      <w:r w:rsidRPr="0022448D">
        <w:rPr>
          <w:rFonts w:hint="eastAsia"/>
          <w:sz w:val="18"/>
          <w:szCs w:val="18"/>
          <w:lang w:val="it-IT"/>
        </w:rPr>
        <w:t>，</w:t>
      </w:r>
      <w:r>
        <w:rPr>
          <w:rFonts w:hint="eastAsia"/>
          <w:sz w:val="18"/>
          <w:szCs w:val="18"/>
        </w:rPr>
        <w:t>涂覆</w:t>
      </w:r>
      <w:r w:rsidRPr="0022448D">
        <w:rPr>
          <w:rFonts w:hint="eastAsia"/>
          <w:sz w:val="18"/>
          <w:szCs w:val="18"/>
          <w:lang w:val="it-IT"/>
        </w:rPr>
        <w:t xml:space="preserve">Super-LumiNova SLN </w:t>
      </w:r>
      <w:r>
        <w:rPr>
          <w:rFonts w:hint="eastAsia"/>
          <w:sz w:val="18"/>
          <w:szCs w:val="18"/>
        </w:rPr>
        <w:t>夜光物料</w:t>
      </w:r>
      <w:r w:rsidRPr="0022448D">
        <w:rPr>
          <w:rFonts w:hint="eastAsia"/>
          <w:sz w:val="18"/>
          <w:szCs w:val="18"/>
          <w:lang w:val="it-IT"/>
        </w:rPr>
        <w:t xml:space="preserve"> </w:t>
      </w:r>
    </w:p>
    <w:p w14:paraId="65324E5D" w14:textId="77777777" w:rsidR="005A66EF" w:rsidRPr="0022448D" w:rsidRDefault="005A66EF" w:rsidP="005A66EF">
      <w:pPr>
        <w:pStyle w:val="Default"/>
        <w:rPr>
          <w:sz w:val="18"/>
          <w:szCs w:val="18"/>
          <w:lang w:val="it-IT"/>
        </w:rPr>
      </w:pPr>
      <w:r>
        <w:rPr>
          <w:rFonts w:hint="eastAsia"/>
          <w:b/>
          <w:bCs/>
          <w:sz w:val="18"/>
          <w:szCs w:val="18"/>
        </w:rPr>
        <w:t>表带和表扣</w:t>
      </w:r>
      <w:r w:rsidRPr="0022448D">
        <w:rPr>
          <w:rFonts w:hint="eastAsia"/>
          <w:b/>
          <w:bCs/>
          <w:sz w:val="18"/>
          <w:szCs w:val="18"/>
          <w:lang w:val="it-IT"/>
        </w:rPr>
        <w:t>：</w:t>
      </w:r>
      <w:r>
        <w:rPr>
          <w:rFonts w:hint="eastAsia"/>
          <w:sz w:val="18"/>
          <w:szCs w:val="18"/>
        </w:rPr>
        <w:t>黑色橡胶表带</w:t>
      </w:r>
      <w:r w:rsidRPr="0022448D">
        <w:rPr>
          <w:rFonts w:hint="eastAsia"/>
          <w:sz w:val="18"/>
          <w:szCs w:val="18"/>
          <w:lang w:val="it-IT"/>
        </w:rPr>
        <w:t>，</w:t>
      </w:r>
      <w:r>
        <w:rPr>
          <w:rFonts w:hint="eastAsia"/>
          <w:sz w:val="18"/>
          <w:szCs w:val="18"/>
        </w:rPr>
        <w:t>覆有蓝色</w:t>
      </w:r>
      <w:r w:rsidRPr="0022448D">
        <w:rPr>
          <w:rFonts w:hint="eastAsia"/>
          <w:sz w:val="18"/>
          <w:szCs w:val="18"/>
          <w:lang w:val="it-IT"/>
        </w:rPr>
        <w:t>“</w:t>
      </w:r>
      <w:r w:rsidRPr="0022448D">
        <w:rPr>
          <w:rFonts w:hint="eastAsia"/>
          <w:sz w:val="18"/>
          <w:szCs w:val="18"/>
          <w:lang w:val="it-IT"/>
        </w:rPr>
        <w:t>Cordura</w:t>
      </w:r>
      <w:r>
        <w:rPr>
          <w:rFonts w:hint="eastAsia"/>
          <w:sz w:val="18"/>
          <w:szCs w:val="18"/>
        </w:rPr>
        <w:t>尼龙效果</w:t>
      </w:r>
      <w:r w:rsidRPr="0022448D">
        <w:rPr>
          <w:rFonts w:hint="eastAsia"/>
          <w:sz w:val="18"/>
          <w:szCs w:val="18"/>
          <w:lang w:val="it-IT"/>
        </w:rPr>
        <w:t>”</w:t>
      </w:r>
      <w:r>
        <w:rPr>
          <w:rFonts w:hint="eastAsia"/>
          <w:sz w:val="18"/>
          <w:szCs w:val="18"/>
        </w:rPr>
        <w:t>。</w:t>
      </w:r>
    </w:p>
    <w:p w14:paraId="37F62CDC" w14:textId="21EB3BB0" w:rsidR="005A66EF" w:rsidRPr="001652BA" w:rsidRDefault="005A66EF" w:rsidP="005A66EF">
      <w:pPr>
        <w:pStyle w:val="Default"/>
        <w:rPr>
          <w:sz w:val="18"/>
          <w:szCs w:val="18"/>
        </w:rPr>
      </w:pPr>
      <w:r>
        <w:rPr>
          <w:rFonts w:hint="eastAsia"/>
          <w:sz w:val="18"/>
          <w:szCs w:val="18"/>
        </w:rPr>
        <w:t>黑色碳纤维顶端钛金属双折叠式表扣</w:t>
      </w:r>
    </w:p>
    <w:p w14:paraId="47048CC4" w14:textId="585D90CC" w:rsidR="005A66EF" w:rsidRDefault="005A66EF" w:rsidP="005A66EF">
      <w:pPr>
        <w:pStyle w:val="Default"/>
        <w:rPr>
          <w:sz w:val="18"/>
          <w:szCs w:val="18"/>
        </w:rPr>
      </w:pPr>
      <w:r>
        <w:rPr>
          <w:rFonts w:hint="eastAsia"/>
          <w:b/>
          <w:bCs/>
          <w:sz w:val="18"/>
          <w:szCs w:val="18"/>
        </w:rPr>
        <w:t>售价</w:t>
      </w:r>
      <w:r>
        <w:rPr>
          <w:rFonts w:hint="eastAsia"/>
          <w:sz w:val="18"/>
          <w:szCs w:val="18"/>
        </w:rPr>
        <w:t xml:space="preserve"> 19500</w:t>
      </w:r>
      <w:r>
        <w:rPr>
          <w:rFonts w:hint="eastAsia"/>
          <w:sz w:val="18"/>
          <w:szCs w:val="18"/>
        </w:rPr>
        <w:t>瑞士法郎</w:t>
      </w:r>
    </w:p>
    <w:p w14:paraId="14991EF0" w14:textId="77777777" w:rsidR="005A66EF" w:rsidRPr="00BE6472" w:rsidRDefault="005A66EF" w:rsidP="005A66EF">
      <w:pPr>
        <w:pStyle w:val="Default"/>
        <w:rPr>
          <w:b/>
          <w:bCs/>
          <w:sz w:val="18"/>
          <w:szCs w:val="18"/>
        </w:rPr>
      </w:pPr>
      <w:r>
        <w:rPr>
          <w:rFonts w:hint="eastAsia"/>
          <w:b/>
          <w:bCs/>
          <w:sz w:val="18"/>
          <w:szCs w:val="18"/>
        </w:rPr>
        <w:t>限量发行</w:t>
      </w:r>
      <w:r>
        <w:rPr>
          <w:rFonts w:hint="eastAsia"/>
          <w:b/>
          <w:bCs/>
          <w:sz w:val="18"/>
          <w:szCs w:val="18"/>
        </w:rPr>
        <w:t>50</w:t>
      </w:r>
      <w:r>
        <w:rPr>
          <w:rFonts w:hint="eastAsia"/>
          <w:b/>
          <w:bCs/>
          <w:sz w:val="18"/>
          <w:szCs w:val="18"/>
        </w:rPr>
        <w:t>枚</w:t>
      </w:r>
    </w:p>
    <w:p w14:paraId="24507FA0" w14:textId="77777777" w:rsidR="005A66EF" w:rsidRPr="00D135A1" w:rsidRDefault="005A66EF" w:rsidP="00D135A1">
      <w:pPr>
        <w:jc w:val="both"/>
        <w:rPr>
          <w:rFonts w:ascii="Avenir Next" w:hAnsi="Avenir Next"/>
          <w:color w:val="FF0000"/>
          <w:sz w:val="18"/>
          <w:szCs w:val="18"/>
        </w:rPr>
      </w:pPr>
    </w:p>
    <w:sectPr w:rsidR="005A66EF" w:rsidRPr="00D135A1"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0216D" w14:textId="77777777" w:rsidR="00D63DC4" w:rsidRDefault="00D63DC4" w:rsidP="001C2F09">
      <w:r>
        <w:separator/>
      </w:r>
    </w:p>
  </w:endnote>
  <w:endnote w:type="continuationSeparator" w:id="0">
    <w:p w14:paraId="613F84D8" w14:textId="77777777" w:rsidR="00D63DC4" w:rsidRDefault="00D63DC4" w:rsidP="001C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9E3B" w14:textId="77777777" w:rsidR="001C2F09" w:rsidRPr="0022448D" w:rsidRDefault="001C2F09" w:rsidP="001C2F09">
    <w:pPr>
      <w:pStyle w:val="Pieddepage"/>
      <w:jc w:val="center"/>
      <w:rPr>
        <w:rFonts w:ascii="Avenir Next" w:eastAsia="SimSun" w:hAnsi="Avenir Next"/>
        <w:sz w:val="18"/>
        <w:szCs w:val="18"/>
        <w:lang w:val="fr-CH"/>
      </w:rPr>
    </w:pPr>
    <w:r>
      <w:rPr>
        <w:rFonts w:ascii="Avenir Next" w:eastAsia="SimSun" w:hAnsi="Avenir Next" w:hint="eastAsia"/>
        <w:b/>
        <w:bCs/>
        <w:sz w:val="18"/>
        <w:szCs w:val="18"/>
      </w:rPr>
      <w:t>真力时</w:t>
    </w:r>
    <w:r w:rsidRPr="0022448D">
      <w:rPr>
        <w:rFonts w:ascii="Avenir Next" w:eastAsia="SimSun" w:hAnsi="Avenir Next" w:hint="eastAsia"/>
        <w:sz w:val="18"/>
        <w:szCs w:val="18"/>
        <w:lang w:val="fr-CH"/>
      </w:rPr>
      <w:t xml:space="preserve"> | www.zenith-watches.com | Rue des Billodes 34-36 | CH-2400 Le Locle</w:t>
    </w:r>
  </w:p>
  <w:p w14:paraId="4907757D" w14:textId="6E9F87A7" w:rsidR="001C2F09" w:rsidRPr="0022448D" w:rsidRDefault="001C2F09" w:rsidP="001C2F09">
    <w:pPr>
      <w:pStyle w:val="Pieddepage"/>
      <w:jc w:val="center"/>
      <w:rPr>
        <w:lang w:val="fr-CH"/>
      </w:rPr>
    </w:pPr>
    <w:r>
      <w:rPr>
        <w:rFonts w:ascii="Avenir Next" w:eastAsia="SimSun" w:hAnsi="Avenir Next" w:hint="eastAsia"/>
        <w:sz w:val="18"/>
        <w:szCs w:val="18"/>
      </w:rPr>
      <w:t>国际媒体关系</w:t>
    </w:r>
    <w:r w:rsidRPr="0022448D">
      <w:rPr>
        <w:rFonts w:ascii="Avenir Next" w:eastAsia="SimSun" w:hAnsi="Avenir Next" w:hint="eastAsia"/>
        <w:sz w:val="18"/>
        <w:szCs w:val="18"/>
        <w:lang w:val="fr-CH"/>
      </w:rPr>
      <w:t>-</w:t>
    </w:r>
    <w:r>
      <w:rPr>
        <w:rFonts w:ascii="Avenir Next" w:eastAsia="SimSun" w:hAnsi="Avenir Next" w:hint="eastAsia"/>
        <w:sz w:val="18"/>
        <w:szCs w:val="18"/>
      </w:rPr>
      <w:t>电子邮件</w:t>
    </w:r>
    <w:r w:rsidRPr="0022448D">
      <w:rPr>
        <w:rFonts w:ascii="Avenir Next" w:eastAsia="SimSun" w:hAnsi="Avenir Next" w:hint="eastAsia"/>
        <w:sz w:val="18"/>
        <w:szCs w:val="18"/>
        <w:lang w:val="fr-CH"/>
      </w:rPr>
      <w:t>：</w:t>
    </w:r>
    <w:r w:rsidR="00D63DC4">
      <w:fldChar w:fldCharType="begin"/>
    </w:r>
    <w:r w:rsidR="00D63DC4" w:rsidRPr="00EE58CB">
      <w:rPr>
        <w:lang w:val="fr-CH"/>
      </w:rPr>
      <w:instrText xml:space="preserve"> HYPERLINK "mailto:press@zenith-watches.com" </w:instrText>
    </w:r>
    <w:r w:rsidR="00D63DC4">
      <w:fldChar w:fldCharType="separate"/>
    </w:r>
    <w:r w:rsidRPr="0022448D">
      <w:rPr>
        <w:rStyle w:val="Lienhypertexte"/>
        <w:rFonts w:ascii="Avenir Next" w:eastAsia="SimSun" w:hAnsi="Avenir Next" w:hint="eastAsia"/>
        <w:lang w:val="fr-CH"/>
      </w:rPr>
      <w:t>press@zenith-watches.com</w:t>
    </w:r>
    <w:r w:rsidR="00D63DC4">
      <w:rPr>
        <w:rStyle w:val="Lienhypertexte"/>
        <w:rFonts w:ascii="Avenir Next" w:eastAsia="SimSun" w:hAnsi="Avenir Next"/>
        <w:lang w:val="fr-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D368B" w14:textId="77777777" w:rsidR="00D63DC4" w:rsidRDefault="00D63DC4" w:rsidP="001C2F09">
      <w:r>
        <w:separator/>
      </w:r>
    </w:p>
  </w:footnote>
  <w:footnote w:type="continuationSeparator" w:id="0">
    <w:p w14:paraId="2F97000C" w14:textId="77777777" w:rsidR="00D63DC4" w:rsidRDefault="00D63DC4" w:rsidP="001C2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C2B" w14:textId="4D7E50F4" w:rsidR="001C2F09" w:rsidRDefault="001C2F09" w:rsidP="001C2F09">
    <w:pPr>
      <w:pStyle w:val="En-tte"/>
      <w:jc w:val="center"/>
    </w:pPr>
    <w:r>
      <w:rPr>
        <w:rFonts w:hint="eastAsia"/>
        <w:noProof/>
      </w:rPr>
      <w:drawing>
        <wp:inline distT="0" distB="0" distL="0" distR="0" wp14:anchorId="69BC143A" wp14:editId="6F60D5E0">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1F48101" w14:textId="77777777" w:rsidR="001C2F09" w:rsidRDefault="001C2F09" w:rsidP="001C2F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8C0"/>
    <w:rsid w:val="0002149B"/>
    <w:rsid w:val="000845A9"/>
    <w:rsid w:val="00090C90"/>
    <w:rsid w:val="000E336A"/>
    <w:rsid w:val="000F2416"/>
    <w:rsid w:val="001337D2"/>
    <w:rsid w:val="001476AA"/>
    <w:rsid w:val="001C2F09"/>
    <w:rsid w:val="001F6161"/>
    <w:rsid w:val="0022448D"/>
    <w:rsid w:val="002308E8"/>
    <w:rsid w:val="002440E7"/>
    <w:rsid w:val="00331F75"/>
    <w:rsid w:val="00370A3E"/>
    <w:rsid w:val="00442C90"/>
    <w:rsid w:val="00446E4B"/>
    <w:rsid w:val="00453F43"/>
    <w:rsid w:val="00493F23"/>
    <w:rsid w:val="004A3F5C"/>
    <w:rsid w:val="004B6BDA"/>
    <w:rsid w:val="004D3D3B"/>
    <w:rsid w:val="004F11CD"/>
    <w:rsid w:val="005724D5"/>
    <w:rsid w:val="005A66EF"/>
    <w:rsid w:val="005C30AD"/>
    <w:rsid w:val="006740F1"/>
    <w:rsid w:val="006C39C4"/>
    <w:rsid w:val="006D1ADE"/>
    <w:rsid w:val="00736A3B"/>
    <w:rsid w:val="007926EB"/>
    <w:rsid w:val="007E16BB"/>
    <w:rsid w:val="008037C0"/>
    <w:rsid w:val="00897075"/>
    <w:rsid w:val="008B4E07"/>
    <w:rsid w:val="009726F9"/>
    <w:rsid w:val="00985C37"/>
    <w:rsid w:val="00A550D1"/>
    <w:rsid w:val="00AA4F6B"/>
    <w:rsid w:val="00B21701"/>
    <w:rsid w:val="00B22B09"/>
    <w:rsid w:val="00B65D39"/>
    <w:rsid w:val="00B95458"/>
    <w:rsid w:val="00BE07A5"/>
    <w:rsid w:val="00BF0397"/>
    <w:rsid w:val="00C57D92"/>
    <w:rsid w:val="00C970F1"/>
    <w:rsid w:val="00CB6B6A"/>
    <w:rsid w:val="00CE2EC9"/>
    <w:rsid w:val="00CF65C2"/>
    <w:rsid w:val="00D06E27"/>
    <w:rsid w:val="00D135A1"/>
    <w:rsid w:val="00D61DDE"/>
    <w:rsid w:val="00D63DC4"/>
    <w:rsid w:val="00D701B5"/>
    <w:rsid w:val="00DC4615"/>
    <w:rsid w:val="00E038C0"/>
    <w:rsid w:val="00E16C26"/>
    <w:rsid w:val="00E40305"/>
    <w:rsid w:val="00E64834"/>
    <w:rsid w:val="00EA2815"/>
    <w:rsid w:val="00EC7229"/>
    <w:rsid w:val="00EC7A7E"/>
    <w:rsid w:val="00EE58CB"/>
    <w:rsid w:val="00F94149"/>
    <w:rsid w:val="00FB5852"/>
    <w:rsid w:val="00FC1B15"/>
    <w:rsid w:val="00FE24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DBABD3"/>
  <w14:defaultImageDpi w14:val="300"/>
  <w15:docId w15:val="{E869CEE9-0081-40D9-BB23-1CF247492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038C0"/>
  </w:style>
  <w:style w:type="character" w:styleId="Lienhypertexte">
    <w:name w:val="Hyperlink"/>
    <w:basedOn w:val="Policepardfaut"/>
    <w:uiPriority w:val="99"/>
    <w:semiHidden/>
    <w:unhideWhenUsed/>
    <w:rsid w:val="00E038C0"/>
    <w:rPr>
      <w:color w:val="0000FF"/>
      <w:u w:val="single"/>
    </w:rPr>
  </w:style>
  <w:style w:type="character" w:styleId="Marquedecommentaire">
    <w:name w:val="annotation reference"/>
    <w:basedOn w:val="Policepardfaut"/>
    <w:uiPriority w:val="99"/>
    <w:semiHidden/>
    <w:unhideWhenUsed/>
    <w:rsid w:val="00D135A1"/>
    <w:rPr>
      <w:sz w:val="16"/>
      <w:szCs w:val="16"/>
    </w:rPr>
  </w:style>
  <w:style w:type="paragraph" w:styleId="Commentaire">
    <w:name w:val="annotation text"/>
    <w:basedOn w:val="Normal"/>
    <w:link w:val="CommentaireCar"/>
    <w:uiPriority w:val="99"/>
    <w:semiHidden/>
    <w:unhideWhenUsed/>
    <w:rsid w:val="00D135A1"/>
    <w:rPr>
      <w:sz w:val="20"/>
      <w:szCs w:val="20"/>
    </w:rPr>
  </w:style>
  <w:style w:type="character" w:customStyle="1" w:styleId="CommentaireCar">
    <w:name w:val="Commentaire Car"/>
    <w:basedOn w:val="Policepardfaut"/>
    <w:link w:val="Commentaire"/>
    <w:uiPriority w:val="99"/>
    <w:semiHidden/>
    <w:rsid w:val="00D135A1"/>
    <w:rPr>
      <w:sz w:val="20"/>
      <w:szCs w:val="20"/>
    </w:rPr>
  </w:style>
  <w:style w:type="paragraph" w:styleId="Objetducommentaire">
    <w:name w:val="annotation subject"/>
    <w:basedOn w:val="Commentaire"/>
    <w:next w:val="Commentaire"/>
    <w:link w:val="ObjetducommentaireCar"/>
    <w:uiPriority w:val="99"/>
    <w:semiHidden/>
    <w:unhideWhenUsed/>
    <w:rsid w:val="00D135A1"/>
    <w:rPr>
      <w:b/>
      <w:bCs/>
    </w:rPr>
  </w:style>
  <w:style w:type="character" w:customStyle="1" w:styleId="ObjetducommentaireCar">
    <w:name w:val="Objet du commentaire Car"/>
    <w:basedOn w:val="CommentaireCar"/>
    <w:link w:val="Objetducommentaire"/>
    <w:uiPriority w:val="99"/>
    <w:semiHidden/>
    <w:rsid w:val="00D135A1"/>
    <w:rPr>
      <w:b/>
      <w:bCs/>
      <w:sz w:val="20"/>
      <w:szCs w:val="20"/>
    </w:rPr>
  </w:style>
  <w:style w:type="paragraph" w:styleId="Textedebulles">
    <w:name w:val="Balloon Text"/>
    <w:basedOn w:val="Normal"/>
    <w:link w:val="TextedebullesCar"/>
    <w:uiPriority w:val="99"/>
    <w:semiHidden/>
    <w:unhideWhenUsed/>
    <w:rsid w:val="00D135A1"/>
    <w:rPr>
      <w:rFonts w:ascii="Segoe UI" w:eastAsia="SimSun" w:hAnsi="Segoe UI" w:cs="Segoe UI"/>
      <w:sz w:val="18"/>
      <w:szCs w:val="18"/>
    </w:rPr>
  </w:style>
  <w:style w:type="character" w:customStyle="1" w:styleId="TextedebullesCar">
    <w:name w:val="Texte de bulles Car"/>
    <w:basedOn w:val="Policepardfaut"/>
    <w:link w:val="Textedebulles"/>
    <w:uiPriority w:val="99"/>
    <w:semiHidden/>
    <w:rsid w:val="00D135A1"/>
    <w:rPr>
      <w:rFonts w:ascii="Segoe UI" w:eastAsia="SimSun" w:hAnsi="Segoe UI" w:cs="Segoe UI"/>
      <w:sz w:val="18"/>
      <w:szCs w:val="18"/>
    </w:rPr>
  </w:style>
  <w:style w:type="paragraph" w:customStyle="1" w:styleId="Default">
    <w:name w:val="Default"/>
    <w:rsid w:val="005A66EF"/>
    <w:pPr>
      <w:autoSpaceDE w:val="0"/>
      <w:autoSpaceDN w:val="0"/>
      <w:adjustRightInd w:val="0"/>
    </w:pPr>
    <w:rPr>
      <w:rFonts w:ascii="Avenir Next" w:eastAsiaTheme="minorHAnsi" w:hAnsi="Avenir Next" w:cs="Avenir Next"/>
      <w:color w:val="000000"/>
      <w:lang w:val="fr-CH"/>
    </w:rPr>
  </w:style>
  <w:style w:type="paragraph" w:styleId="En-tte">
    <w:name w:val="header"/>
    <w:basedOn w:val="Normal"/>
    <w:link w:val="En-tteCar"/>
    <w:uiPriority w:val="99"/>
    <w:unhideWhenUsed/>
    <w:rsid w:val="001C2F09"/>
    <w:pPr>
      <w:tabs>
        <w:tab w:val="center" w:pos="4536"/>
        <w:tab w:val="right" w:pos="9072"/>
      </w:tabs>
    </w:pPr>
  </w:style>
  <w:style w:type="character" w:customStyle="1" w:styleId="En-tteCar">
    <w:name w:val="En-tête Car"/>
    <w:basedOn w:val="Policepardfaut"/>
    <w:link w:val="En-tte"/>
    <w:uiPriority w:val="99"/>
    <w:rsid w:val="001C2F09"/>
  </w:style>
  <w:style w:type="paragraph" w:styleId="Pieddepage">
    <w:name w:val="footer"/>
    <w:basedOn w:val="Normal"/>
    <w:link w:val="PieddepageCar"/>
    <w:uiPriority w:val="99"/>
    <w:unhideWhenUsed/>
    <w:rsid w:val="001C2F09"/>
    <w:pPr>
      <w:tabs>
        <w:tab w:val="center" w:pos="4536"/>
        <w:tab w:val="right" w:pos="9072"/>
      </w:tabs>
    </w:pPr>
  </w:style>
  <w:style w:type="character" w:customStyle="1" w:styleId="PieddepageCar">
    <w:name w:val="Pied de page Car"/>
    <w:basedOn w:val="Policepardfaut"/>
    <w:link w:val="Pieddepage"/>
    <w:uiPriority w:val="99"/>
    <w:rsid w:val="001C2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97473">
      <w:bodyDiv w:val="1"/>
      <w:marLeft w:val="0"/>
      <w:marRight w:val="0"/>
      <w:marTop w:val="0"/>
      <w:marBottom w:val="0"/>
      <w:divBdr>
        <w:top w:val="none" w:sz="0" w:space="0" w:color="auto"/>
        <w:left w:val="none" w:sz="0" w:space="0" w:color="auto"/>
        <w:bottom w:val="none" w:sz="0" w:space="0" w:color="auto"/>
        <w:right w:val="none" w:sz="0" w:space="0" w:color="auto"/>
      </w:divBdr>
    </w:div>
    <w:div w:id="523247716">
      <w:bodyDiv w:val="1"/>
      <w:marLeft w:val="0"/>
      <w:marRight w:val="0"/>
      <w:marTop w:val="0"/>
      <w:marBottom w:val="0"/>
      <w:divBdr>
        <w:top w:val="none" w:sz="0" w:space="0" w:color="auto"/>
        <w:left w:val="none" w:sz="0" w:space="0" w:color="auto"/>
        <w:bottom w:val="none" w:sz="0" w:space="0" w:color="auto"/>
        <w:right w:val="none" w:sz="0" w:space="0" w:color="auto"/>
      </w:divBdr>
    </w:div>
    <w:div w:id="1932885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SimSun"/>
        <a:cs typeface=""/>
      </a:majorFont>
      <a:minorFont>
        <a:latin typeface="Cambria"/>
        <a:ea typeface="SimSun"/>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2185</Characters>
  <Application>Microsoft Office Word</Application>
  <DocSecurity>0</DocSecurity>
  <Lines>18</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4</cp:revision>
  <cp:lastPrinted>2020-07-13T07:10:00Z</cp:lastPrinted>
  <dcterms:created xsi:type="dcterms:W3CDTF">2020-07-10T10:21:00Z</dcterms:created>
  <dcterms:modified xsi:type="dcterms:W3CDTF">2020-07-13T08:24:00Z</dcterms:modified>
</cp:coreProperties>
</file>