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E407" w14:textId="77777777" w:rsidR="00005633" w:rsidRDefault="00005633" w:rsidP="00005633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  <w:lang w:val="en-GB" w:eastAsia="en-GB"/>
        </w:rPr>
      </w:pPr>
    </w:p>
    <w:p w14:paraId="5C162C99" w14:textId="05ED26AC" w:rsidR="00561823" w:rsidRDefault="008307B0" w:rsidP="00005633">
      <w:pPr>
        <w:jc w:val="center"/>
        <w:rPr>
          <w:rFonts w:ascii="Avenir Next" w:hAnsi="Avenir Next"/>
          <w:b/>
          <w:bCs/>
          <w:color w:val="222222"/>
          <w:shd w:val="clear" w:color="auto" w:fill="FFFFFF"/>
        </w:rPr>
      </w:pPr>
      <w:r>
        <w:rPr>
          <w:rFonts w:ascii="Avenir Next" w:hAnsi="Avenir Next"/>
          <w:b/>
          <w:bCs/>
          <w:color w:val="222222"/>
          <w:shd w:val="clear" w:color="auto" w:fill="FFFFFF"/>
        </w:rPr>
        <w:t>UN ESEMPLARE ESCLUSIVO, ISPIRATO A</w:t>
      </w:r>
      <w:r w:rsidR="00561823">
        <w:rPr>
          <w:rFonts w:ascii="Avenir Next" w:hAnsi="Avenir Next"/>
          <w:b/>
          <w:bCs/>
          <w:color w:val="222222"/>
          <w:shd w:val="clear" w:color="auto" w:fill="FFFFFF"/>
        </w:rPr>
        <w:t>D</w:t>
      </w:r>
      <w:r>
        <w:rPr>
          <w:rFonts w:ascii="Avenir Next" w:hAnsi="Avenir Next"/>
          <w:b/>
          <w:bCs/>
          <w:color w:val="222222"/>
          <w:shd w:val="clear" w:color="auto" w:fill="FFFFFF"/>
        </w:rPr>
        <w:t xml:space="preserve"> UNA SERIE ANIME, </w:t>
      </w:r>
    </w:p>
    <w:p w14:paraId="19DA978B" w14:textId="37448E5C" w:rsidR="00E0438A" w:rsidRDefault="008307B0" w:rsidP="00005633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</w:rPr>
      </w:pPr>
      <w:r>
        <w:rPr>
          <w:rFonts w:ascii="Avenir Next" w:hAnsi="Avenir Next"/>
          <w:b/>
          <w:bCs/>
          <w:color w:val="222222"/>
          <w:shd w:val="clear" w:color="auto" w:fill="FFFFFF"/>
        </w:rPr>
        <w:t xml:space="preserve">PER UNA BUONA CAUSA: </w:t>
      </w:r>
    </w:p>
    <w:p w14:paraId="71F46F69" w14:textId="77777777" w:rsidR="00E0438A" w:rsidRDefault="008307B0" w:rsidP="00005633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</w:rPr>
      </w:pPr>
      <w:r>
        <w:rPr>
          <w:rFonts w:ascii="Avenir Next" w:hAnsi="Avenir Next"/>
          <w:b/>
          <w:bCs/>
          <w:color w:val="222222"/>
          <w:shd w:val="clear" w:color="auto" w:fill="FFFFFF"/>
        </w:rPr>
        <w:t xml:space="preserve">PHILLIPS METTE ALL’ASTA UN MODELLO </w:t>
      </w:r>
    </w:p>
    <w:p w14:paraId="4962F229" w14:textId="3D048009" w:rsidR="00FD3994" w:rsidRPr="00F02C01" w:rsidRDefault="008307B0" w:rsidP="009D40ED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  <w:lang w:val="en-GB"/>
        </w:rPr>
      </w:pPr>
      <w:r w:rsidRPr="00F02C01">
        <w:rPr>
          <w:rFonts w:ascii="Avenir Next" w:hAnsi="Avenir Next"/>
          <w:b/>
          <w:bCs/>
          <w:color w:val="222222"/>
          <w:shd w:val="clear" w:color="auto" w:fill="FFFFFF"/>
          <w:lang w:val="en-GB"/>
        </w:rPr>
        <w:t>“ZENITH CHRONOMASTER REVIVAL LUPIN THE THIRD” UNICO</w:t>
      </w:r>
    </w:p>
    <w:p w14:paraId="70B0AF0F" w14:textId="77777777" w:rsidR="009D40ED" w:rsidRPr="00F02C01" w:rsidRDefault="009D40ED" w:rsidP="009D40ED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  <w:lang w:val="en-GB" w:eastAsia="en-GB"/>
        </w:rPr>
      </w:pPr>
    </w:p>
    <w:p w14:paraId="73F0FD69" w14:textId="77777777" w:rsidR="008307B0" w:rsidRPr="00F02C01" w:rsidRDefault="008307B0" w:rsidP="00005633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  <w:lang w:val="en-GB" w:eastAsia="en-GB"/>
        </w:rPr>
      </w:pPr>
    </w:p>
    <w:p w14:paraId="2EA722EB" w14:textId="77777777" w:rsidR="009A2A65" w:rsidRPr="009A2A65" w:rsidRDefault="00FD3994" w:rsidP="009A2A65">
      <w:pPr>
        <w:jc w:val="both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hAnsi="Avenir Next"/>
          <w:sz w:val="20"/>
          <w:szCs w:val="20"/>
        </w:rPr>
        <w:t>Domenica 8 novembre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2020, a Ginevra, in occasione dell’asta RETROSPECTIVE 2000-2020 organizzata da Phillips in Association with </w:t>
      </w:r>
      <w:proofErr w:type="spellStart"/>
      <w:r>
        <w:rPr>
          <w:rFonts w:ascii="Avenir Next" w:hAnsi="Avenir Next"/>
          <w:color w:val="000000" w:themeColor="text1"/>
          <w:sz w:val="20"/>
          <w:szCs w:val="20"/>
        </w:rPr>
        <w:t>Bacs</w:t>
      </w:r>
      <w:proofErr w:type="spellEnd"/>
      <w:r>
        <w:rPr>
          <w:rFonts w:ascii="Avenir Next" w:hAnsi="Avenir Next"/>
          <w:color w:val="000000" w:themeColor="text1"/>
          <w:sz w:val="20"/>
          <w:szCs w:val="20"/>
        </w:rPr>
        <w:t xml:space="preserve"> &amp; Russo</w:t>
      </w:r>
      <w:r w:rsidR="00EB6809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presso La Réserve, la celebre casa d’aste ha venduto un esemplare unico del modello Zenith Chronomaster Revival Lupin The Third per la somma di </w:t>
      </w:r>
      <w:r w:rsidR="009A2A65" w:rsidRPr="009A2A65">
        <w:rPr>
          <w:rFonts w:ascii="Avenir Next" w:eastAsia="Times New Roman" w:hAnsi="Avenir Next" w:cs="Times New Roman"/>
          <w:sz w:val="20"/>
          <w:szCs w:val="20"/>
          <w:lang w:eastAsia="en-GB"/>
        </w:rPr>
        <w:t>CHF 189’000 (USD 210,016 / € 176,922).</w:t>
      </w:r>
    </w:p>
    <w:p w14:paraId="6DFC3E74" w14:textId="77777777" w:rsidR="00033A72" w:rsidRPr="00EB6809" w:rsidRDefault="00033A72" w:rsidP="0000563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  <w:bookmarkStart w:id="0" w:name="_GoBack"/>
      <w:bookmarkEnd w:id="0"/>
    </w:p>
    <w:p w14:paraId="00F4DF0E" w14:textId="0B5B6A09" w:rsidR="00B26135" w:rsidRDefault="00853078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Il Chronomaster Revival Lupin The Third è una riproduzione fedele e accurata dell’orologio che compare nell’omonima serie anime Lupin III. Ispirato al modello A384, l’orologio indossato dal personaggio </w:t>
      </w:r>
      <w:proofErr w:type="spellStart"/>
      <w:r>
        <w:rPr>
          <w:rFonts w:ascii="Avenir Next" w:hAnsi="Avenir Next"/>
          <w:color w:val="000000" w:themeColor="text1"/>
          <w:sz w:val="20"/>
          <w:szCs w:val="20"/>
        </w:rPr>
        <w:t>Daisuke</w:t>
      </w:r>
      <w:proofErr w:type="spellEnd"/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  <w:szCs w:val="20"/>
        </w:rPr>
        <w:t>Jigen</w:t>
      </w:r>
      <w:proofErr w:type="spellEnd"/>
      <w:r>
        <w:rPr>
          <w:rFonts w:ascii="Avenir Next" w:hAnsi="Avenir Next"/>
          <w:color w:val="000000" w:themeColor="text1"/>
          <w:sz w:val="20"/>
          <w:szCs w:val="20"/>
        </w:rPr>
        <w:t xml:space="preserve"> in Lupin III, presentava un inedito quadrante nero con elementi dorati stampati. Gli indici erano più piccoli e apparentemente stampati anziché applicati, e le lettere “Z” ed “H” del logo ZENITH erano oscurate, probabilmente per non incorrere in eventuali violazioni</w:t>
      </w:r>
      <w:r w:rsidR="00561823">
        <w:rPr>
          <w:rFonts w:ascii="Avenir Next" w:hAnsi="Avenir Next"/>
          <w:color w:val="000000" w:themeColor="text1"/>
          <w:sz w:val="20"/>
          <w:szCs w:val="20"/>
        </w:rPr>
        <w:t xml:space="preserve"> di </w:t>
      </w:r>
      <w:r w:rsidR="00752DC0">
        <w:rPr>
          <w:rFonts w:ascii="Avenir Next" w:hAnsi="Avenir Next"/>
          <w:color w:val="000000" w:themeColor="text1"/>
          <w:sz w:val="20"/>
          <w:szCs w:val="20"/>
        </w:rPr>
        <w:t>copyright</w:t>
      </w:r>
      <w:r>
        <w:rPr>
          <w:rFonts w:ascii="Avenir Next" w:hAnsi="Avenir Next"/>
          <w:color w:val="000000" w:themeColor="text1"/>
          <w:sz w:val="20"/>
          <w:szCs w:val="20"/>
        </w:rPr>
        <w:t>. Questo esemplare unico è il più raro e nuovo fra gli orologi Chronomaster ispirati a questa leggendaria serie anime.</w:t>
      </w:r>
    </w:p>
    <w:p w14:paraId="4D1DD9C0" w14:textId="77777777" w:rsidR="00B26135" w:rsidRPr="00EB6809" w:rsidRDefault="00B26135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D378767" w14:textId="66CF6E87" w:rsidR="00033A72" w:rsidRPr="0085231A" w:rsidRDefault="00813AEF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Nel 2019, Zenith ha presentato il Chronomaster Revival Lupin The Third, un’edizione limitata in esclusiva per il Giappone, salutata come la prima creazione orologiera ispirata a</w:t>
      </w:r>
      <w:r w:rsidR="00561823">
        <w:rPr>
          <w:rFonts w:ascii="Avenir Next" w:hAnsi="Avenir Next"/>
          <w:color w:val="000000" w:themeColor="text1"/>
          <w:sz w:val="20"/>
          <w:szCs w:val="20"/>
        </w:rPr>
        <w:t>d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una serie di manga e anime. Dopo il successo dell’anno passato, quest’anno Zenith ha lanciato il Chronomaster Revival Lupin The Third – 2nd Edition, ispirato al secondo cronografo Zenith comparso successivamente nella serie di anime, con il celebre quadrante “panda” a contrasto, disponibile in tutto il mondo. </w:t>
      </w:r>
    </w:p>
    <w:p w14:paraId="26522188" w14:textId="77777777" w:rsidR="008307B0" w:rsidRPr="00EB6809" w:rsidRDefault="008307B0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37DD3134" w14:textId="7B2A6294" w:rsidR="008307B0" w:rsidRPr="0085231A" w:rsidRDefault="008307B0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Il fatto che un modello Zenith El Primero sia stato scelto per apparire in questa acclamata serie di anime ne testimonia l’impatto a livello globale quando fu lanciato, oltre 50 anni fa. Con la vendita di questo esemplare unico, per Zenith e Lupin III si chiude un cerchio: un orologio Zenith, comparso in una serie di anime giapponesi del 1971, ispirato a</w:t>
      </w:r>
      <w:r w:rsidR="00AF03C3">
        <w:rPr>
          <w:rFonts w:ascii="Avenir Next" w:hAnsi="Avenir Next"/>
          <w:color w:val="000000" w:themeColor="text1"/>
          <w:sz w:val="20"/>
          <w:szCs w:val="20"/>
        </w:rPr>
        <w:t>d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un orologio autentico lanciato nel 1969, e infine ricreato accuratamente nel 2020.</w:t>
      </w:r>
    </w:p>
    <w:p w14:paraId="3BB566B7" w14:textId="77777777" w:rsidR="005B6604" w:rsidRPr="00EB6809" w:rsidRDefault="005B6604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3932579E" w14:textId="5B797869" w:rsidR="001E5194" w:rsidRDefault="005B6604" w:rsidP="00956075">
      <w:pPr>
        <w:jc w:val="both"/>
        <w:rPr>
          <w:rFonts w:ascii="Avenir Next" w:eastAsia="Times New Roman" w:hAnsi="Avenir Next" w:cs="Arial"/>
          <w:color w:val="222222"/>
          <w:sz w:val="22"/>
          <w:szCs w:val="22"/>
        </w:rPr>
      </w:pPr>
      <w:r>
        <w:rPr>
          <w:rFonts w:ascii="Avenir Next" w:hAnsi="Avenir Next"/>
          <w:sz w:val="20"/>
          <w:szCs w:val="20"/>
        </w:rPr>
        <w:t>Per il secondo anno consecutivo</w:t>
      </w:r>
      <w:r>
        <w:rPr>
          <w:rFonts w:ascii="Avenir Next" w:hAnsi="Avenir Next"/>
          <w:color w:val="000000" w:themeColor="text1"/>
          <w:sz w:val="20"/>
          <w:szCs w:val="20"/>
        </w:rPr>
        <w:t>, Zenith devolverà i proventi della vendita all’asta di una creazione unica a Zoé4life, un’organizzazione no-profit svizzera riconosciuta di pubblica utilità, la cui missione è contribuire alla ricerca sul cancro, offrire sostegno finanziario alle famiglie bisognose colpite dalla malattia, assistere i bambini durante i trattamenti e sensibilizzare l’opinione pubblica nei confronti dei tumori infantili</w:t>
      </w:r>
      <w:r>
        <w:rPr>
          <w:rFonts w:ascii="Avenir Next" w:hAnsi="Avenir Next"/>
          <w:sz w:val="20"/>
          <w:szCs w:val="20"/>
        </w:rPr>
        <w:t>.</w:t>
      </w:r>
      <w:r>
        <w:rPr>
          <w:rFonts w:ascii="Avenir Next" w:hAnsi="Avenir Next"/>
        </w:rPr>
        <w:br w:type="page"/>
      </w:r>
    </w:p>
    <w:p w14:paraId="5B5819C5" w14:textId="77777777" w:rsidR="00CF079C" w:rsidRPr="00EB6809" w:rsidRDefault="0071142B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07E705" wp14:editId="1236A88D">
            <wp:simplePos x="0" y="0"/>
            <wp:positionH relativeFrom="column">
              <wp:posOffset>4394835</wp:posOffset>
            </wp:positionH>
            <wp:positionV relativeFrom="paragraph">
              <wp:posOffset>180975</wp:posOffset>
            </wp:positionV>
            <wp:extent cx="1814830" cy="3436620"/>
            <wp:effectExtent l="0" t="0" r="0" b="0"/>
            <wp:wrapTight wrapText="bothSides">
              <wp:wrapPolygon edited="0">
                <wp:start x="5215" y="0"/>
                <wp:lineTo x="4988" y="479"/>
                <wp:lineTo x="4761" y="1916"/>
                <wp:lineTo x="3401" y="2754"/>
                <wp:lineTo x="2041" y="3831"/>
                <wp:lineTo x="227" y="7663"/>
                <wp:lineTo x="0" y="8501"/>
                <wp:lineTo x="0" y="11494"/>
                <wp:lineTo x="1814" y="15326"/>
                <wp:lineTo x="1814" y="15805"/>
                <wp:lineTo x="3854" y="17242"/>
                <wp:lineTo x="4761" y="19157"/>
                <wp:lineTo x="4988" y="21432"/>
                <wp:lineTo x="14738" y="21432"/>
                <wp:lineTo x="14964" y="19157"/>
                <wp:lineTo x="15871" y="17242"/>
                <wp:lineTo x="17912" y="15685"/>
                <wp:lineTo x="17912" y="15326"/>
                <wp:lineTo x="18819" y="13410"/>
                <wp:lineTo x="21313" y="12812"/>
                <wp:lineTo x="21313" y="11614"/>
                <wp:lineTo x="19952" y="11494"/>
                <wp:lineTo x="21313" y="10656"/>
                <wp:lineTo x="21313" y="6945"/>
                <wp:lineTo x="18819" y="5747"/>
                <wp:lineTo x="17912" y="3831"/>
                <wp:lineTo x="15191" y="1916"/>
                <wp:lineTo x="14738" y="0"/>
                <wp:lineTo x="521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809">
        <w:rPr>
          <w:rFonts w:ascii="Avenir Next" w:hAnsi="Avenir Next"/>
          <w:b/>
          <w:lang w:val="en-US"/>
        </w:rPr>
        <w:t>Chronomaster Revival Lupin the Third – The One Off</w:t>
      </w:r>
      <w:r w:rsidRPr="00EB6809">
        <w:rPr>
          <w:rFonts w:ascii="Avenir Next" w:hAnsi="Avenir Next"/>
          <w:b/>
          <w:lang w:val="en-US"/>
        </w:rPr>
        <w:br/>
      </w:r>
      <w:proofErr w:type="spellStart"/>
      <w:r w:rsidRPr="00EB6809">
        <w:rPr>
          <w:rFonts w:ascii="Avenir Next" w:hAnsi="Avenir Next"/>
          <w:sz w:val="18"/>
          <w:szCs w:val="18"/>
          <w:lang w:val="en-US"/>
        </w:rPr>
        <w:t>Referenza</w:t>
      </w:r>
      <w:proofErr w:type="spellEnd"/>
      <w:r w:rsidRPr="00EB6809">
        <w:rPr>
          <w:rFonts w:ascii="Avenir Next" w:hAnsi="Avenir Next"/>
          <w:sz w:val="18"/>
          <w:szCs w:val="18"/>
          <w:lang w:val="en-US"/>
        </w:rPr>
        <w:t xml:space="preserve">: </w:t>
      </w:r>
      <w:r w:rsidRPr="00EB6809">
        <w:rPr>
          <w:rFonts w:ascii="Avenir Next" w:hAnsi="Avenir Next"/>
          <w:sz w:val="18"/>
          <w:szCs w:val="18"/>
          <w:lang w:val="en-US"/>
        </w:rPr>
        <w:tab/>
      </w:r>
      <w:r w:rsidRPr="00EB6809">
        <w:rPr>
          <w:rFonts w:ascii="Avenir Next" w:hAnsi="Avenir Next"/>
          <w:bCs/>
          <w:sz w:val="18"/>
          <w:szCs w:val="18"/>
          <w:lang w:val="en-US"/>
        </w:rPr>
        <w:t>03.L384-0.400/20.M384</w:t>
      </w:r>
    </w:p>
    <w:p w14:paraId="5DE17E72" w14:textId="77777777" w:rsidR="00CF079C" w:rsidRPr="00CD765A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2EBCBA20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Punti chiave: </w:t>
      </w:r>
      <w:r>
        <w:rPr>
          <w:rFonts w:ascii="Avenir Next" w:hAnsi="Avenir Next"/>
          <w:sz w:val="18"/>
          <w:szCs w:val="18"/>
        </w:rPr>
        <w:t>Ricreazione esatta dell’orologio ispirato al manga giapponese originale “Lupin III”.</w:t>
      </w:r>
    </w:p>
    <w:p w14:paraId="193D27E2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Esclusivo quadrante con “modifiche” originali:</w:t>
      </w:r>
    </w:p>
    <w:p w14:paraId="5A2FBCCD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Speciale logo più grande con lettere Z e H oscurate</w:t>
      </w:r>
    </w:p>
    <w:p w14:paraId="746AEB0C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Assenza del logo ZENITH con stella</w:t>
      </w:r>
    </w:p>
    <w:p w14:paraId="44C81EC0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Errore nella scrittura “</w:t>
      </w:r>
      <w:proofErr w:type="spellStart"/>
      <w:r>
        <w:rPr>
          <w:rFonts w:ascii="Avenir Next" w:hAnsi="Avenir Next"/>
          <w:sz w:val="18"/>
          <w:szCs w:val="18"/>
        </w:rPr>
        <w:t>Automatic</w:t>
      </w:r>
      <w:proofErr w:type="spellEnd"/>
      <w:r>
        <w:rPr>
          <w:rFonts w:ascii="Avenir Next" w:hAnsi="Avenir Next"/>
          <w:sz w:val="18"/>
          <w:szCs w:val="18"/>
        </w:rPr>
        <w:t>”</w:t>
      </w:r>
    </w:p>
    <w:p w14:paraId="4C507B19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Nessuna suddivisione</w:t>
      </w:r>
    </w:p>
    <w:p w14:paraId="468F55A2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Indici piccoli</w:t>
      </w:r>
    </w:p>
    <w:p w14:paraId="03D502BE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Rivisitazione della cassa originale di 37 mm del 1969.</w:t>
      </w:r>
    </w:p>
    <w:p w14:paraId="1DD6F32A" w14:textId="77777777" w:rsidR="00CF079C" w:rsidRPr="00444E5A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Cronografo automatico El Primero con ruota a colonne.</w:t>
      </w:r>
    </w:p>
    <w:p w14:paraId="5A3B5851" w14:textId="77777777" w:rsidR="00CF079C" w:rsidRPr="00A06732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ESEMPLARE UNICO</w:t>
      </w:r>
    </w:p>
    <w:p w14:paraId="31B7EEE6" w14:textId="77777777" w:rsidR="00CF079C" w:rsidRPr="00EB680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7854AE5D" w14:textId="77777777" w:rsidR="00CF079C" w:rsidRPr="00A06732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Movimento: </w:t>
      </w:r>
      <w:r>
        <w:rPr>
          <w:rFonts w:ascii="Avenir Next" w:hAnsi="Avenir Next"/>
          <w:sz w:val="18"/>
          <w:szCs w:val="18"/>
        </w:rPr>
        <w:t>El Primero 400, Automatico</w:t>
      </w:r>
      <w:r>
        <w:t xml:space="preserve"> </w:t>
      </w:r>
    </w:p>
    <w:p w14:paraId="63B22A8E" w14:textId="77777777" w:rsidR="00CF079C" w:rsidRPr="00EB680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451784B1" w14:textId="77777777" w:rsidR="00CF079C" w:rsidRPr="00E8486D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Frequenza:</w:t>
      </w:r>
      <w:r>
        <w:rPr>
          <w:rFonts w:ascii="Avenir Next" w:hAnsi="Avenir Next"/>
          <w:sz w:val="18"/>
          <w:szCs w:val="18"/>
        </w:rPr>
        <w:t xml:space="preserve"> 36.000 A/ora (5 Hz)</w:t>
      </w:r>
    </w:p>
    <w:p w14:paraId="324A64DA" w14:textId="77777777" w:rsidR="00CF079C" w:rsidRPr="00EB680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6B0BBDE8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Riserva di carica:</w:t>
      </w:r>
      <w:r>
        <w:rPr>
          <w:rFonts w:ascii="Avenir Next" w:hAnsi="Avenir Next"/>
          <w:sz w:val="18"/>
          <w:szCs w:val="18"/>
        </w:rPr>
        <w:t xml:space="preserve"> min. 50 ore</w:t>
      </w:r>
      <w:r>
        <w:t xml:space="preserve"> </w:t>
      </w:r>
    </w:p>
    <w:p w14:paraId="3C816EC2" w14:textId="77777777" w:rsidR="00CF079C" w:rsidRPr="00EB680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4C82DD85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Funzioni: </w:t>
      </w:r>
      <w:r>
        <w:rPr>
          <w:rFonts w:ascii="Avenir Next" w:hAnsi="Avenir Next"/>
          <w:sz w:val="18"/>
          <w:szCs w:val="18"/>
        </w:rPr>
        <w:t>ore e minuti al centro.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Piccoli secondi a ore nove.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Cronografo: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lancetta del cronografo al centro, contatore delle 12 ore a ore 6, contatore dei 30 minuti a ore 3. Scala tachimetrica. Data a ore 4:30.</w:t>
      </w:r>
      <w:r>
        <w:rPr>
          <w:rFonts w:ascii="Avenir Next" w:hAnsi="Avenir Next"/>
          <w:b/>
          <w:sz w:val="18"/>
          <w:szCs w:val="18"/>
        </w:rPr>
        <w:t xml:space="preserve"> </w:t>
      </w:r>
    </w:p>
    <w:p w14:paraId="53791760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 xml:space="preserve">Cassa: </w:t>
      </w:r>
      <w:r>
        <w:rPr>
          <w:rFonts w:ascii="Avenir Next" w:hAnsi="Avenir Next"/>
          <w:sz w:val="18"/>
          <w:szCs w:val="18"/>
        </w:rPr>
        <w:t>37 mm</w:t>
      </w:r>
    </w:p>
    <w:p w14:paraId="67829278" w14:textId="77777777" w:rsidR="00CF079C" w:rsidRPr="00EB680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1739E235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Materiale:</w:t>
      </w:r>
      <w:r>
        <w:rPr>
          <w:rFonts w:ascii="Avenir Next" w:hAnsi="Avenir Next"/>
          <w:sz w:val="18"/>
          <w:szCs w:val="18"/>
        </w:rPr>
        <w:t xml:space="preserve"> acciaio inossidabile</w:t>
      </w:r>
    </w:p>
    <w:p w14:paraId="22A7D237" w14:textId="77777777" w:rsidR="00CF079C" w:rsidRPr="00EB680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1B383BFC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Quadrante:</w:t>
      </w:r>
      <w:r>
        <w:rPr>
          <w:rFonts w:ascii="Avenir Next" w:hAnsi="Avenir Next"/>
          <w:sz w:val="18"/>
          <w:szCs w:val="18"/>
        </w:rPr>
        <w:t xml:space="preserve"> ESCLUSIVO quadrante nero con contatori grigi</w:t>
      </w:r>
    </w:p>
    <w:p w14:paraId="5761E845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Impermeabilità:</w:t>
      </w:r>
      <w:r>
        <w:rPr>
          <w:rFonts w:ascii="Avenir Next" w:hAnsi="Avenir Next"/>
          <w:sz w:val="18"/>
          <w:szCs w:val="18"/>
        </w:rPr>
        <w:t xml:space="preserve"> 5 ATM</w:t>
      </w:r>
    </w:p>
    <w:p w14:paraId="621881F8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Indici delle ore:</w:t>
      </w:r>
      <w:r>
        <w:rPr>
          <w:rFonts w:ascii="Avenir Next" w:hAnsi="Avenir Next"/>
          <w:sz w:val="18"/>
          <w:szCs w:val="18"/>
        </w:rPr>
        <w:t xml:space="preserve"> Dorati trasferiti </w:t>
      </w:r>
    </w:p>
    <w:p w14:paraId="613EFE4E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Lancette:</w:t>
      </w:r>
      <w:r>
        <w:rPr>
          <w:rFonts w:ascii="Avenir Next" w:hAnsi="Avenir Next"/>
          <w:sz w:val="18"/>
          <w:szCs w:val="18"/>
        </w:rPr>
        <w:t xml:space="preserve"> Dorate,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® SLN beige </w:t>
      </w:r>
    </w:p>
    <w:p w14:paraId="48AECFCD" w14:textId="77777777" w:rsidR="00CF079C" w:rsidRPr="00EB680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</w:p>
    <w:p w14:paraId="7566C0AA" w14:textId="77777777" w:rsidR="00CF079C" w:rsidRPr="00CD765A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Bracciale e fibbia:</w:t>
      </w:r>
      <w:r>
        <w:rPr>
          <w:rFonts w:ascii="Avenir Next" w:hAnsi="Avenir Next"/>
          <w:sz w:val="18"/>
          <w:szCs w:val="18"/>
        </w:rPr>
        <w:t xml:space="preserve"> Cinturino in acciaio inossidabile effetto “scala”</w:t>
      </w:r>
    </w:p>
    <w:p w14:paraId="01FA27C2" w14:textId="77777777" w:rsidR="00CF079C" w:rsidRPr="00EB6809" w:rsidRDefault="00CF079C" w:rsidP="00CF079C">
      <w:pPr>
        <w:jc w:val="both"/>
        <w:rPr>
          <w:rFonts w:ascii="Avenir Next" w:hAnsi="Avenir Next"/>
          <w:sz w:val="22"/>
          <w:szCs w:val="22"/>
        </w:rPr>
      </w:pPr>
    </w:p>
    <w:p w14:paraId="74D3E376" w14:textId="77777777" w:rsidR="00CF079C" w:rsidRDefault="00CF079C">
      <w:pPr>
        <w:rPr>
          <w:rFonts w:ascii="Avenir Next" w:eastAsia="Times New Roman" w:hAnsi="Avenir Next" w:cs="Arial"/>
          <w:b/>
          <w:i/>
          <w:iCs/>
          <w:sz w:val="20"/>
          <w:szCs w:val="20"/>
        </w:rPr>
      </w:pPr>
      <w:r>
        <w:br w:type="page"/>
      </w:r>
    </w:p>
    <w:p w14:paraId="7FCA2997" w14:textId="77777777" w:rsidR="00005633" w:rsidRPr="0071142B" w:rsidRDefault="00005633" w:rsidP="00005633">
      <w:pPr>
        <w:rPr>
          <w:rFonts w:ascii="Avenir Next" w:eastAsia="Times New Roman" w:hAnsi="Avenir Next" w:cs="Arial"/>
          <w:b/>
          <w:i/>
          <w:iCs/>
          <w:sz w:val="20"/>
          <w:szCs w:val="20"/>
        </w:rPr>
      </w:pPr>
      <w:r>
        <w:rPr>
          <w:rFonts w:ascii="Avenir Next" w:hAnsi="Avenir Next"/>
          <w:b/>
          <w:i/>
          <w:iCs/>
          <w:sz w:val="20"/>
          <w:szCs w:val="20"/>
        </w:rPr>
        <w:lastRenderedPageBreak/>
        <w:t>ZENITH: È TEMPO DI PUNTARE ALLE STELLE.</w:t>
      </w:r>
    </w:p>
    <w:p w14:paraId="09AA8337" w14:textId="77777777" w:rsidR="00005633" w:rsidRPr="00EB6809" w:rsidRDefault="00005633" w:rsidP="00005633">
      <w:pPr>
        <w:spacing w:line="276" w:lineRule="auto"/>
        <w:jc w:val="both"/>
        <w:rPr>
          <w:rFonts w:ascii="Avenir Next" w:eastAsia="Times New Roman" w:hAnsi="Avenir Next" w:cs="Arial"/>
          <w:b/>
          <w:i/>
          <w:iCs/>
          <w:sz w:val="20"/>
          <w:szCs w:val="20"/>
        </w:rPr>
      </w:pPr>
    </w:p>
    <w:p w14:paraId="6D78841C" w14:textId="77777777" w:rsidR="00005633" w:rsidRPr="0071142B" w:rsidRDefault="00005633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  <w:r>
        <w:rPr>
          <w:rFonts w:ascii="Avenir Next" w:hAnsi="Avenir Next"/>
          <w:i/>
          <w:iCs/>
          <w:sz w:val="20"/>
          <w:szCs w:val="20"/>
        </w:rPr>
        <w:t xml:space="preserve">Zenith nasce per ispirare ogni individuo a seguire i propri sogni e renderli realtà, anche contro ogni previsione. Sin dalla fondazione nel 1865, Zenith si è affermata come la prima Manifattura nell’accezione moderna del termine e i suoi orologi hanno sempre accompagnato figure straordinarie con grandi sogni che miravano all’impossibile, da Louis </w:t>
      </w:r>
      <w:proofErr w:type="spellStart"/>
      <w:r>
        <w:rPr>
          <w:rFonts w:ascii="Avenir Next" w:hAnsi="Avenir Next"/>
          <w:i/>
          <w:iCs/>
          <w:sz w:val="20"/>
          <w:szCs w:val="20"/>
        </w:rPr>
        <w:t>Blériot</w:t>
      </w:r>
      <w:proofErr w:type="spellEnd"/>
      <w:r>
        <w:rPr>
          <w:rFonts w:ascii="Avenir Next" w:hAnsi="Avenir Next"/>
          <w:i/>
          <w:iCs/>
          <w:sz w:val="20"/>
          <w:szCs w:val="20"/>
        </w:rPr>
        <w:t xml:space="preserve"> con la sua traversata aerea del Canale della Manica fino a Felix </w:t>
      </w:r>
      <w:proofErr w:type="spellStart"/>
      <w:r>
        <w:rPr>
          <w:rFonts w:ascii="Avenir Next" w:hAnsi="Avenir Next"/>
          <w:i/>
          <w:iCs/>
          <w:sz w:val="20"/>
          <w:szCs w:val="20"/>
        </w:rPr>
        <w:t>Baumgartner</w:t>
      </w:r>
      <w:proofErr w:type="spellEnd"/>
      <w:r>
        <w:rPr>
          <w:rFonts w:ascii="Avenir Next" w:hAnsi="Avenir Next"/>
          <w:i/>
          <w:iCs/>
          <w:sz w:val="20"/>
          <w:szCs w:val="20"/>
        </w:rPr>
        <w:t xml:space="preserve"> e il suo record mondiale di salto dalla stratosfera. </w:t>
      </w:r>
    </w:p>
    <w:p w14:paraId="437109AD" w14:textId="77777777" w:rsidR="00005633" w:rsidRPr="00EB6809" w:rsidRDefault="00005633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</w:p>
    <w:p w14:paraId="628D1414" w14:textId="77777777" w:rsidR="00005633" w:rsidRPr="008E1BDF" w:rsidRDefault="00005633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  <w:r>
        <w:rPr>
          <w:rFonts w:ascii="Avenir Next" w:hAnsi="Avenir Next"/>
          <w:i/>
          <w:iCs/>
          <w:sz w:val="20"/>
          <w:szCs w:val="20"/>
        </w:rPr>
        <w:t>Guidata come sempre dall’innovazione, Zenith si distingue per gli eccezionali movimenti sviluppati e realizzati in-house che alimentano tutti i suoi orologi. Come dimostrano El Primero ed El Primero 21, rispettivamente il primo cronografo automatico e il cronografo più rapido al mondo con precisione al 1/100 di secondo, senza dimenticare l’Inventor, che ha reinventato l’organo regolatore sostituendo gli oltre trenta componenti con un unico elemento monolitico, la Manifattura tende da sempre a spingersi costantemente oltre i limiti del possibile. Zenith ha saputo dare forma al futuro dell’orologeria svizzera fin dal 1865, sostenendo tutti coloro che hanno osato – e osano tuttora – sfidare il tempo e superare le barriere. È tempo di puntare alle stelle!</w:t>
      </w:r>
    </w:p>
    <w:p w14:paraId="59482220" w14:textId="77777777" w:rsidR="00E0438A" w:rsidRPr="00EB6809" w:rsidRDefault="00E0438A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</w:p>
    <w:p w14:paraId="2E5E6DD3" w14:textId="77777777" w:rsidR="008E1BDF" w:rsidRDefault="00E0438A" w:rsidP="00E0438A">
      <w:pPr>
        <w:spacing w:after="80"/>
        <w:rPr>
          <w:rFonts w:ascii="Avenir Next" w:eastAsia="Calibri" w:hAnsi="Avenir Next" w:cs="Arial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  <w:u w:val="single"/>
        </w:rPr>
        <w:t>PHILLIPS IN ASSOCIATION WITH BACS &amp; RUSSO</w:t>
      </w:r>
    </w:p>
    <w:p w14:paraId="3F51FDD1" w14:textId="3F1F49C9" w:rsidR="00E0438A" w:rsidRPr="008E1BDF" w:rsidRDefault="00E0438A" w:rsidP="00E0438A">
      <w:pPr>
        <w:spacing w:after="80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  <w:t>Il team di specialisti di Phillips Watches si dedica con un approccio senza compromessi alla qualità, alla trasparenza e al servizio clienti, raggiungendo un volume di vendita di 111 milioni di dollari nel 2019 e confermandosi come leader nel mercato delle aste di orologi per il terzo anno consecutivo.</w:t>
      </w:r>
    </w:p>
    <w:p w14:paraId="47830CBF" w14:textId="77777777" w:rsidR="00E0438A" w:rsidRPr="008E1BDF" w:rsidRDefault="00E0438A" w:rsidP="00E0438A">
      <w:pPr>
        <w:spacing w:before="100" w:beforeAutospacing="1" w:after="80"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Una selezione dei nostri recenti prezzi record:</w:t>
      </w:r>
    </w:p>
    <w:p w14:paraId="098CE2B7" w14:textId="77777777" w:rsidR="00E0438A" w:rsidRPr="008E1BDF" w:rsidRDefault="00E0438A" w:rsidP="00E0438A">
      <w:pPr>
        <w:spacing w:before="100" w:beforeAutospacing="1" w:after="80"/>
        <w:ind w:left="720" w:hanging="360"/>
        <w:contextualSpacing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1.    Il Rolex di Paul Newman, “Paul Newman” Daytona referenza 6239 (CHF 17,709,894/US$17,752,500) - Asta di New York: Icone vincenti – 26 ottobre 2017 - Il risultato più alto mai raggiunto in un’asta per un orologio da polso vintage.</w:t>
      </w:r>
    </w:p>
    <w:p w14:paraId="7CE24C76" w14:textId="77777777" w:rsidR="00E0438A" w:rsidRPr="008E1BDF" w:rsidRDefault="00E0438A" w:rsidP="00E0438A">
      <w:pPr>
        <w:spacing w:before="100" w:beforeAutospacing="1" w:after="80"/>
        <w:ind w:left="720"/>
        <w:contextualSpacing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 </w:t>
      </w:r>
    </w:p>
    <w:p w14:paraId="109C3DBC" w14:textId="77777777" w:rsidR="00E0438A" w:rsidRPr="008E1BDF" w:rsidRDefault="00E0438A" w:rsidP="00E0438A">
      <w:pPr>
        <w:spacing w:before="100" w:beforeAutospacing="1" w:after="80"/>
        <w:ind w:left="720" w:hanging="360"/>
        <w:contextualSpacing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2.    Patek Philippe referenza 1518 in acciaio inossidabile (CHF 11.020.000 /US$ 11.112.020) - Asta di orologi di Ginevra: FOUR – 12 novembre 2016 – Il risultato più alto mai raggiunto in un’asta per un orologio da polso vintage Patek Philippe.</w:t>
      </w:r>
    </w:p>
    <w:p w14:paraId="54F91A4E" w14:textId="77777777" w:rsidR="00E0438A" w:rsidRPr="00EB6809" w:rsidRDefault="00E0438A" w:rsidP="00E0438A">
      <w:pPr>
        <w:jc w:val="center"/>
        <w:rPr>
          <w:rStyle w:val="Lienhypertexte"/>
          <w:rFonts w:ascii="Avenir Next" w:hAnsi="Avenir Next" w:cs="Arial"/>
          <w:sz w:val="20"/>
          <w:szCs w:val="20"/>
        </w:rPr>
      </w:pPr>
    </w:p>
    <w:p w14:paraId="73730756" w14:textId="77A80E44" w:rsidR="00E0438A" w:rsidRDefault="00E0438A" w:rsidP="00E0438A">
      <w:pPr>
        <w:spacing w:line="276" w:lineRule="auto"/>
        <w:rPr>
          <w:rFonts w:ascii="Avenir Next" w:hAnsi="Avenir Next" w:cs="Arial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  <w:u w:val="single"/>
        </w:rPr>
        <w:t>PHILLIPS</w:t>
      </w:r>
    </w:p>
    <w:p w14:paraId="05384603" w14:textId="77777777" w:rsidR="008E1BDF" w:rsidRPr="00EB6809" w:rsidRDefault="008E1BDF" w:rsidP="00E0438A">
      <w:pPr>
        <w:spacing w:line="276" w:lineRule="auto"/>
        <w:rPr>
          <w:rFonts w:ascii="Avenir Next" w:hAnsi="Avenir Next" w:cs="Arial"/>
          <w:sz w:val="20"/>
          <w:szCs w:val="20"/>
          <w:u w:val="single"/>
        </w:rPr>
      </w:pPr>
    </w:p>
    <w:p w14:paraId="1EED68C1" w14:textId="77777777" w:rsidR="00E0438A" w:rsidRPr="008E1BDF" w:rsidRDefault="00E0438A" w:rsidP="00E0438A">
      <w:pPr>
        <w:spacing w:line="276" w:lineRule="auto"/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Phillips è una piattaforma globale leader nell’acquisto e nella vendita di opere d’arte e di design del XX e del XXI secolo. Con la sua comprovata esperienza nei settori dell’arte contemporanea, del design, della fotografia, delle edizioni, degli orologi e della gioielleria del XX secolo, Phillips offre servizi e consulenze professionali su tutti gli aspetti del collezionismo. Le aste e le esposizioni si svolgono negli spazi espositivi di New York, Londra, Ginevra, e Hong Kong, mentre i clienti possono accedere ai servizi a loro dedicati presso gli uffici rappresentativi in Europa, negli Stati Uniti e in Asia. Inoltre, Phillips mette a disposizione una piattaforma per aste online accessibile in ogni parte del mondo.  Oltre alle opportunità di acquisto e di vendita delle aste, Phillips si occupa anche di trattative di vendita privata e offre assistenza per stime, valutazioni e altri servizi finanziari. </w:t>
      </w:r>
      <w:r>
        <w:t>Per ulteriori informazioni, visita</w:t>
      </w:r>
      <w:r>
        <w:rPr>
          <w:rFonts w:ascii="Avenir Next" w:hAnsi="Avenir Next"/>
          <w:sz w:val="20"/>
          <w:szCs w:val="20"/>
        </w:rPr>
        <w:t xml:space="preserve"> </w:t>
      </w:r>
      <w:hyperlink r:id="rId8" w:history="1">
        <w:r>
          <w:rPr>
            <w:rFonts w:ascii="Avenir Next" w:hAnsi="Avenir Next"/>
            <w:sz w:val="20"/>
            <w:szCs w:val="20"/>
            <w:u w:val="single"/>
          </w:rPr>
          <w:t>www.phillips.com</w:t>
        </w:r>
      </w:hyperlink>
      <w:r>
        <w:rPr>
          <w:rFonts w:ascii="Avenir Next" w:hAnsi="Avenir Next"/>
          <w:sz w:val="20"/>
          <w:szCs w:val="20"/>
        </w:rPr>
        <w:t xml:space="preserve">. </w:t>
      </w:r>
    </w:p>
    <w:p w14:paraId="14D866FE" w14:textId="77777777" w:rsidR="00E0438A" w:rsidRPr="008E1BDF" w:rsidRDefault="00E0438A" w:rsidP="00E0438A">
      <w:pPr>
        <w:spacing w:line="276" w:lineRule="auto"/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i/>
          <w:sz w:val="20"/>
          <w:szCs w:val="20"/>
        </w:rPr>
        <w:lastRenderedPageBreak/>
        <w:t>*Le stime non comprendono le commissioni di acquisto; i prezzi includono il prezzo di aggiudicazione e le commissioni di acquisto.</w:t>
      </w:r>
    </w:p>
    <w:p w14:paraId="2A67B7EE" w14:textId="77777777" w:rsidR="00C11499" w:rsidRPr="00EB6809" w:rsidRDefault="00C11499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sectPr w:rsidR="00C11499" w:rsidRPr="00EB680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91C3" w14:textId="77777777" w:rsidR="00D10EDA" w:rsidRDefault="00D10EDA" w:rsidP="00005633">
      <w:r>
        <w:separator/>
      </w:r>
    </w:p>
  </w:endnote>
  <w:endnote w:type="continuationSeparator" w:id="0">
    <w:p w14:paraId="49444605" w14:textId="77777777" w:rsidR="00D10EDA" w:rsidRDefault="00D10EDA" w:rsidP="000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CB0F" w14:textId="77777777" w:rsidR="00005633" w:rsidRPr="00EB6809" w:rsidRDefault="00005633" w:rsidP="00005633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EB6809">
      <w:rPr>
        <w:rFonts w:ascii="Avenir Next" w:hAnsi="Avenir Next"/>
        <w:b/>
        <w:sz w:val="18"/>
        <w:szCs w:val="18"/>
        <w:lang w:val="fr-FR"/>
      </w:rPr>
      <w:t>ZENITH</w:t>
    </w:r>
    <w:r w:rsidRPr="00EB6809">
      <w:rPr>
        <w:rFonts w:ascii="Avenir Next" w:hAnsi="Avenir Next"/>
        <w:sz w:val="18"/>
        <w:szCs w:val="18"/>
        <w:lang w:val="fr-FR"/>
      </w:rPr>
      <w:t xml:space="preserve"> | www.zenith-watches.com | Rue des Billodes 34-36 | CH-2400 Le Locle</w:t>
    </w:r>
  </w:p>
  <w:p w14:paraId="2BB6CC3A" w14:textId="77777777" w:rsidR="00005633" w:rsidRPr="00005633" w:rsidRDefault="00005633" w:rsidP="0000563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 xml:space="preserve">International Media Relations - Indirizzo e-mail: </w:t>
    </w:r>
    <w:hyperlink r:id="rId1" w:history="1">
      <w:r>
        <w:rPr>
          <w:rStyle w:val="Lienhypertexte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DC2B" w14:textId="77777777" w:rsidR="00D10EDA" w:rsidRDefault="00D10EDA" w:rsidP="00005633">
      <w:r>
        <w:separator/>
      </w:r>
    </w:p>
  </w:footnote>
  <w:footnote w:type="continuationSeparator" w:id="0">
    <w:p w14:paraId="05C08E5B" w14:textId="77777777" w:rsidR="00D10EDA" w:rsidRDefault="00D10EDA" w:rsidP="0000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EC92" w14:textId="77777777" w:rsidR="00005633" w:rsidRDefault="00005633" w:rsidP="00005633">
    <w:pPr>
      <w:pStyle w:val="En-tte"/>
      <w:jc w:val="center"/>
    </w:pPr>
    <w:r>
      <w:rPr>
        <w:noProof/>
      </w:rPr>
      <w:drawing>
        <wp:inline distT="0" distB="0" distL="0" distR="0" wp14:anchorId="33B8D467" wp14:editId="54B936B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B96771" w14:textId="77777777" w:rsidR="00005633" w:rsidRDefault="00005633" w:rsidP="0000563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0870"/>
    <w:multiLevelType w:val="hybridMultilevel"/>
    <w:tmpl w:val="D870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43A"/>
    <w:multiLevelType w:val="hybridMultilevel"/>
    <w:tmpl w:val="1CA41FAE"/>
    <w:lvl w:ilvl="0" w:tplc="708E54F2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56BD"/>
    <w:multiLevelType w:val="hybridMultilevel"/>
    <w:tmpl w:val="CEB0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99"/>
    <w:rsid w:val="00005633"/>
    <w:rsid w:val="00033A72"/>
    <w:rsid w:val="00192C2B"/>
    <w:rsid w:val="001E4DA3"/>
    <w:rsid w:val="001E5194"/>
    <w:rsid w:val="002408E7"/>
    <w:rsid w:val="0029754B"/>
    <w:rsid w:val="00297CB7"/>
    <w:rsid w:val="0038280C"/>
    <w:rsid w:val="003B0E0D"/>
    <w:rsid w:val="004B6504"/>
    <w:rsid w:val="00561823"/>
    <w:rsid w:val="005B6604"/>
    <w:rsid w:val="0071142B"/>
    <w:rsid w:val="00752DC0"/>
    <w:rsid w:val="00813AEF"/>
    <w:rsid w:val="008160CB"/>
    <w:rsid w:val="008200E8"/>
    <w:rsid w:val="008307B0"/>
    <w:rsid w:val="0085231A"/>
    <w:rsid w:val="00853078"/>
    <w:rsid w:val="008C53AC"/>
    <w:rsid w:val="008E1BDF"/>
    <w:rsid w:val="00943EF5"/>
    <w:rsid w:val="00956075"/>
    <w:rsid w:val="009762F2"/>
    <w:rsid w:val="009A2A65"/>
    <w:rsid w:val="009D40ED"/>
    <w:rsid w:val="00A02A59"/>
    <w:rsid w:val="00A40DF6"/>
    <w:rsid w:val="00AF03C3"/>
    <w:rsid w:val="00B26135"/>
    <w:rsid w:val="00B5549E"/>
    <w:rsid w:val="00B65317"/>
    <w:rsid w:val="00C11499"/>
    <w:rsid w:val="00CF079C"/>
    <w:rsid w:val="00D10EDA"/>
    <w:rsid w:val="00D74B1C"/>
    <w:rsid w:val="00E0438A"/>
    <w:rsid w:val="00E5277A"/>
    <w:rsid w:val="00E92F92"/>
    <w:rsid w:val="00EB6809"/>
    <w:rsid w:val="00F02C01"/>
    <w:rsid w:val="00F519BF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F6E9A"/>
  <w15:chartTrackingRefBased/>
  <w15:docId w15:val="{9AAD0594-B732-CE48-A079-269D433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4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C11499"/>
    <w:rPr>
      <w:b/>
      <w:bCs/>
    </w:rPr>
  </w:style>
  <w:style w:type="character" w:customStyle="1" w:styleId="il">
    <w:name w:val="il"/>
    <w:basedOn w:val="Policepardfaut"/>
    <w:rsid w:val="00C11499"/>
  </w:style>
  <w:style w:type="character" w:customStyle="1" w:styleId="apple-converted-space">
    <w:name w:val="apple-converted-space"/>
    <w:basedOn w:val="Policepardfaut"/>
    <w:rsid w:val="00C11499"/>
  </w:style>
  <w:style w:type="paragraph" w:styleId="Paragraphedeliste">
    <w:name w:val="List Paragraph"/>
    <w:basedOn w:val="Normal"/>
    <w:uiPriority w:val="34"/>
    <w:qFormat/>
    <w:rsid w:val="001E4D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7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B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56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6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56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563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05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633"/>
  </w:style>
  <w:style w:type="paragraph" w:styleId="Pieddepage">
    <w:name w:val="footer"/>
    <w:basedOn w:val="Normal"/>
    <w:link w:val="PieddepageCar"/>
    <w:uiPriority w:val="99"/>
    <w:unhideWhenUsed/>
    <w:rsid w:val="000056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633"/>
  </w:style>
  <w:style w:type="character" w:styleId="Lienhypertexte">
    <w:name w:val="Hyperlink"/>
    <w:basedOn w:val="Policepardfaut"/>
    <w:uiPriority w:val="99"/>
    <w:unhideWhenUsed/>
    <w:rsid w:val="00005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i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10</cp:revision>
  <dcterms:created xsi:type="dcterms:W3CDTF">2020-10-28T14:08:00Z</dcterms:created>
  <dcterms:modified xsi:type="dcterms:W3CDTF">2020-11-09T08:38:00Z</dcterms:modified>
</cp:coreProperties>
</file>