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D708B" w14:textId="77777777" w:rsidR="00D052F6" w:rsidRPr="00D052F6" w:rsidRDefault="008D6E7A" w:rsidP="00190DED">
      <w:pPr>
        <w:jc w:val="center"/>
        <w:rPr>
          <w:rFonts w:ascii="Avenir Next" w:eastAsia="PMingLiU" w:hAnsi="Avenir Next"/>
          <w:b/>
          <w:sz w:val="22"/>
          <w:szCs w:val="22"/>
        </w:rPr>
      </w:pPr>
      <w:r w:rsidRPr="00D052F6">
        <w:rPr>
          <w:rFonts w:ascii="Avenir Next" w:eastAsia="PMingLiU" w:hAnsi="Avenir Next"/>
          <w:b/>
          <w:sz w:val="22"/>
          <w:szCs w:val="22"/>
        </w:rPr>
        <w:t>躍動的色彩：</w:t>
      </w:r>
      <w:r w:rsidRPr="00D052F6">
        <w:rPr>
          <w:rFonts w:ascii="Avenir Next" w:eastAsia="PMingLiU" w:hAnsi="Avenir Next"/>
          <w:b/>
          <w:sz w:val="22"/>
          <w:szCs w:val="22"/>
        </w:rPr>
        <w:t>ZENITH</w:t>
      </w:r>
      <w:r w:rsidRPr="00D052F6">
        <w:rPr>
          <w:rFonts w:ascii="Avenir Next" w:eastAsia="PMingLiU" w:hAnsi="Avenir Next"/>
          <w:b/>
          <w:sz w:val="22"/>
          <w:szCs w:val="22"/>
        </w:rPr>
        <w:t>呈獻</w:t>
      </w:r>
      <w:r w:rsidRPr="00D052F6">
        <w:rPr>
          <w:rFonts w:ascii="Avenir Next" w:eastAsia="PMingLiU" w:hAnsi="Avenir Next"/>
          <w:b/>
          <w:sz w:val="22"/>
          <w:szCs w:val="22"/>
        </w:rPr>
        <w:t>DEFY 21 ULTRABLUE</w:t>
      </w:r>
      <w:r w:rsidRPr="00D052F6">
        <w:rPr>
          <w:rFonts w:ascii="Avenir Next" w:eastAsia="PMingLiU" w:hAnsi="Avenir Next"/>
          <w:b/>
          <w:sz w:val="22"/>
          <w:szCs w:val="22"/>
        </w:rPr>
        <w:t>腕錶</w:t>
      </w:r>
    </w:p>
    <w:p w14:paraId="7D3F0474" w14:textId="5E70DA24" w:rsidR="002371D2" w:rsidRPr="00D052F6" w:rsidRDefault="008D6E7A" w:rsidP="00190DED">
      <w:pPr>
        <w:jc w:val="center"/>
        <w:rPr>
          <w:rFonts w:ascii="Avenir Next" w:eastAsia="PMingLiU" w:hAnsi="Avenir Next"/>
          <w:b/>
          <w:sz w:val="22"/>
          <w:szCs w:val="22"/>
        </w:rPr>
      </w:pPr>
      <w:r w:rsidRPr="00D052F6">
        <w:rPr>
          <w:rFonts w:ascii="Avenir Next" w:eastAsia="PMingLiU" w:hAnsi="Avenir Next"/>
          <w:b/>
          <w:sz w:val="22"/>
          <w:szCs w:val="22"/>
        </w:rPr>
        <w:t>探索光頻變化與高振頻機芯的融合之道</w:t>
      </w:r>
    </w:p>
    <w:p w14:paraId="759AD54A" w14:textId="77777777" w:rsidR="002371D2" w:rsidRPr="00D052F6" w:rsidRDefault="002371D2" w:rsidP="00190DED">
      <w:pPr>
        <w:rPr>
          <w:rFonts w:ascii="Avenir Next" w:eastAsia="PMingLiU" w:hAnsi="Avenir Next"/>
          <w:sz w:val="6"/>
          <w:szCs w:val="6"/>
          <w:lang w:val="en-GB"/>
        </w:rPr>
      </w:pPr>
    </w:p>
    <w:p w14:paraId="4FF58187" w14:textId="77777777" w:rsidR="00F52210" w:rsidRPr="00D052F6" w:rsidRDefault="00F52210" w:rsidP="00190DED">
      <w:pPr>
        <w:rPr>
          <w:rFonts w:ascii="Avenir Next" w:eastAsia="PMingLiU" w:hAnsi="Avenir Next"/>
          <w:sz w:val="18"/>
          <w:szCs w:val="18"/>
          <w:lang w:val="en-GB"/>
        </w:rPr>
      </w:pPr>
    </w:p>
    <w:p w14:paraId="36070955" w14:textId="770AD2CC" w:rsidR="00CA087A" w:rsidRPr="00D052F6" w:rsidRDefault="00BE66CC" w:rsidP="00CA087A">
      <w:pPr>
        <w:jc w:val="both"/>
        <w:rPr>
          <w:rFonts w:ascii="Avenir Next" w:eastAsia="PMingLiU" w:hAnsi="Avenir Next" w:cs="Times New Roman"/>
          <w:sz w:val="18"/>
          <w:szCs w:val="18"/>
        </w:rPr>
      </w:pP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致力透過各款觸動人心的上佳之作，展現品牌為製錶行業開拓未來的願景。品牌繼續推出攝人心魄的卓越傑作，以精確至</w:t>
      </w:r>
      <w:r w:rsidRPr="00D052F6">
        <w:rPr>
          <w:rFonts w:ascii="Avenir Next" w:eastAsia="PMingLiU" w:hAnsi="Avenir Next"/>
          <w:sz w:val="18"/>
          <w:szCs w:val="18"/>
        </w:rPr>
        <w:t>1/100</w:t>
      </w:r>
      <w:r w:rsidRPr="00D052F6">
        <w:rPr>
          <w:rFonts w:ascii="Avenir Next" w:eastAsia="PMingLiU" w:hAnsi="Avenir Next"/>
          <w:sz w:val="18"/>
          <w:szCs w:val="18"/>
        </w:rPr>
        <w:t>秒的</w:t>
      </w:r>
      <w:r w:rsidRPr="00D052F6">
        <w:rPr>
          <w:rFonts w:ascii="Avenir Next" w:eastAsia="PMingLiU" w:hAnsi="Avenir Next"/>
          <w:sz w:val="18"/>
          <w:szCs w:val="18"/>
        </w:rPr>
        <w:t>DEFY 21</w:t>
      </w:r>
      <w:r w:rsidRPr="00D052F6">
        <w:rPr>
          <w:rFonts w:ascii="Avenir Next" w:eastAsia="PMingLiU" w:hAnsi="Avenir Next"/>
          <w:sz w:val="18"/>
          <w:szCs w:val="18"/>
        </w:rPr>
        <w:t>計時腕錶系列彰顯高振頻精準的設計理念。去年，品牌推出</w:t>
      </w:r>
      <w:r w:rsidRPr="00D052F6">
        <w:rPr>
          <w:rFonts w:ascii="Avenir Next" w:eastAsia="PMingLiU" w:hAnsi="Avenir Next"/>
          <w:sz w:val="18"/>
          <w:szCs w:val="18"/>
        </w:rPr>
        <w:t>DEFY 21 Ultraviolet</w:t>
      </w:r>
      <w:r w:rsidRPr="00D052F6">
        <w:rPr>
          <w:rFonts w:ascii="Avenir Next" w:eastAsia="PMingLiU" w:hAnsi="Avenir Next"/>
          <w:sz w:val="18"/>
          <w:szCs w:val="18"/>
        </w:rPr>
        <w:t>腕錶，初次呈現以可見光譜中的單一區域演繹機芯高振頻的理念，迎來世界上首枚紫色計時機芯，與全啞光噴砂處理的鈦金屬錶殼形成鮮明對比，貴氣十足。今天，</w:t>
      </w: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呈獻</w:t>
      </w:r>
      <w:r w:rsidRPr="00D052F6">
        <w:rPr>
          <w:rFonts w:ascii="Avenir Next" w:eastAsia="PMingLiU" w:hAnsi="Avenir Next"/>
          <w:b/>
          <w:bCs/>
          <w:sz w:val="18"/>
          <w:szCs w:val="18"/>
        </w:rPr>
        <w:t>DEFY 21 Ultrablue</w:t>
      </w:r>
      <w:r w:rsidRPr="00D052F6">
        <w:rPr>
          <w:rFonts w:ascii="Avenir Next" w:eastAsia="PMingLiU" w:hAnsi="Avenir Next"/>
          <w:sz w:val="18"/>
          <w:szCs w:val="18"/>
        </w:rPr>
        <w:t>腕錶，是次採用冷色調為設計基調，運用靛藍色和電光藍色營造出同樣具視覺衝擊力的強烈對比。</w:t>
      </w:r>
    </w:p>
    <w:p w14:paraId="244D123E" w14:textId="77777777" w:rsidR="003672E3" w:rsidRPr="00D052F6" w:rsidRDefault="003672E3" w:rsidP="00190DED">
      <w:pPr>
        <w:jc w:val="both"/>
        <w:rPr>
          <w:rFonts w:ascii="Avenir Next" w:eastAsia="PMingLiU" w:hAnsi="Avenir Next" w:cs="Times New Roman"/>
          <w:sz w:val="18"/>
          <w:szCs w:val="18"/>
          <w:lang w:val="en-GB"/>
        </w:rPr>
      </w:pPr>
    </w:p>
    <w:p w14:paraId="3BC1A778" w14:textId="37C7BA89" w:rsidR="003672E3" w:rsidRPr="00D052F6" w:rsidRDefault="007005F1" w:rsidP="00190DED">
      <w:pPr>
        <w:jc w:val="both"/>
        <w:rPr>
          <w:rFonts w:ascii="Avenir Next" w:eastAsia="PMingLiU" w:hAnsi="Avenir Next" w:cs="Times New Roman"/>
          <w:sz w:val="18"/>
          <w:szCs w:val="18"/>
        </w:rPr>
      </w:pPr>
      <w:r w:rsidRPr="00D052F6">
        <w:rPr>
          <w:rFonts w:ascii="Avenir Next" w:eastAsia="PMingLiU" w:hAnsi="Avenir Next"/>
          <w:sz w:val="18"/>
          <w:szCs w:val="18"/>
        </w:rPr>
        <w:t>藍色在</w:t>
      </w: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的創意領域中佔據獨特地位。璀璨星空的深藍色蒼穹，曾令錶廠創辦人喬治斯</w:t>
      </w:r>
      <w:r w:rsidRPr="003D2865">
        <w:rPr>
          <w:rFonts w:ascii="PMingLiU" w:eastAsia="PMingLiU" w:hAnsi="PMingLiU" w:cs="Microsoft JhengHei" w:hint="eastAsia"/>
          <w:sz w:val="18"/>
          <w:szCs w:val="18"/>
        </w:rPr>
        <w:t>‧</w:t>
      </w:r>
      <w:r w:rsidRPr="00D052F6">
        <w:rPr>
          <w:rFonts w:ascii="Avenir Next" w:eastAsia="PMingLiU" w:hAnsi="Avenir Next"/>
          <w:sz w:val="18"/>
          <w:szCs w:val="18"/>
        </w:rPr>
        <w:t>法福爾</w:t>
      </w:r>
      <w:r w:rsidRPr="00D052F6">
        <w:rPr>
          <w:rFonts w:ascii="Avenir Next" w:eastAsia="PMingLiU" w:hAnsi="Avenir Next"/>
          <w:sz w:val="18"/>
          <w:szCs w:val="18"/>
        </w:rPr>
        <w:t>-</w:t>
      </w:r>
      <w:r w:rsidRPr="00D052F6">
        <w:rPr>
          <w:rFonts w:ascii="Avenir Next" w:eastAsia="PMingLiU" w:hAnsi="Avenir Next"/>
          <w:sz w:val="18"/>
          <w:szCs w:val="18"/>
        </w:rPr>
        <w:t>傑科特（</w:t>
      </w:r>
      <w:r w:rsidRPr="00D052F6">
        <w:rPr>
          <w:rFonts w:ascii="Avenir Next" w:eastAsia="PMingLiU" w:hAnsi="Avenir Next"/>
          <w:sz w:val="18"/>
          <w:szCs w:val="18"/>
        </w:rPr>
        <w:t>Georges-Favre Jacot</w:t>
      </w:r>
      <w:r w:rsidRPr="00D052F6">
        <w:rPr>
          <w:rFonts w:ascii="Avenir Next" w:eastAsia="PMingLiU" w:hAnsi="Avenir Next"/>
          <w:sz w:val="18"/>
          <w:szCs w:val="18"/>
        </w:rPr>
        <w:t>）先生深受啟發。屢獲殊榮的機芯，乃至之後的品牌本身，也因而被冠以「</w:t>
      </w: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」（天穹）之名。而在近代推出的</w:t>
      </w:r>
      <w:r w:rsidRPr="00D052F6">
        <w:rPr>
          <w:rFonts w:ascii="Avenir Next" w:eastAsia="PMingLiU" w:hAnsi="Avenir Next"/>
          <w:sz w:val="18"/>
          <w:szCs w:val="18"/>
        </w:rPr>
        <w:t>A386</w:t>
      </w:r>
      <w:r w:rsidRPr="00D052F6">
        <w:rPr>
          <w:rFonts w:ascii="Avenir Next" w:eastAsia="PMingLiU" w:hAnsi="Avenir Next"/>
          <w:sz w:val="18"/>
          <w:szCs w:val="18"/>
        </w:rPr>
        <w:t>腕錶中，也常用藍色點綴，這款時計是首批搭載傳奇</w:t>
      </w:r>
      <w:r w:rsidRPr="00D052F6">
        <w:rPr>
          <w:rFonts w:ascii="Avenir Next" w:eastAsia="PMingLiU" w:hAnsi="Avenir Next"/>
          <w:sz w:val="18"/>
          <w:szCs w:val="18"/>
        </w:rPr>
        <w:t>El Primero</w:t>
      </w:r>
      <w:r w:rsidRPr="00D052F6">
        <w:rPr>
          <w:rFonts w:ascii="Avenir Next" w:eastAsia="PMingLiU" w:hAnsi="Avenir Next"/>
          <w:sz w:val="18"/>
          <w:szCs w:val="18"/>
        </w:rPr>
        <w:t>高振頻自動上鏈計時機芯的腕錶之一。錶廠亦在最精妙別緻的腕錶中廣泛運用藍色元素，成為</w:t>
      </w: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為高級製錶工藝注入未來主義特色的標誌之一。</w:t>
      </w:r>
    </w:p>
    <w:p w14:paraId="346878C3" w14:textId="0BFD1909" w:rsidR="003672E3" w:rsidRPr="00D052F6" w:rsidRDefault="003672E3" w:rsidP="00190DED">
      <w:pPr>
        <w:jc w:val="both"/>
        <w:rPr>
          <w:rFonts w:ascii="Avenir Next" w:eastAsia="PMingLiU" w:hAnsi="Avenir Next" w:cs="Times New Roman"/>
          <w:sz w:val="18"/>
          <w:szCs w:val="18"/>
          <w:lang w:val="en-GB"/>
        </w:rPr>
      </w:pPr>
    </w:p>
    <w:p w14:paraId="3A27530B" w14:textId="437202C2" w:rsidR="00190DED" w:rsidRPr="00D052F6" w:rsidRDefault="00FA2B02" w:rsidP="00190DED">
      <w:pPr>
        <w:jc w:val="both"/>
        <w:rPr>
          <w:rFonts w:ascii="Avenir Next" w:eastAsia="PMingLiU" w:hAnsi="Avenir Next" w:cs="Times New Roman"/>
          <w:sz w:val="18"/>
          <w:szCs w:val="18"/>
        </w:rPr>
      </w:pPr>
      <w:r w:rsidRPr="00D052F6">
        <w:rPr>
          <w:rFonts w:ascii="Avenir Next" w:eastAsia="PMingLiU" w:hAnsi="Avenir Next"/>
          <w:sz w:val="18"/>
          <w:szCs w:val="18"/>
        </w:rPr>
        <w:t>錶盤部分鏤空，配備略微交疊靠攏的灰色計時盤，與深灰色錶殼相互呼應，襯托對比鮮明的白色時標，讀時更為清晰便捷。鮮豔的藍色機芯採用</w:t>
      </w:r>
      <w:r w:rsidRPr="00D052F6">
        <w:rPr>
          <w:rFonts w:ascii="Avenir Next" w:eastAsia="PMingLiU" w:hAnsi="Avenir Next"/>
          <w:sz w:val="18"/>
          <w:szCs w:val="18"/>
        </w:rPr>
        <w:t>DEFY 21</w:t>
      </w:r>
      <w:r w:rsidRPr="00D052F6">
        <w:rPr>
          <w:rFonts w:ascii="Avenir Next" w:eastAsia="PMingLiU" w:hAnsi="Avenir Next"/>
          <w:sz w:val="18"/>
          <w:szCs w:val="18"/>
        </w:rPr>
        <w:t>獨特前衛的機芯設計理念，配備鏤空倒角夾板。</w:t>
      </w:r>
      <w:r w:rsidRPr="00D052F6">
        <w:rPr>
          <w:rFonts w:ascii="Avenir Next" w:eastAsia="PMingLiU" w:hAnsi="Avenir Next"/>
          <w:sz w:val="18"/>
          <w:szCs w:val="18"/>
        </w:rPr>
        <w:t>1/100</w:t>
      </w:r>
      <w:r w:rsidRPr="00D052F6">
        <w:rPr>
          <w:rFonts w:ascii="Avenir Next" w:eastAsia="PMingLiU" w:hAnsi="Avenir Next"/>
          <w:sz w:val="18"/>
          <w:szCs w:val="18"/>
        </w:rPr>
        <w:t>秒計時指針設有白色末端，每秒圍繞錶盤旋轉一圈。</w:t>
      </w:r>
      <w:r w:rsidRPr="00D052F6">
        <w:rPr>
          <w:rFonts w:ascii="Avenir Next" w:eastAsia="PMingLiU" w:hAnsi="Avenir Next"/>
          <w:sz w:val="18"/>
          <w:szCs w:val="18"/>
        </w:rPr>
        <w:t xml:space="preserve">  </w:t>
      </w:r>
    </w:p>
    <w:p w14:paraId="26EDADAE" w14:textId="11A993F5" w:rsidR="003672E3" w:rsidRPr="00D052F6" w:rsidRDefault="003672E3" w:rsidP="00190DED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318E4D22" w14:textId="5E08323F" w:rsidR="00CF560F" w:rsidRPr="00D052F6" w:rsidRDefault="003672E3" w:rsidP="00190DED">
      <w:pPr>
        <w:jc w:val="both"/>
        <w:rPr>
          <w:rFonts w:ascii="Avenir Next" w:eastAsia="PMingLiU" w:hAnsi="Avenir Next" w:cs="Times New Roman"/>
          <w:sz w:val="18"/>
          <w:szCs w:val="18"/>
        </w:rPr>
      </w:pPr>
      <w:r w:rsidRPr="00D052F6">
        <w:rPr>
          <w:rFonts w:ascii="Avenir Next" w:eastAsia="PMingLiU" w:hAnsi="Avenir Next"/>
          <w:sz w:val="18"/>
          <w:szCs w:val="18"/>
        </w:rPr>
        <w:t>直徑</w:t>
      </w:r>
      <w:r w:rsidRPr="00D052F6">
        <w:rPr>
          <w:rFonts w:ascii="Avenir Next" w:eastAsia="PMingLiU" w:hAnsi="Avenir Next"/>
          <w:sz w:val="18"/>
          <w:szCs w:val="18"/>
        </w:rPr>
        <w:t>44</w:t>
      </w:r>
      <w:r w:rsidRPr="00D052F6">
        <w:rPr>
          <w:rFonts w:ascii="Avenir Next" w:eastAsia="PMingLiU" w:hAnsi="Avenir Next"/>
          <w:sz w:val="18"/>
          <w:szCs w:val="18"/>
        </w:rPr>
        <w:t>毫米的琢面鈦金屬錶殼經過全啞光噴砂處理，散發出深邃的金屬光澤，將投射至其表面的光線完全吸收，與藍色機芯橋架形成鮮明對比。黑色橡膠錶帶覆有藍色「</w:t>
      </w:r>
      <w:r w:rsidRPr="00D052F6">
        <w:rPr>
          <w:rFonts w:ascii="Avenir Next" w:eastAsia="PMingLiU" w:hAnsi="Avenir Next"/>
          <w:sz w:val="18"/>
          <w:szCs w:val="18"/>
        </w:rPr>
        <w:t>Cordura</w:t>
      </w:r>
      <w:r w:rsidRPr="00D052F6">
        <w:rPr>
          <w:rFonts w:ascii="Avenir Next" w:eastAsia="PMingLiU" w:hAnsi="Avenir Next"/>
          <w:sz w:val="18"/>
          <w:szCs w:val="18"/>
        </w:rPr>
        <w:t>效果」橡膠裝飾，並搭配同色縫線，與鏤空機芯的色調相互呼應。</w:t>
      </w:r>
    </w:p>
    <w:p w14:paraId="4372C58E" w14:textId="12DF0A0D" w:rsidR="007005F1" w:rsidRPr="00D052F6" w:rsidRDefault="007005F1" w:rsidP="00190DED">
      <w:pPr>
        <w:jc w:val="both"/>
        <w:rPr>
          <w:rFonts w:ascii="Avenir Next" w:eastAsia="PMingLiU" w:hAnsi="Avenir Next" w:cs="Times New Roman"/>
          <w:sz w:val="18"/>
          <w:szCs w:val="18"/>
          <w:lang w:val="en-GB"/>
        </w:rPr>
      </w:pPr>
    </w:p>
    <w:p w14:paraId="3119A6BD" w14:textId="69CEE8F0" w:rsidR="007005F1" w:rsidRPr="00D052F6" w:rsidRDefault="00FA2B02" w:rsidP="007078B2">
      <w:pPr>
        <w:jc w:val="both"/>
        <w:rPr>
          <w:rFonts w:ascii="Avenir Next" w:eastAsia="PMingLiU" w:hAnsi="Avenir Next" w:cs="Times New Roman"/>
          <w:sz w:val="18"/>
          <w:szCs w:val="18"/>
        </w:rPr>
      </w:pPr>
      <w:r w:rsidRPr="00D052F6">
        <w:rPr>
          <w:rFonts w:ascii="Avenir Next" w:eastAsia="PMingLiU" w:hAnsi="Avenir Next"/>
          <w:sz w:val="18"/>
          <w:szCs w:val="18"/>
        </w:rPr>
        <w:t>DEFY 21 Ultrablue</w:t>
      </w:r>
      <w:r w:rsidRPr="00D052F6">
        <w:rPr>
          <w:rFonts w:ascii="Avenir Next" w:eastAsia="PMingLiU" w:hAnsi="Avenir Next"/>
          <w:sz w:val="18"/>
          <w:szCs w:val="18"/>
        </w:rPr>
        <w:t>腕錶將於</w:t>
      </w:r>
      <w:r w:rsidRPr="00D052F6">
        <w:rPr>
          <w:rFonts w:ascii="Avenir Next" w:eastAsia="PMingLiU" w:hAnsi="Avenir Next"/>
          <w:sz w:val="18"/>
          <w:szCs w:val="18"/>
        </w:rPr>
        <w:t>2021</w:t>
      </w:r>
      <w:r w:rsidRPr="00D052F6">
        <w:rPr>
          <w:rFonts w:ascii="Avenir Next" w:eastAsia="PMingLiU" w:hAnsi="Avenir Next"/>
          <w:sz w:val="18"/>
          <w:szCs w:val="18"/>
        </w:rPr>
        <w:t>年</w:t>
      </w:r>
      <w:r w:rsidRPr="00D052F6">
        <w:rPr>
          <w:rFonts w:ascii="Avenir Next" w:eastAsia="PMingLiU" w:hAnsi="Avenir Next"/>
          <w:sz w:val="18"/>
          <w:szCs w:val="18"/>
        </w:rPr>
        <w:t>3</w:t>
      </w:r>
      <w:r w:rsidRPr="00D052F6">
        <w:rPr>
          <w:rFonts w:ascii="Avenir Next" w:eastAsia="PMingLiU" w:hAnsi="Avenir Next"/>
          <w:sz w:val="18"/>
          <w:szCs w:val="18"/>
        </w:rPr>
        <w:t>月起在全球</w:t>
      </w: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專門店以及有關地區的網上商店推出。</w:t>
      </w:r>
      <w:r w:rsidRPr="00D052F6">
        <w:rPr>
          <w:rFonts w:ascii="Avenir Next" w:eastAsia="PMingLiU" w:hAnsi="Avenir Next"/>
          <w:sz w:val="18"/>
          <w:szCs w:val="18"/>
        </w:rPr>
        <w:t xml:space="preserve"> </w:t>
      </w:r>
    </w:p>
    <w:p w14:paraId="14B75A63" w14:textId="59134CD3" w:rsidR="00CF560F" w:rsidRPr="00D052F6" w:rsidRDefault="00CF560F" w:rsidP="00190DED">
      <w:pPr>
        <w:jc w:val="both"/>
        <w:rPr>
          <w:rFonts w:ascii="Avenir Next" w:eastAsia="PMingLiU" w:hAnsi="Avenir Next" w:cs="Times New Roman"/>
          <w:sz w:val="18"/>
          <w:szCs w:val="18"/>
          <w:lang w:val="en-GB"/>
        </w:rPr>
      </w:pPr>
    </w:p>
    <w:p w14:paraId="547728B9" w14:textId="7A621486" w:rsidR="00CF560F" w:rsidRPr="00D052F6" w:rsidRDefault="00CF560F" w:rsidP="00190DED">
      <w:pPr>
        <w:jc w:val="both"/>
        <w:rPr>
          <w:rFonts w:ascii="Avenir Next" w:eastAsia="PMingLiU" w:hAnsi="Avenir Next" w:cs="Times New Roman"/>
          <w:sz w:val="18"/>
          <w:szCs w:val="18"/>
          <w:lang w:val="en-GB"/>
        </w:rPr>
      </w:pPr>
    </w:p>
    <w:p w14:paraId="1FBA5849" w14:textId="73113CF2" w:rsidR="00D37F7B" w:rsidRPr="00D052F6" w:rsidRDefault="00D37F7B">
      <w:pPr>
        <w:rPr>
          <w:rFonts w:ascii="Avenir Next" w:eastAsia="PMingLiU" w:hAnsi="Avenir Next" w:cs="Times New Roman"/>
          <w:sz w:val="18"/>
          <w:szCs w:val="18"/>
        </w:rPr>
      </w:pPr>
      <w:r w:rsidRPr="00D052F6">
        <w:rPr>
          <w:rFonts w:ascii="Avenir Next" w:eastAsia="PMingLiU" w:hAnsi="Avenir Next"/>
        </w:rPr>
        <w:br w:type="page"/>
      </w:r>
    </w:p>
    <w:p w14:paraId="775C0CE4" w14:textId="77777777" w:rsidR="00CF560F" w:rsidRPr="00D052F6" w:rsidRDefault="00CF560F" w:rsidP="00190DED">
      <w:pPr>
        <w:jc w:val="both"/>
        <w:rPr>
          <w:rFonts w:ascii="Avenir Next" w:eastAsia="PMingLiU" w:hAnsi="Avenir Next" w:cs="Times New Roman"/>
          <w:sz w:val="18"/>
          <w:szCs w:val="18"/>
          <w:lang w:val="en-GB"/>
        </w:rPr>
      </w:pPr>
    </w:p>
    <w:p w14:paraId="386B7049" w14:textId="77777777" w:rsidR="00CF560F" w:rsidRPr="00D052F6" w:rsidRDefault="00CF560F" w:rsidP="00CF560F">
      <w:pPr>
        <w:spacing w:line="276" w:lineRule="auto"/>
        <w:jc w:val="both"/>
        <w:rPr>
          <w:rFonts w:ascii="Avenir Next" w:eastAsia="PMingLiU" w:hAnsi="Avenir Next" w:cs="Arial"/>
          <w:b/>
          <w:sz w:val="18"/>
          <w:szCs w:val="18"/>
        </w:rPr>
      </w:pPr>
      <w:r w:rsidRPr="00D052F6">
        <w:rPr>
          <w:rFonts w:ascii="Avenir Next" w:eastAsia="PMingLiU" w:hAnsi="Avenir Next"/>
          <w:b/>
          <w:sz w:val="18"/>
          <w:szCs w:val="18"/>
        </w:rPr>
        <w:t>ZENITH</w:t>
      </w:r>
      <w:r w:rsidRPr="00D052F6">
        <w:rPr>
          <w:rFonts w:ascii="Avenir Next" w:eastAsia="PMingLiU" w:hAnsi="Avenir Next"/>
          <w:b/>
          <w:sz w:val="18"/>
          <w:szCs w:val="18"/>
        </w:rPr>
        <w:t>：觸手分秒之真。</w:t>
      </w:r>
    </w:p>
    <w:p w14:paraId="0CBF6276" w14:textId="77777777" w:rsidR="00CF560F" w:rsidRPr="00D052F6" w:rsidRDefault="00CF560F" w:rsidP="00CF560F">
      <w:pPr>
        <w:spacing w:line="276" w:lineRule="auto"/>
        <w:jc w:val="both"/>
        <w:rPr>
          <w:rFonts w:ascii="Avenir Next" w:eastAsia="PMingLiU" w:hAnsi="Avenir Next" w:cs="Arial"/>
          <w:b/>
          <w:sz w:val="18"/>
          <w:szCs w:val="18"/>
        </w:rPr>
      </w:pPr>
    </w:p>
    <w:p w14:paraId="2530F65A" w14:textId="77777777" w:rsidR="00CF560F" w:rsidRPr="00D052F6" w:rsidRDefault="00CF560F" w:rsidP="00CF560F">
      <w:pPr>
        <w:jc w:val="both"/>
        <w:rPr>
          <w:rFonts w:ascii="Avenir Next" w:eastAsia="PMingLiU" w:hAnsi="Avenir Next" w:cs="Arial"/>
          <w:sz w:val="18"/>
          <w:szCs w:val="18"/>
        </w:rPr>
      </w:pP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鼓勵每個人心懷鴻鵠之志，砥礪前行，讓夢想成真。</w:t>
      </w: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於</w:t>
      </w:r>
      <w:r w:rsidRPr="00D052F6">
        <w:rPr>
          <w:rFonts w:ascii="Avenir Next" w:eastAsia="PMingLiU" w:hAnsi="Avenir Next"/>
          <w:sz w:val="18"/>
          <w:szCs w:val="18"/>
        </w:rPr>
        <w:t>1865</w:t>
      </w:r>
      <w:r w:rsidRPr="00D052F6">
        <w:rPr>
          <w:rFonts w:ascii="Avenir Next" w:eastAsia="PMingLiU" w:hAnsi="Avenir Next"/>
          <w:sz w:val="18"/>
          <w:szCs w:val="18"/>
        </w:rPr>
        <w:t>年創立，是首間具有現代意義的製錶商，自此，品牌的腕錶便陪伴有遠大夢想的傑出人物實現改寫人類歷史的壯舉，如路易</w:t>
      </w:r>
      <w:r w:rsidRPr="003D2865">
        <w:rPr>
          <w:rFonts w:ascii="PMingLiU" w:eastAsia="PMingLiU" w:hAnsi="PMingLiU"/>
          <w:sz w:val="18"/>
          <w:szCs w:val="18"/>
        </w:rPr>
        <w:t>•</w:t>
      </w:r>
      <w:r w:rsidRPr="00D052F6">
        <w:rPr>
          <w:rFonts w:ascii="Avenir Next" w:eastAsia="PMingLiU" w:hAnsi="Avenir Next"/>
          <w:sz w:val="18"/>
          <w:szCs w:val="18"/>
        </w:rPr>
        <w:t>布萊里奧（</w:t>
      </w:r>
      <w:r w:rsidRPr="00D052F6">
        <w:rPr>
          <w:rFonts w:ascii="Avenir Next" w:eastAsia="PMingLiU" w:hAnsi="Avenir Next"/>
          <w:sz w:val="18"/>
          <w:szCs w:val="18"/>
        </w:rPr>
        <w:t>Louis Blériot</w:t>
      </w:r>
      <w:r w:rsidRPr="00D052F6">
        <w:rPr>
          <w:rFonts w:ascii="Avenir Next" w:eastAsia="PMingLiU" w:hAnsi="Avenir Next"/>
          <w:sz w:val="18"/>
          <w:szCs w:val="18"/>
        </w:rPr>
        <w:t>）歷史性地飛越英倫海峽、菲利克斯</w:t>
      </w:r>
      <w:r w:rsidRPr="003D2865">
        <w:rPr>
          <w:rFonts w:ascii="PMingLiU" w:eastAsia="PMingLiU" w:hAnsi="PMingLiU"/>
          <w:sz w:val="18"/>
          <w:szCs w:val="18"/>
        </w:rPr>
        <w:t>•</w:t>
      </w:r>
      <w:r w:rsidRPr="00D052F6">
        <w:rPr>
          <w:rFonts w:ascii="Avenir Next" w:eastAsia="PMingLiU" w:hAnsi="Avenir Next"/>
          <w:sz w:val="18"/>
          <w:szCs w:val="18"/>
        </w:rPr>
        <w:t>鮑加特納（</w:t>
      </w:r>
      <w:r w:rsidRPr="00D052F6">
        <w:rPr>
          <w:rFonts w:ascii="Avenir Next" w:eastAsia="PMingLiU" w:hAnsi="Avenir Next"/>
          <w:sz w:val="18"/>
          <w:szCs w:val="18"/>
        </w:rPr>
        <w:t>Felix Baumgartner</w:t>
      </w:r>
      <w:r w:rsidRPr="00D052F6">
        <w:rPr>
          <w:rFonts w:ascii="Avenir Next" w:eastAsia="PMingLiU" w:hAnsi="Avenir Next"/>
          <w:sz w:val="18"/>
          <w:szCs w:val="18"/>
        </w:rPr>
        <w:t>）破紀錄地以自由降落方式完成平流層跳躍。</w:t>
      </w:r>
      <w:r w:rsidRPr="00D052F6">
        <w:rPr>
          <w:rFonts w:ascii="Avenir Next" w:eastAsia="PMingLiU" w:hAnsi="Avenir Next"/>
          <w:sz w:val="18"/>
          <w:szCs w:val="18"/>
        </w:rPr>
        <w:t xml:space="preserve"> </w:t>
      </w:r>
    </w:p>
    <w:p w14:paraId="626797FC" w14:textId="77777777" w:rsidR="00CF560F" w:rsidRPr="00D052F6" w:rsidRDefault="00CF560F" w:rsidP="00CF560F">
      <w:pPr>
        <w:jc w:val="both"/>
        <w:rPr>
          <w:rFonts w:ascii="Avenir Next" w:eastAsia="PMingLiU" w:hAnsi="Avenir Next" w:cs="Arial"/>
          <w:sz w:val="18"/>
          <w:szCs w:val="18"/>
        </w:rPr>
      </w:pPr>
    </w:p>
    <w:p w14:paraId="725205FA" w14:textId="3494D40A" w:rsidR="00EE5680" w:rsidRPr="00D052F6" w:rsidRDefault="00CF560F" w:rsidP="00190DED">
      <w:pPr>
        <w:jc w:val="both"/>
        <w:rPr>
          <w:rFonts w:ascii="Avenir Next" w:eastAsia="PMingLiU" w:hAnsi="Avenir Next" w:cs="Arial"/>
          <w:sz w:val="18"/>
          <w:szCs w:val="18"/>
        </w:rPr>
      </w:pPr>
      <w:r w:rsidRPr="00D052F6">
        <w:rPr>
          <w:rFonts w:ascii="Avenir Next" w:eastAsia="PMingLiU" w:hAnsi="Avenir Next"/>
          <w:sz w:val="18"/>
          <w:szCs w:val="18"/>
        </w:rPr>
        <w:t>創新是</w:t>
      </w: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的指引星，品牌的所有錶款均配備錶廠自行研發與製造的非凡機芯。從首款自動計時腕錶</w:t>
      </w:r>
      <w:r w:rsidRPr="00D052F6">
        <w:rPr>
          <w:rFonts w:ascii="Avenir Next" w:eastAsia="PMingLiU" w:hAnsi="Avenir Next"/>
          <w:sz w:val="18"/>
          <w:szCs w:val="18"/>
        </w:rPr>
        <w:t>El Primero</w:t>
      </w:r>
      <w:r w:rsidRPr="00D052F6">
        <w:rPr>
          <w:rFonts w:ascii="Avenir Next" w:eastAsia="PMingLiU" w:hAnsi="Avenir Next"/>
          <w:sz w:val="18"/>
          <w:szCs w:val="18"/>
        </w:rPr>
        <w:t>，到計時精準度達</w:t>
      </w:r>
      <w:r w:rsidRPr="00D052F6">
        <w:rPr>
          <w:rFonts w:ascii="Avenir Next" w:eastAsia="PMingLiU" w:hAnsi="Avenir Next"/>
          <w:sz w:val="18"/>
          <w:szCs w:val="18"/>
        </w:rPr>
        <w:t>1/100</w:t>
      </w:r>
      <w:r w:rsidRPr="00D052F6">
        <w:rPr>
          <w:rFonts w:ascii="Avenir Next" w:eastAsia="PMingLiU" w:hAnsi="Avenir Next"/>
          <w:sz w:val="18"/>
          <w:szCs w:val="18"/>
        </w:rPr>
        <w:t>秒的高速計時腕錶</w:t>
      </w:r>
      <w:r w:rsidRPr="00D052F6">
        <w:rPr>
          <w:rFonts w:ascii="Avenir Next" w:eastAsia="PMingLiU" w:hAnsi="Avenir Next"/>
          <w:sz w:val="18"/>
          <w:szCs w:val="18"/>
        </w:rPr>
        <w:t>El Primero 21</w:t>
      </w:r>
      <w:r w:rsidRPr="00D052F6">
        <w:rPr>
          <w:rFonts w:ascii="Avenir Next" w:eastAsia="PMingLiU" w:hAnsi="Avenir Next"/>
          <w:sz w:val="18"/>
          <w:szCs w:val="18"/>
        </w:rPr>
        <w:t>，以及透過一片單晶矽振盪器取代</w:t>
      </w:r>
      <w:r w:rsidRPr="00D052F6">
        <w:rPr>
          <w:rFonts w:ascii="Avenir Next" w:eastAsia="PMingLiU" w:hAnsi="Avenir Next"/>
          <w:sz w:val="18"/>
          <w:szCs w:val="18"/>
        </w:rPr>
        <w:t>30</w:t>
      </w:r>
      <w:r w:rsidRPr="00D052F6">
        <w:rPr>
          <w:rFonts w:ascii="Avenir Next" w:eastAsia="PMingLiU" w:hAnsi="Avenir Next"/>
          <w:sz w:val="18"/>
          <w:szCs w:val="18"/>
        </w:rPr>
        <w:t>多個零件組成的傳統擒縱系統的</w:t>
      </w:r>
      <w:r w:rsidRPr="00D052F6">
        <w:rPr>
          <w:rFonts w:ascii="Avenir Next" w:eastAsia="PMingLiU" w:hAnsi="Avenir Next"/>
          <w:sz w:val="18"/>
          <w:szCs w:val="18"/>
        </w:rPr>
        <w:t>Inventor</w:t>
      </w:r>
      <w:r w:rsidRPr="00D052F6">
        <w:rPr>
          <w:rFonts w:ascii="Avenir Next" w:eastAsia="PMingLiU" w:hAnsi="Avenir Next"/>
          <w:sz w:val="18"/>
          <w:szCs w:val="18"/>
        </w:rPr>
        <w:t>腕錶，品牌一直超越自我，不斷創新。自</w:t>
      </w:r>
      <w:r w:rsidRPr="00D052F6">
        <w:rPr>
          <w:rFonts w:ascii="Avenir Next" w:eastAsia="PMingLiU" w:hAnsi="Avenir Next"/>
          <w:sz w:val="18"/>
          <w:szCs w:val="18"/>
        </w:rPr>
        <w:t>1865</w:t>
      </w:r>
      <w:r w:rsidRPr="00D052F6">
        <w:rPr>
          <w:rFonts w:ascii="Avenir Next" w:eastAsia="PMingLiU" w:hAnsi="Avenir Next"/>
          <w:sz w:val="18"/>
          <w:szCs w:val="18"/>
        </w:rPr>
        <w:t>年以來，</w:t>
      </w:r>
      <w:r w:rsidRPr="00D052F6">
        <w:rPr>
          <w:rFonts w:ascii="Avenir Next" w:eastAsia="PMingLiU" w:hAnsi="Avenir Next"/>
          <w:sz w:val="18"/>
          <w:szCs w:val="18"/>
        </w:rPr>
        <w:t>Zenith</w:t>
      </w:r>
      <w:r w:rsidRPr="00D052F6">
        <w:rPr>
          <w:rFonts w:ascii="Avenir Next" w:eastAsia="PMingLiU" w:hAnsi="Avenir Next"/>
          <w:sz w:val="18"/>
          <w:szCs w:val="18"/>
        </w:rPr>
        <w:t>陪伴敢於挑戰自己並突破界限的人士，共同創造瑞士製錶業的未來。觸手分秒之真，就在當下。</w:t>
      </w:r>
    </w:p>
    <w:p w14:paraId="4C97463E" w14:textId="77777777" w:rsidR="00EE5680" w:rsidRPr="00D052F6" w:rsidRDefault="00EE5680">
      <w:pPr>
        <w:rPr>
          <w:rFonts w:ascii="Avenir Next" w:eastAsia="PMingLiU" w:hAnsi="Avenir Next" w:cs="Arial"/>
          <w:sz w:val="18"/>
          <w:szCs w:val="18"/>
        </w:rPr>
      </w:pPr>
      <w:r w:rsidRPr="00D052F6">
        <w:rPr>
          <w:rFonts w:ascii="Avenir Next" w:eastAsia="PMingLiU" w:hAnsi="Avenir Next"/>
        </w:rPr>
        <w:br w:type="page"/>
      </w:r>
    </w:p>
    <w:p w14:paraId="626EA4B8" w14:textId="232F70F6" w:rsidR="00EE5680" w:rsidRPr="00D052F6" w:rsidRDefault="00EE5680" w:rsidP="00EE5680">
      <w:pPr>
        <w:jc w:val="both"/>
        <w:rPr>
          <w:rFonts w:ascii="Avenir Next" w:eastAsia="PMingLiU" w:hAnsi="Avenir Next" w:cstheme="majorHAnsi"/>
          <w:b/>
          <w:szCs w:val="20"/>
        </w:rPr>
      </w:pPr>
      <w:r w:rsidRPr="00D052F6">
        <w:rPr>
          <w:rFonts w:ascii="Avenir Next" w:eastAsia="PMingLiU" w:hAnsi="Avenir Next"/>
          <w:b/>
          <w:szCs w:val="20"/>
        </w:rPr>
        <w:lastRenderedPageBreak/>
        <w:t>DEFY 21 ULTRABLUE</w:t>
      </w:r>
      <w:r w:rsidRPr="00D052F6">
        <w:rPr>
          <w:rFonts w:ascii="Avenir Next" w:eastAsia="PMingLiU" w:hAnsi="Avenir Next"/>
          <w:b/>
          <w:szCs w:val="20"/>
        </w:rPr>
        <w:t>腕錶</w:t>
      </w:r>
    </w:p>
    <w:p w14:paraId="4E7A781B" w14:textId="6E0D5B5D" w:rsidR="00EE5680" w:rsidRPr="00D052F6" w:rsidRDefault="008457ED" w:rsidP="00EE5680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D052F6">
        <w:rPr>
          <w:rFonts w:ascii="Avenir Next" w:eastAsia="PMingLiU" w:hAnsi="Avenir Next"/>
          <w:noProof/>
        </w:rPr>
        <w:drawing>
          <wp:anchor distT="0" distB="0" distL="114300" distR="114300" simplePos="0" relativeHeight="251658240" behindDoc="1" locked="0" layoutInCell="1" allowOverlap="1" wp14:anchorId="5EE174B4" wp14:editId="1AFA17DD">
            <wp:simplePos x="0" y="0"/>
            <wp:positionH relativeFrom="column">
              <wp:posOffset>3676650</wp:posOffset>
            </wp:positionH>
            <wp:positionV relativeFrom="paragraph">
              <wp:posOffset>10795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2F6">
        <w:rPr>
          <w:rFonts w:ascii="Avenir Next" w:eastAsia="PMingLiU" w:hAnsi="Avenir Next"/>
          <w:sz w:val="18"/>
          <w:szCs w:val="18"/>
        </w:rPr>
        <w:t>型號：</w:t>
      </w:r>
      <w:r w:rsidRPr="00D052F6">
        <w:rPr>
          <w:rFonts w:ascii="Avenir Next" w:eastAsia="PMingLiU" w:hAnsi="Avenir Next"/>
          <w:sz w:val="18"/>
          <w:szCs w:val="18"/>
        </w:rPr>
        <w:t xml:space="preserve"> 97.9001.9004/81.R946</w:t>
      </w:r>
    </w:p>
    <w:p w14:paraId="63B0DB93" w14:textId="670548E7" w:rsidR="00EE5680" w:rsidRPr="00D052F6" w:rsidRDefault="00EE5680" w:rsidP="00EE5680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4B5E8118" w14:textId="5E95AB15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sz w:val="18"/>
          <w:szCs w:val="18"/>
        </w:rPr>
        <w:t>特色：</w:t>
      </w:r>
      <w:r w:rsidRPr="003D2865">
        <w:rPr>
          <w:rFonts w:ascii="Avenir Next" w:eastAsia="PMingLiU" w:hAnsi="Avenir Next"/>
          <w:sz w:val="18"/>
          <w:szCs w:val="18"/>
        </w:rPr>
        <w:t>1/100</w:t>
      </w:r>
      <w:r w:rsidRPr="003D2865">
        <w:rPr>
          <w:rFonts w:ascii="Avenir Next" w:eastAsia="PMingLiU" w:hAnsi="Avenir Next"/>
          <w:sz w:val="18"/>
          <w:szCs w:val="18"/>
        </w:rPr>
        <w:t>秒計時機芯。品牌獨家設計，每秒旋轉一圈。</w:t>
      </w:r>
      <w:r w:rsidRPr="003D2865">
        <w:rPr>
          <w:rFonts w:ascii="Avenir Next" w:eastAsia="PMingLiU" w:hAnsi="Avenir Next"/>
          <w:sz w:val="18"/>
          <w:szCs w:val="18"/>
        </w:rPr>
        <w:t>1</w:t>
      </w:r>
      <w:r w:rsidRPr="003D2865">
        <w:rPr>
          <w:rFonts w:ascii="Avenir Next" w:eastAsia="PMingLiU" w:hAnsi="Avenir Next"/>
          <w:sz w:val="18"/>
          <w:szCs w:val="18"/>
        </w:rPr>
        <w:t>組擒縱機構用於時間顯示（</w:t>
      </w:r>
      <w:r w:rsidRPr="003D2865">
        <w:rPr>
          <w:rFonts w:ascii="Avenir Next" w:eastAsia="PMingLiU" w:hAnsi="Avenir Next"/>
          <w:sz w:val="18"/>
          <w:szCs w:val="18"/>
        </w:rPr>
        <w:t>36,000</w:t>
      </w:r>
      <w:r w:rsidRPr="003D2865">
        <w:rPr>
          <w:rFonts w:ascii="Avenir Next" w:eastAsia="PMingLiU" w:hAnsi="Avenir Next"/>
          <w:sz w:val="18"/>
          <w:szCs w:val="18"/>
        </w:rPr>
        <w:t>次</w:t>
      </w:r>
      <w:r w:rsidRPr="003D2865">
        <w:rPr>
          <w:rFonts w:ascii="Avenir Next" w:eastAsia="PMingLiU" w:hAnsi="Avenir Next"/>
          <w:sz w:val="18"/>
          <w:szCs w:val="18"/>
        </w:rPr>
        <w:t>/</w:t>
      </w:r>
      <w:r w:rsidRPr="003D2865">
        <w:rPr>
          <w:rFonts w:ascii="Avenir Next" w:eastAsia="PMingLiU" w:hAnsi="Avenir Next"/>
          <w:sz w:val="18"/>
          <w:szCs w:val="18"/>
        </w:rPr>
        <w:t>小時</w:t>
      </w:r>
      <w:r w:rsidRPr="003D2865">
        <w:rPr>
          <w:rFonts w:ascii="Avenir Next" w:eastAsia="PMingLiU" w:hAnsi="Avenir Next"/>
          <w:sz w:val="18"/>
          <w:szCs w:val="18"/>
        </w:rPr>
        <w:t xml:space="preserve"> - 5</w:t>
      </w:r>
      <w:r w:rsidRPr="003D2865">
        <w:rPr>
          <w:rFonts w:ascii="Avenir Next" w:eastAsia="PMingLiU" w:hAnsi="Avenir Next"/>
          <w:sz w:val="18"/>
          <w:szCs w:val="18"/>
        </w:rPr>
        <w:t>赫茲）；</w:t>
      </w:r>
      <w:r w:rsidRPr="003D2865">
        <w:rPr>
          <w:rFonts w:ascii="Avenir Next" w:eastAsia="PMingLiU" w:hAnsi="Avenir Next"/>
          <w:sz w:val="18"/>
          <w:szCs w:val="18"/>
        </w:rPr>
        <w:t>1</w:t>
      </w:r>
      <w:r w:rsidRPr="003D2865">
        <w:rPr>
          <w:rFonts w:ascii="Avenir Next" w:eastAsia="PMingLiU" w:hAnsi="Avenir Next"/>
          <w:sz w:val="18"/>
          <w:szCs w:val="18"/>
        </w:rPr>
        <w:t>組擒縱機構用於計時（</w:t>
      </w:r>
      <w:r w:rsidRPr="003D2865">
        <w:rPr>
          <w:rFonts w:ascii="Avenir Next" w:eastAsia="PMingLiU" w:hAnsi="Avenir Next"/>
          <w:sz w:val="18"/>
          <w:szCs w:val="18"/>
        </w:rPr>
        <w:t>360,000</w:t>
      </w:r>
      <w:r w:rsidRPr="003D2865">
        <w:rPr>
          <w:rFonts w:ascii="Avenir Next" w:eastAsia="PMingLiU" w:hAnsi="Avenir Next"/>
          <w:sz w:val="18"/>
          <w:szCs w:val="18"/>
        </w:rPr>
        <w:t>次</w:t>
      </w:r>
      <w:r w:rsidRPr="003D2865">
        <w:rPr>
          <w:rFonts w:ascii="Avenir Next" w:eastAsia="PMingLiU" w:hAnsi="Avenir Next"/>
          <w:sz w:val="18"/>
          <w:szCs w:val="18"/>
        </w:rPr>
        <w:t>/</w:t>
      </w:r>
      <w:r w:rsidRPr="003D2865">
        <w:rPr>
          <w:rFonts w:ascii="Avenir Next" w:eastAsia="PMingLiU" w:hAnsi="Avenir Next"/>
          <w:sz w:val="18"/>
          <w:szCs w:val="18"/>
        </w:rPr>
        <w:t>小時</w:t>
      </w:r>
      <w:r w:rsidRPr="003D2865">
        <w:rPr>
          <w:rFonts w:ascii="Avenir Next" w:eastAsia="PMingLiU" w:hAnsi="Avenir Next"/>
          <w:sz w:val="18"/>
          <w:szCs w:val="18"/>
        </w:rPr>
        <w:t xml:space="preserve"> - 50</w:t>
      </w:r>
      <w:r w:rsidRPr="003D2865">
        <w:rPr>
          <w:rFonts w:ascii="Avenir Next" w:eastAsia="PMingLiU" w:hAnsi="Avenir Next"/>
          <w:sz w:val="18"/>
          <w:szCs w:val="18"/>
        </w:rPr>
        <w:t>赫茲）。天文臺錶認證。</w:t>
      </w:r>
      <w:r w:rsidRPr="003D2865">
        <w:rPr>
          <w:rFonts w:ascii="Avenir Next" w:eastAsia="PMingLiU" w:hAnsi="Avenir Next"/>
          <w:sz w:val="18"/>
          <w:szCs w:val="18"/>
        </w:rPr>
        <w:t xml:space="preserve"> </w:t>
      </w:r>
    </w:p>
    <w:p w14:paraId="038B5508" w14:textId="77777777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3D2865">
        <w:rPr>
          <w:rFonts w:ascii="Avenir Next" w:eastAsia="PMingLiU" w:hAnsi="Avenir Next"/>
          <w:sz w:val="18"/>
          <w:szCs w:val="18"/>
        </w:rPr>
        <w:t>El Primero 9004</w:t>
      </w:r>
      <w:r w:rsidRPr="003D2865">
        <w:rPr>
          <w:rFonts w:ascii="Avenir Next" w:eastAsia="PMingLiU" w:hAnsi="Avenir Next"/>
          <w:sz w:val="18"/>
          <w:szCs w:val="18"/>
        </w:rPr>
        <w:t>型自動上鏈機芯</w:t>
      </w:r>
      <w:r w:rsidRPr="003D2865">
        <w:rPr>
          <w:rFonts w:ascii="Avenir Next" w:eastAsia="PMingLiU" w:hAnsi="Avenir Next"/>
          <w:sz w:val="18"/>
          <w:szCs w:val="18"/>
        </w:rPr>
        <w:t xml:space="preserve"> </w:t>
      </w:r>
    </w:p>
    <w:p w14:paraId="1349C92F" w14:textId="77777777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3D2865">
        <w:rPr>
          <w:rFonts w:ascii="Avenir Next" w:eastAsia="PMingLiU" w:hAnsi="Avenir Next"/>
          <w:sz w:val="18"/>
          <w:szCs w:val="18"/>
        </w:rPr>
        <w:t>：</w:t>
      </w:r>
      <w:r w:rsidRPr="003D2865">
        <w:rPr>
          <w:rFonts w:ascii="Avenir Next" w:eastAsia="PMingLiU" w:hAnsi="Avenir Next"/>
          <w:sz w:val="18"/>
          <w:szCs w:val="18"/>
        </w:rPr>
        <w:t>36,000</w:t>
      </w:r>
      <w:r w:rsidRPr="003D2865">
        <w:rPr>
          <w:rFonts w:ascii="Avenir Next" w:eastAsia="PMingLiU" w:hAnsi="Avenir Next"/>
          <w:sz w:val="18"/>
          <w:szCs w:val="18"/>
        </w:rPr>
        <w:t>次</w:t>
      </w:r>
      <w:r w:rsidRPr="003D2865">
        <w:rPr>
          <w:rFonts w:ascii="Avenir Next" w:eastAsia="PMingLiU" w:hAnsi="Avenir Next"/>
          <w:sz w:val="18"/>
          <w:szCs w:val="18"/>
        </w:rPr>
        <w:t>/</w:t>
      </w:r>
      <w:r w:rsidRPr="003D2865">
        <w:rPr>
          <w:rFonts w:ascii="Avenir Next" w:eastAsia="PMingLiU" w:hAnsi="Avenir Next"/>
          <w:sz w:val="18"/>
          <w:szCs w:val="18"/>
        </w:rPr>
        <w:t>小時（</w:t>
      </w:r>
      <w:r w:rsidRPr="003D2865">
        <w:rPr>
          <w:rFonts w:ascii="Avenir Next" w:eastAsia="PMingLiU" w:hAnsi="Avenir Next"/>
          <w:sz w:val="18"/>
          <w:szCs w:val="18"/>
        </w:rPr>
        <w:t>5</w:t>
      </w:r>
      <w:r w:rsidRPr="003D2865">
        <w:rPr>
          <w:rFonts w:ascii="Avenir Next" w:eastAsia="PMingLiU" w:hAnsi="Avenir Next"/>
          <w:sz w:val="18"/>
          <w:szCs w:val="18"/>
        </w:rPr>
        <w:t>赫茲）</w:t>
      </w:r>
      <w:r w:rsidRPr="003D2865">
        <w:rPr>
          <w:rFonts w:ascii="Avenir Next" w:eastAsia="PMingLiU" w:hAnsi="Avenir Next"/>
          <w:sz w:val="18"/>
          <w:szCs w:val="18"/>
        </w:rPr>
        <w:t xml:space="preserve"> </w:t>
      </w:r>
    </w:p>
    <w:p w14:paraId="10B7C92C" w14:textId="77777777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3D2865">
        <w:rPr>
          <w:rFonts w:ascii="Avenir Next" w:eastAsia="PMingLiU" w:hAnsi="Avenir Next"/>
          <w:sz w:val="18"/>
          <w:szCs w:val="18"/>
        </w:rPr>
        <w:t>：至少</w:t>
      </w:r>
      <w:r w:rsidRPr="003D2865">
        <w:rPr>
          <w:rFonts w:ascii="Avenir Next" w:eastAsia="PMingLiU" w:hAnsi="Avenir Next"/>
          <w:sz w:val="18"/>
          <w:szCs w:val="18"/>
        </w:rPr>
        <w:t>50</w:t>
      </w:r>
      <w:r w:rsidRPr="003D2865">
        <w:rPr>
          <w:rFonts w:ascii="Avenir Next" w:eastAsia="PMingLiU" w:hAnsi="Avenir Next"/>
          <w:sz w:val="18"/>
          <w:szCs w:val="18"/>
        </w:rPr>
        <w:t>小時</w:t>
      </w:r>
    </w:p>
    <w:p w14:paraId="75AD6031" w14:textId="386FBF77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3D2865">
        <w:rPr>
          <w:rFonts w:ascii="Avenir Next" w:eastAsia="PMingLiU" w:hAnsi="Avenir Next"/>
          <w:sz w:val="18"/>
          <w:szCs w:val="18"/>
        </w:rPr>
        <w:t>1/100</w:t>
      </w:r>
      <w:r w:rsidRPr="003D2865">
        <w:rPr>
          <w:rFonts w:ascii="Avenir Next" w:eastAsia="PMingLiU" w:hAnsi="Avenir Next"/>
          <w:sz w:val="18"/>
          <w:szCs w:val="18"/>
        </w:rPr>
        <w:t>秒計時功能。計時動力儲存顯示位於</w:t>
      </w:r>
      <w:r w:rsidRPr="003D2865">
        <w:rPr>
          <w:rFonts w:ascii="Avenir Next" w:eastAsia="PMingLiU" w:hAnsi="Avenir Next"/>
          <w:sz w:val="18"/>
          <w:szCs w:val="18"/>
        </w:rPr>
        <w:t>12</w:t>
      </w:r>
      <w:r w:rsidRPr="003D2865">
        <w:rPr>
          <w:rFonts w:ascii="Avenir Next" w:eastAsia="PMingLiU" w:hAnsi="Avenir Next"/>
          <w:sz w:val="18"/>
          <w:szCs w:val="18"/>
        </w:rPr>
        <w:t>時位置。中置時、分顯示。小秒針位於</w:t>
      </w:r>
      <w:r w:rsidRPr="003D2865">
        <w:rPr>
          <w:rFonts w:ascii="Avenir Next" w:eastAsia="PMingLiU" w:hAnsi="Avenir Next"/>
          <w:sz w:val="18"/>
          <w:szCs w:val="18"/>
        </w:rPr>
        <w:t>9</w:t>
      </w:r>
      <w:r w:rsidRPr="003D2865">
        <w:rPr>
          <w:rFonts w:ascii="Avenir Next" w:eastAsia="PMingLiU" w:hAnsi="Avenir Next"/>
          <w:sz w:val="18"/>
          <w:szCs w:val="18"/>
        </w:rPr>
        <w:t>時位置，中置計時指針，</w:t>
      </w:r>
      <w:r w:rsidRPr="003D2865">
        <w:rPr>
          <w:rFonts w:ascii="Avenir Next" w:eastAsia="PMingLiU" w:hAnsi="Avenir Next"/>
          <w:sz w:val="18"/>
          <w:szCs w:val="18"/>
        </w:rPr>
        <w:t>30</w:t>
      </w:r>
      <w:r w:rsidRPr="003D2865">
        <w:rPr>
          <w:rFonts w:ascii="Avenir Next" w:eastAsia="PMingLiU" w:hAnsi="Avenir Next"/>
          <w:sz w:val="18"/>
          <w:szCs w:val="18"/>
        </w:rPr>
        <w:t>分鐘計時盤位於</w:t>
      </w:r>
      <w:r w:rsidRPr="003D2865">
        <w:rPr>
          <w:rFonts w:ascii="Avenir Next" w:eastAsia="PMingLiU" w:hAnsi="Avenir Next"/>
          <w:sz w:val="18"/>
          <w:szCs w:val="18"/>
        </w:rPr>
        <w:t>3</w:t>
      </w:r>
      <w:r w:rsidRPr="003D2865">
        <w:rPr>
          <w:rFonts w:ascii="Avenir Next" w:eastAsia="PMingLiU" w:hAnsi="Avenir Next"/>
          <w:sz w:val="18"/>
          <w:szCs w:val="18"/>
        </w:rPr>
        <w:t>時位置，</w:t>
      </w:r>
      <w:r w:rsidRPr="003D2865">
        <w:rPr>
          <w:rFonts w:ascii="Avenir Next" w:eastAsia="PMingLiU" w:hAnsi="Avenir Next"/>
          <w:sz w:val="18"/>
          <w:szCs w:val="18"/>
        </w:rPr>
        <w:t>60</w:t>
      </w:r>
      <w:r w:rsidRPr="003D2865">
        <w:rPr>
          <w:rFonts w:ascii="Avenir Next" w:eastAsia="PMingLiU" w:hAnsi="Avenir Next"/>
          <w:sz w:val="18"/>
          <w:szCs w:val="18"/>
        </w:rPr>
        <w:t>秒計時盤位於</w:t>
      </w:r>
      <w:r w:rsidRPr="003D2865">
        <w:rPr>
          <w:rFonts w:ascii="Avenir Next" w:eastAsia="PMingLiU" w:hAnsi="Avenir Next"/>
          <w:sz w:val="18"/>
          <w:szCs w:val="18"/>
        </w:rPr>
        <w:t>6</w:t>
      </w:r>
      <w:r w:rsidRPr="003D2865">
        <w:rPr>
          <w:rFonts w:ascii="Avenir Next" w:eastAsia="PMingLiU" w:hAnsi="Avenir Next"/>
          <w:sz w:val="18"/>
          <w:szCs w:val="18"/>
        </w:rPr>
        <w:t>時位置</w:t>
      </w:r>
    </w:p>
    <w:p w14:paraId="17503562" w14:textId="3C34AF5F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修飾：</w:t>
      </w:r>
      <w:r w:rsidRPr="003D2865">
        <w:rPr>
          <w:rFonts w:ascii="Avenir Next" w:eastAsia="PMingLiU" w:hAnsi="Avenir Next"/>
          <w:sz w:val="18"/>
          <w:szCs w:val="18"/>
        </w:rPr>
        <w:t>藍色機芯主機板。獨特的緞光處理藍色擺陀。</w:t>
      </w:r>
    </w:p>
    <w:p w14:paraId="7B1CB48F" w14:textId="123D95B6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sz w:val="18"/>
          <w:szCs w:val="18"/>
        </w:rPr>
        <w:t>售價：</w:t>
      </w:r>
      <w:r w:rsidRPr="003D2865">
        <w:rPr>
          <w:rFonts w:ascii="Avenir Next" w:eastAsia="PMingLiU" w:hAnsi="Avenir Next"/>
          <w:sz w:val="18"/>
          <w:szCs w:val="18"/>
        </w:rPr>
        <w:t>13400</w:t>
      </w:r>
      <w:r w:rsidRPr="003D2865">
        <w:rPr>
          <w:rFonts w:ascii="Avenir Next" w:eastAsia="PMingLiU" w:hAnsi="Avenir Next"/>
          <w:sz w:val="18"/>
          <w:szCs w:val="18"/>
        </w:rPr>
        <w:t>瑞士法郎</w:t>
      </w:r>
    </w:p>
    <w:p w14:paraId="1747C87D" w14:textId="6E5431B6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3D2865">
        <w:rPr>
          <w:rFonts w:ascii="Avenir Next" w:eastAsia="PMingLiU" w:hAnsi="Avenir Next"/>
          <w:sz w:val="18"/>
          <w:szCs w:val="18"/>
        </w:rPr>
        <w:t>微噴砂鈦金屬</w:t>
      </w:r>
    </w:p>
    <w:p w14:paraId="37E324AC" w14:textId="77777777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3D2865">
        <w:rPr>
          <w:rFonts w:ascii="Avenir Next" w:eastAsia="PMingLiU" w:hAnsi="Avenir Next"/>
          <w:sz w:val="18"/>
          <w:szCs w:val="18"/>
        </w:rPr>
        <w:t>100</w:t>
      </w:r>
      <w:r w:rsidRPr="003D2865">
        <w:rPr>
          <w:rFonts w:ascii="Avenir Next" w:eastAsia="PMingLiU" w:hAnsi="Avenir Next"/>
          <w:sz w:val="18"/>
          <w:szCs w:val="18"/>
        </w:rPr>
        <w:t>米</w:t>
      </w:r>
    </w:p>
    <w:p w14:paraId="2002BC58" w14:textId="7495D124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3D2865">
        <w:rPr>
          <w:rFonts w:ascii="Avenir Next" w:eastAsia="PMingLiU" w:hAnsi="Avenir Next"/>
          <w:sz w:val="18"/>
          <w:szCs w:val="18"/>
        </w:rPr>
        <w:t>鏤空錶盤配灰色小錶盤</w:t>
      </w:r>
    </w:p>
    <w:p w14:paraId="240037FD" w14:textId="171EB482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3D2865">
        <w:rPr>
          <w:rFonts w:ascii="Avenir Next" w:eastAsia="PMingLiU" w:hAnsi="Avenir Next"/>
          <w:sz w:val="18"/>
          <w:szCs w:val="18"/>
        </w:rPr>
        <w:t>：鍍銠琢面覆</w:t>
      </w:r>
      <w:r w:rsidRPr="003D2865">
        <w:rPr>
          <w:rFonts w:ascii="Avenir Next" w:eastAsia="PMingLiU" w:hAnsi="Avenir Next"/>
          <w:sz w:val="18"/>
          <w:szCs w:val="18"/>
        </w:rPr>
        <w:t>Superluminova SLN C1</w:t>
      </w:r>
      <w:r w:rsidRPr="003D2865">
        <w:rPr>
          <w:rFonts w:ascii="Avenir Next" w:eastAsia="PMingLiU" w:hAnsi="Avenir Next"/>
          <w:sz w:val="18"/>
          <w:szCs w:val="18"/>
        </w:rPr>
        <w:t>超級夜光物料</w:t>
      </w:r>
    </w:p>
    <w:p w14:paraId="3770AB58" w14:textId="3D557D5C" w:rsidR="00EE5680" w:rsidRPr="003D2865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3D2865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3D2865">
        <w:rPr>
          <w:rFonts w:ascii="Avenir Next" w:eastAsia="PMingLiU" w:hAnsi="Avenir Next"/>
          <w:sz w:val="18"/>
          <w:szCs w:val="18"/>
        </w:rPr>
        <w:t>：鍍銠琢面覆</w:t>
      </w:r>
      <w:r w:rsidRPr="003D2865">
        <w:rPr>
          <w:rFonts w:ascii="Avenir Next" w:eastAsia="PMingLiU" w:hAnsi="Avenir Next"/>
          <w:sz w:val="18"/>
          <w:szCs w:val="18"/>
        </w:rPr>
        <w:t>Superluminova SLN C1</w:t>
      </w:r>
      <w:r w:rsidRPr="003D2865">
        <w:rPr>
          <w:rFonts w:ascii="Avenir Next" w:eastAsia="PMingLiU" w:hAnsi="Avenir Next"/>
          <w:sz w:val="18"/>
          <w:szCs w:val="18"/>
        </w:rPr>
        <w:t>超級夜光物料</w:t>
      </w:r>
    </w:p>
    <w:p w14:paraId="786A1EEA" w14:textId="4437DBF4" w:rsidR="00EE5680" w:rsidRPr="003D2865" w:rsidRDefault="00EE5680" w:rsidP="00EE5680">
      <w:pPr>
        <w:jc w:val="both"/>
        <w:rPr>
          <w:rFonts w:ascii="Avenir Next" w:eastAsia="PMingLiU" w:hAnsi="Avenir Next" w:cs="Arial"/>
          <w:sz w:val="18"/>
          <w:szCs w:val="18"/>
        </w:rPr>
      </w:pPr>
      <w:r w:rsidRPr="003D2865">
        <w:rPr>
          <w:rFonts w:ascii="Avenir Next" w:eastAsia="PMingLiU" w:hAnsi="Avenir Next"/>
          <w:b/>
          <w:sz w:val="18"/>
          <w:szCs w:val="18"/>
        </w:rPr>
        <w:t>錶帶及錶扣：</w:t>
      </w:r>
      <w:r w:rsidRPr="003D2865">
        <w:rPr>
          <w:rFonts w:ascii="Avenir Next" w:eastAsia="PMingLiU" w:hAnsi="Avenir Next"/>
          <w:sz w:val="18"/>
          <w:szCs w:val="18"/>
        </w:rPr>
        <w:t>Ultrablue</w:t>
      </w:r>
      <w:r w:rsidRPr="003D2865">
        <w:rPr>
          <w:rFonts w:ascii="Avenir Next" w:eastAsia="PMingLiU" w:hAnsi="Avenir Next"/>
          <w:sz w:val="18"/>
          <w:szCs w:val="18"/>
        </w:rPr>
        <w:t>藍色「</w:t>
      </w:r>
      <w:r w:rsidRPr="003D2865">
        <w:rPr>
          <w:rFonts w:ascii="Avenir Next" w:eastAsia="PMingLiU" w:hAnsi="Avenir Next"/>
          <w:sz w:val="18"/>
          <w:szCs w:val="18"/>
        </w:rPr>
        <w:t>Cordura</w:t>
      </w:r>
      <w:r w:rsidRPr="003D2865">
        <w:rPr>
          <w:rFonts w:ascii="Avenir Next" w:eastAsia="PMingLiU" w:hAnsi="Avenir Next"/>
          <w:sz w:val="18"/>
          <w:szCs w:val="18"/>
        </w:rPr>
        <w:t>效果」黑色橡膠錶帶。微噴砂鈦金屬雙重摺疊式錶扣。</w:t>
      </w:r>
      <w:r w:rsidRPr="003D2865">
        <w:rPr>
          <w:rFonts w:ascii="Avenir Next" w:eastAsia="PMingLiU" w:hAnsi="Avenir Next"/>
          <w:sz w:val="18"/>
          <w:szCs w:val="18"/>
        </w:rPr>
        <w:t xml:space="preserve"> </w:t>
      </w:r>
    </w:p>
    <w:p w14:paraId="1A30EFF2" w14:textId="77777777" w:rsidR="00EE5680" w:rsidRPr="00D052F6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20"/>
          <w:szCs w:val="20"/>
        </w:rPr>
      </w:pPr>
    </w:p>
    <w:p w14:paraId="6271D0FB" w14:textId="77777777" w:rsidR="00EE5680" w:rsidRPr="00D052F6" w:rsidRDefault="00EE5680" w:rsidP="00EE5680">
      <w:pPr>
        <w:jc w:val="both"/>
        <w:rPr>
          <w:rFonts w:ascii="Avenir Next" w:eastAsia="PMingLiU" w:hAnsi="Avenir Next"/>
          <w:sz w:val="18"/>
          <w:szCs w:val="18"/>
        </w:rPr>
      </w:pPr>
    </w:p>
    <w:p w14:paraId="26054E2D" w14:textId="77777777" w:rsidR="0084011E" w:rsidRPr="00D052F6" w:rsidRDefault="0084011E" w:rsidP="00190DED">
      <w:pPr>
        <w:jc w:val="both"/>
        <w:rPr>
          <w:rFonts w:ascii="Avenir Next" w:eastAsia="PMingLiU" w:hAnsi="Avenir Next" w:cs="Arial"/>
          <w:sz w:val="18"/>
          <w:szCs w:val="18"/>
        </w:rPr>
      </w:pPr>
    </w:p>
    <w:sectPr w:rsidR="0084011E" w:rsidRPr="00D052F6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B5E44" w14:textId="77777777" w:rsidR="00DB5441" w:rsidRDefault="00DB5441" w:rsidP="00857B46">
      <w:r>
        <w:separator/>
      </w:r>
    </w:p>
  </w:endnote>
  <w:endnote w:type="continuationSeparator" w:id="0">
    <w:p w14:paraId="2B86363E" w14:textId="77777777" w:rsidR="00DB5441" w:rsidRDefault="00DB5441" w:rsidP="0085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72D94" w14:textId="77777777" w:rsidR="00857B46" w:rsidRPr="00D052F6" w:rsidRDefault="00857B46" w:rsidP="00857B46">
    <w:pPr>
      <w:pStyle w:val="Footer"/>
      <w:jc w:val="center"/>
      <w:rPr>
        <w:rFonts w:ascii="Avenir Next" w:hAnsi="Avenir Next"/>
        <w:sz w:val="18"/>
        <w:szCs w:val="18"/>
        <w:lang w:val="fr-FR"/>
      </w:rPr>
    </w:pPr>
    <w:r w:rsidRPr="00D052F6">
      <w:rPr>
        <w:rFonts w:ascii="Avenir Next" w:hAnsi="Avenir Next" w:hint="eastAsia"/>
        <w:b/>
        <w:sz w:val="18"/>
        <w:szCs w:val="18"/>
        <w:lang w:val="fr-FR"/>
      </w:rPr>
      <w:t>ZENITH</w:t>
    </w:r>
    <w:r w:rsidRPr="00D052F6">
      <w:rPr>
        <w:rFonts w:ascii="Avenir Next" w:hAnsi="Avenir Next" w:hint="eastAsia"/>
        <w:sz w:val="18"/>
        <w:szCs w:val="18"/>
        <w:lang w:val="fr-FR"/>
      </w:rPr>
      <w:t xml:space="preserve"> | www.zenith-watches.com | Rue des Billodes 34-36 | CH-2400 Le Locle</w:t>
    </w:r>
  </w:p>
  <w:p w14:paraId="5BCFEAB4" w14:textId="17F4DF66" w:rsidR="00857B46" w:rsidRPr="00857B46" w:rsidRDefault="00857B46" w:rsidP="00857B46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  <w:szCs w:val="18"/>
      </w:rPr>
      <w:t xml:space="preserve">International Media Relations - Email : </w:t>
    </w:r>
    <w:hyperlink r:id="rId1" w:history="1">
      <w:r>
        <w:rPr>
          <w:rStyle w:val="Hyperlink"/>
          <w:rFonts w:ascii="Avenir Next" w:hAnsi="Avenir Next" w:hint="eastAsia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C74DD" w14:textId="77777777" w:rsidR="00DB5441" w:rsidRDefault="00DB5441" w:rsidP="00857B46">
      <w:r>
        <w:separator/>
      </w:r>
    </w:p>
  </w:footnote>
  <w:footnote w:type="continuationSeparator" w:id="0">
    <w:p w14:paraId="11EEC451" w14:textId="77777777" w:rsidR="00DB5441" w:rsidRDefault="00DB5441" w:rsidP="0085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AB9C7" w14:textId="795ED0DC" w:rsidR="00857B46" w:rsidRDefault="00857B46" w:rsidP="00857B46">
    <w:pPr>
      <w:pStyle w:val="Header"/>
      <w:jc w:val="center"/>
    </w:pPr>
    <w:r>
      <w:rPr>
        <w:rFonts w:hint="eastAsia"/>
        <w:noProof/>
      </w:rPr>
      <w:drawing>
        <wp:inline distT="0" distB="0" distL="0" distR="0" wp14:anchorId="28A739CE" wp14:editId="32616522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57F8C05" w14:textId="77777777" w:rsidR="00857B46" w:rsidRDefault="00857B46" w:rsidP="00857B4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0E15"/>
    <w:multiLevelType w:val="hybridMultilevel"/>
    <w:tmpl w:val="B72A3D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5FD"/>
    <w:rsid w:val="000200CA"/>
    <w:rsid w:val="00020412"/>
    <w:rsid w:val="0002649D"/>
    <w:rsid w:val="00053DDF"/>
    <w:rsid w:val="001205A4"/>
    <w:rsid w:val="00150CE5"/>
    <w:rsid w:val="00190DED"/>
    <w:rsid w:val="002371D2"/>
    <w:rsid w:val="002511D3"/>
    <w:rsid w:val="002B58FA"/>
    <w:rsid w:val="00326EB8"/>
    <w:rsid w:val="003672E3"/>
    <w:rsid w:val="003D2865"/>
    <w:rsid w:val="00441EB5"/>
    <w:rsid w:val="004D0385"/>
    <w:rsid w:val="004D5842"/>
    <w:rsid w:val="00515576"/>
    <w:rsid w:val="00556C5A"/>
    <w:rsid w:val="005A55D6"/>
    <w:rsid w:val="005B5CF1"/>
    <w:rsid w:val="00636728"/>
    <w:rsid w:val="007005F1"/>
    <w:rsid w:val="007078B2"/>
    <w:rsid w:val="007133FB"/>
    <w:rsid w:val="00777B59"/>
    <w:rsid w:val="00810286"/>
    <w:rsid w:val="0081773E"/>
    <w:rsid w:val="0083595F"/>
    <w:rsid w:val="0084011E"/>
    <w:rsid w:val="008406A2"/>
    <w:rsid w:val="008457ED"/>
    <w:rsid w:val="00857B46"/>
    <w:rsid w:val="008B46D5"/>
    <w:rsid w:val="008D6E7A"/>
    <w:rsid w:val="009315FD"/>
    <w:rsid w:val="00964FBA"/>
    <w:rsid w:val="009C7C5A"/>
    <w:rsid w:val="00A03109"/>
    <w:rsid w:val="00AA1D1F"/>
    <w:rsid w:val="00B15291"/>
    <w:rsid w:val="00B21701"/>
    <w:rsid w:val="00B2248F"/>
    <w:rsid w:val="00B5023C"/>
    <w:rsid w:val="00B57995"/>
    <w:rsid w:val="00BB126E"/>
    <w:rsid w:val="00BD726A"/>
    <w:rsid w:val="00BE66CC"/>
    <w:rsid w:val="00C27B7C"/>
    <w:rsid w:val="00CA087A"/>
    <w:rsid w:val="00CA3C0C"/>
    <w:rsid w:val="00CA488F"/>
    <w:rsid w:val="00CF560F"/>
    <w:rsid w:val="00D052F6"/>
    <w:rsid w:val="00D37F7B"/>
    <w:rsid w:val="00D61DDE"/>
    <w:rsid w:val="00DB5441"/>
    <w:rsid w:val="00E27239"/>
    <w:rsid w:val="00E64CE7"/>
    <w:rsid w:val="00EE5680"/>
    <w:rsid w:val="00F01363"/>
    <w:rsid w:val="00F0519E"/>
    <w:rsid w:val="00F52210"/>
    <w:rsid w:val="00FA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F93458"/>
  <w14:defaultImageDpi w14:val="300"/>
  <w15:docId w15:val="{5940BCD1-311A-445E-83D1-7628DAA20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m">
    <w:name w:val="im"/>
    <w:basedOn w:val="DefaultParagraphFont"/>
    <w:rsid w:val="003672E3"/>
  </w:style>
  <w:style w:type="character" w:styleId="CommentReference">
    <w:name w:val="annotation reference"/>
    <w:basedOn w:val="DefaultParagraphFont"/>
    <w:uiPriority w:val="99"/>
    <w:semiHidden/>
    <w:unhideWhenUsed/>
    <w:rsid w:val="00190D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D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D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D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DE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D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DE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B46"/>
  </w:style>
  <w:style w:type="paragraph" w:styleId="Footer">
    <w:name w:val="footer"/>
    <w:basedOn w:val="Normal"/>
    <w:link w:val="FooterCh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B46"/>
  </w:style>
  <w:style w:type="character" w:styleId="Hyperlink">
    <w:name w:val="Hyperlink"/>
    <w:rsid w:val="00857B46"/>
    <w:rPr>
      <w:u w:val="single"/>
    </w:rPr>
  </w:style>
  <w:style w:type="paragraph" w:styleId="ListParagraph">
    <w:name w:val="List Paragraph"/>
    <w:basedOn w:val="Normal"/>
    <w:uiPriority w:val="34"/>
    <w:qFormat/>
    <w:rsid w:val="00FA2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5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6456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0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1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3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64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124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01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66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67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87387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093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9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31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9655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87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349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4286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60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0922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211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835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518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83553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07126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323545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4047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4894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18063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52954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0745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014352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4819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27316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01334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43363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96607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0350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37727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39487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Thomas CHAU</cp:lastModifiedBy>
  <cp:revision>4</cp:revision>
  <cp:lastPrinted>2020-03-11T14:03:00Z</cp:lastPrinted>
  <dcterms:created xsi:type="dcterms:W3CDTF">2021-02-10T09:36:00Z</dcterms:created>
  <dcterms:modified xsi:type="dcterms:W3CDTF">2021-02-25T07:51:00Z</dcterms:modified>
</cp:coreProperties>
</file>