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157D" w14:textId="58CEE75C" w:rsidR="00226FA9" w:rsidRPr="006A2318" w:rsidRDefault="00523550" w:rsidP="006A2318">
      <w:pPr>
        <w:jc w:val="center"/>
        <w:rPr>
          <w:b/>
          <w:bCs/>
          <w:rFonts w:ascii="Avenir Next" w:hAnsi="Avenir Next"/>
        </w:rPr>
      </w:pPr>
      <w:r>
        <w:rPr>
          <w:b/>
          <w:rFonts w:ascii="Avenir Next" w:hAnsi="Avenir Next"/>
        </w:rPr>
        <w:t xml:space="preserve">EL PRIMERO SE ADENTRA EN EL LADO SALVAJE CON EL</w:t>
      </w:r>
      <w:r>
        <w:rPr>
          <w:b/>
          <w:rFonts w:ascii="Avenir Next" w:hAnsi="Avenir Next"/>
        </w:rPr>
        <w:br/>
      </w:r>
      <w:r>
        <w:rPr>
          <w:b/>
          <w:rFonts w:ascii="Avenir Next" w:hAnsi="Avenir Next"/>
        </w:rPr>
        <w:t xml:space="preserve">CHRONOMASTER REVIVAL SAFARI</w:t>
      </w:r>
    </w:p>
    <w:p w14:paraId="00B8FAAB" w14:textId="77777777" w:rsidR="00523550" w:rsidRPr="00523550" w:rsidRDefault="00523550" w:rsidP="006A2318">
      <w:pPr>
        <w:jc w:val="both"/>
        <w:rPr>
          <w:rFonts w:ascii="Avenir Next" w:hAnsi="Avenir Next"/>
          <w:lang w:val="en-US"/>
        </w:rPr>
      </w:pPr>
    </w:p>
    <w:p w14:paraId="5BD35786" w14:textId="1B204CF8" w:rsidR="00226FA9" w:rsidRPr="006A2318" w:rsidRDefault="00226FA9" w:rsidP="006A2318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Cuando los diseñadores de Zenith se plantearon cómo habría sido El Primero de 1969 si se hubiese inspirado en la naturaleza, imaginaron algo completamente diferente a lo que la Manufactura había producido durante más de 50 años desde la introducción del célebre calibre, algo que evocaba las texturas y los colores vivos de los paisajes más salvajes con la misma funcionalidad y ergonomía de sus cronógrafos más apreciados.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resultado es el </w:t>
      </w:r>
      <w:r>
        <w:rPr>
          <w:sz w:val="18"/>
          <w:b/>
          <w:rFonts w:ascii="Avenir Next" w:hAnsi="Avenir Next"/>
        </w:rPr>
        <w:t xml:space="preserve">Chronomaster Revival Safari</w:t>
      </w:r>
      <w:r>
        <w:rPr>
          <w:sz w:val="18"/>
          <w:rFonts w:ascii="Avenir Next" w:hAnsi="Avenir Next"/>
        </w:rPr>
        <w:t xml:space="preserve">, una nueva interpretación de un emblemático cronógrafo vintage.</w:t>
      </w:r>
    </w:p>
    <w:p w14:paraId="739E408A" w14:textId="77777777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06339450" w14:textId="3B85A7B6" w:rsidR="00DE7767" w:rsidRPr="006A2318" w:rsidRDefault="003F50DA" w:rsidP="006A2318">
      <w:pPr>
        <w:jc w:val="both"/>
        <w:rPr>
          <w:color w:val="FF0000"/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La geometría y las proporciones generales de este moderno cronógrafo son idénticas a las del histórico A384, pero el aspecto de la caja es completamente diferente.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En vez de la elección del tradicional acabado de acero inoxidable que mezcla superficies pulidas y satinadas, el Safari se ha elaborado en un tipo de titanio más duro y ligero que el acero.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Toda la caja, incluida la corona con la estrella blasonada y los pulsadores tipo bomba, está elaborada en un intrigante acabado mate, micrograllado en su totalidad para realzar los tonos oscuros del titanio al absorber la luz en lugar de reflejarla.</w:t>
      </w:r>
    </w:p>
    <w:p w14:paraId="4ED5A806" w14:textId="77777777" w:rsidR="00C62054" w:rsidRPr="006A2318" w:rsidRDefault="00C62054" w:rsidP="006A2318">
      <w:pPr>
        <w:jc w:val="both"/>
        <w:rPr>
          <w:rFonts w:ascii="Avenir Next" w:hAnsi="Avenir Next"/>
          <w:color w:val="FF0000"/>
          <w:sz w:val="18"/>
          <w:szCs w:val="18"/>
          <w:lang w:val="en-US"/>
        </w:rPr>
      </w:pPr>
    </w:p>
    <w:p w14:paraId="4001FE93" w14:textId="223B18CB" w:rsidR="00DE7767" w:rsidRPr="006A2318" w:rsidRDefault="00065EEE" w:rsidP="006A2318">
      <w:pPr>
        <w:jc w:val="both"/>
        <w:rPr>
          <w:color w:val="FF0000"/>
          <w:sz w:val="18"/>
          <w:szCs w:val="18"/>
          <w:rFonts w:ascii="Avenir Next" w:hAnsi="Avenir Next"/>
        </w:rPr>
      </w:pPr>
      <w:r>
        <w:rPr>
          <w:sz w:val="18"/>
          <w:color w:val="000000" w:themeColor="text1"/>
          <w:rFonts w:ascii="Avenir Next" w:hAnsi="Avenir Next"/>
        </w:rPr>
        <w:t xml:space="preserve">Con tonalidades que van del verde oliva oscuro a tonos verde abeto, la esfera del Chronomaster Revival Safari presenta un color verde oscuro mate con contadores negros en contraste y escala taquimétrica, con </w:t>
      </w:r>
      <w:r>
        <w:rPr>
          <w:sz w:val="18"/>
          <w:rFonts w:ascii="Avenir Next" w:hAnsi="Avenir Next"/>
        </w:rPr>
        <w:t xml:space="preserve">agujas e índices de bastón recubiertos de Super-LumiNova beige cálida que añaden un toque de inspiración vintage.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color verde y blanco de la ventana de la fecha se camufla a la perfección con el resto de la esfera, permitiendo una excepcional legibilidad pero sin llegar a distraer.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La correa de caucho con efecto cordura retoma el tono verde caqui de la esfera y está fijada a una </w:t>
      </w:r>
      <w:r>
        <w:rPr>
          <w:sz w:val="18"/>
          <w:color w:val="000000" w:themeColor="text1"/>
          <w:rFonts w:ascii="Avenir Next" w:hAnsi="Avenir Next"/>
        </w:rPr>
        <w:t xml:space="preserve">hebilla ardillón de titanio mate microgranallado.</w:t>
      </w:r>
    </w:p>
    <w:p w14:paraId="2057BA9D" w14:textId="609EEB28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4BB03A5E" w14:textId="1C56E8B1" w:rsidR="00226FA9" w:rsidRPr="006A2318" w:rsidRDefault="00226FA9" w:rsidP="006A2318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Este audaz cronógrafo de inspiración retro y decididamente futurista está equipado con el calibre de cronógrafo automático de alta frecuencia El Primero, visible a través de la parte trasera transparente.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Fabricado desde 1969 y mejorado gradualmente a lo largo de los años, este modelo es la versión más cercana al movimiento de cronógrafo original.</w:t>
      </w:r>
    </w:p>
    <w:p w14:paraId="776D01C0" w14:textId="2BE921AE" w:rsidR="00B10D4B" w:rsidRPr="006A2318" w:rsidRDefault="00B10D4B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29BDECE6" w14:textId="33110048" w:rsidR="002732A1" w:rsidRDefault="00B10D4B" w:rsidP="0014504C">
      <w:pPr>
        <w:jc w:val="both"/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 xml:space="preserve">El Chronomaster Revival Safari se prepara para llegar a donde ningún El Primero ha llegado antes. Disponible en las boutiques Zenith y en la tienda online desde junio de 2021.</w:t>
      </w:r>
    </w:p>
    <w:p w14:paraId="7DA055A1" w14:textId="77777777" w:rsidR="002732A1" w:rsidRDefault="002732A1">
      <w:pPr>
        <w:rPr>
          <w:sz w:val="18"/>
          <w:szCs w:val="18"/>
          <w:rFonts w:ascii="Avenir Next" w:hAnsi="Avenir Next"/>
        </w:rPr>
      </w:pPr>
      <w:r>
        <w:br w:type="page"/>
      </w:r>
    </w:p>
    <w:p w14:paraId="0B020FEE" w14:textId="77777777" w:rsidR="002732A1" w:rsidRPr="0095794B" w:rsidRDefault="002732A1" w:rsidP="002732A1">
      <w:pPr>
        <w:spacing w:line="276" w:lineRule="auto"/>
        <w:jc w:val="both"/>
        <w:rPr>
          <w:b/>
          <w:sz w:val="18"/>
          <w:szCs w:val="18"/>
          <w:rFonts w:ascii="Avenir Next" w:eastAsia="Times New Roman" w:hAnsi="Avenir Next" w:cs="Arial"/>
        </w:rPr>
      </w:pPr>
      <w:r>
        <w:rPr>
          <w:b/>
          <w:sz w:val="18"/>
          <w:rFonts w:ascii="Avenir Next" w:hAnsi="Avenir Next"/>
        </w:rPr>
        <w:t xml:space="preserve">ZENITH:</w:t>
      </w:r>
      <w:r>
        <w:rPr>
          <w:b/>
          <w:sz w:val="18"/>
          <w:rFonts w:ascii="Avenir Next" w:hAnsi="Avenir Next"/>
        </w:rPr>
        <w:t xml:space="preserve"> </w:t>
      </w:r>
      <w:r>
        <w:rPr>
          <w:b/>
          <w:sz w:val="18"/>
          <w:rFonts w:ascii="Avenir Next" w:hAnsi="Avenir Next"/>
        </w:rPr>
        <w:t xml:space="preserve">TIME TO REACH YOUR STAR.</w:t>
      </w:r>
    </w:p>
    <w:p w14:paraId="6929DC79" w14:textId="77777777" w:rsidR="002732A1" w:rsidRPr="0095794B" w:rsidRDefault="002732A1" w:rsidP="002732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05FC04F2" w14:textId="77777777" w:rsidR="002732A1" w:rsidRPr="0095794B" w:rsidRDefault="002732A1" w:rsidP="002732A1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Zenith existe para inspirar a las personas a perseguir sus sueños y convertirlos en realidad contra todo pronóstico.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Desde su fundación en 1865, Zenith se ha convertido en la primera manufactura relojera en el sentido moderno del término, y sus relojes han acompañado a figuras extraordinarias que soñaron a lo grande y lucharon para lograr lo imposible, desde el vuelo histórico de Louis Blériot a través del Canal de la Mancha hasta el salto libre estratosférico de Felix Baumgartner que batió todos los récords.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Zenith también concede protagonismo a las mujeres visionarias y pioneras –del pasado y del presente–, con la celebración de sus logros y la creación, en 2020, de su primera colección dedicada por completo a ellas, Defy Midnight.</w:t>
      </w:r>
      <w:r>
        <w:rPr>
          <w:sz w:val="18"/>
          <w:rFonts w:ascii="Avenir Next" w:hAnsi="Avenir Next"/>
        </w:rPr>
        <w:t xml:space="preserve"> </w:t>
      </w:r>
    </w:p>
    <w:p w14:paraId="30567C7A" w14:textId="77777777" w:rsidR="002732A1" w:rsidRPr="0095794B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00F20F85" w14:textId="77777777" w:rsidR="002732A1" w:rsidRPr="00C174B9" w:rsidRDefault="002732A1" w:rsidP="002732A1">
      <w:pPr>
        <w:jc w:val="both"/>
        <w:rPr>
          <w:sz w:val="18"/>
          <w:szCs w:val="18"/>
          <w:rFonts w:ascii="Avenir Next" w:eastAsia="Times New Roman" w:hAnsi="Avenir Next" w:cs="Arial"/>
        </w:rPr>
      </w:pPr>
      <w:r>
        <w:rPr>
          <w:sz w:val="18"/>
          <w:rFonts w:ascii="Avenir Next" w:hAnsi="Avenir Next"/>
        </w:rPr>
        <w:t xml:space="preserve">Con la innovación como estrella guía, Zenith dota a todos sus relojes de excepcionales movimientos desarrollados y manufacturados internamente.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Desde la creación de El Primero en 1969, el primer calibre de cronógrafo automático del mundo, Zenith ha pasado a dominar las fracciones de segundo con el Chronomaster Sport y su precisión de décimas de segundo y el DEFY 21 con una precisión de centésimas de segundo.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Zenith ha dado forma al futuro de la relojería suiza desde 1865 acompañando a aquellos que se atreven a desafiar sus propios límites y a derribar barreras.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The time to reach your star is now.</w:t>
      </w:r>
    </w:p>
    <w:p w14:paraId="3C426009" w14:textId="77777777" w:rsidR="0014504C" w:rsidRDefault="0014504C" w:rsidP="0014504C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5E3BDA08" w14:textId="77777777" w:rsidR="0014504C" w:rsidRDefault="0014504C">
      <w:pPr>
        <w:rPr>
          <w:sz w:val="18"/>
          <w:szCs w:val="18"/>
          <w:rFonts w:ascii="Avenir Next" w:hAnsi="Avenir Next"/>
        </w:rPr>
      </w:pPr>
      <w:r>
        <w:br w:type="page"/>
      </w:r>
    </w:p>
    <w:p w14:paraId="392845F0" w14:textId="0D1C598D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b/>
          <w:rFonts w:ascii="Avenir Next" w:hAnsi="Avenir Next" w:cs="Antonio-Regular"/>
        </w:rPr>
      </w:pPr>
      <w:r>
        <w:rPr>
          <w:b/>
          <w:rFonts w:ascii="Avenir Next" w:hAnsi="Avenir Next"/>
        </w:rPr>
        <w:t xml:space="preserve">Chronomaster Revival “Safari”</w:t>
      </w:r>
      <w:r>
        <w:rPr>
          <w:b/>
          <w:rFonts w:ascii="Avenir Next" w:hAnsi="Avenir Next"/>
        </w:rPr>
        <w:t xml:space="preserve"> </w:t>
      </w:r>
    </w:p>
    <w:p w14:paraId="590FEAA4" w14:textId="131FB118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bCs/>
          <w:sz w:val="18"/>
          <w:szCs w:val="18"/>
          <w:rFonts w:ascii="Avenir Next" w:hAnsi="Avenir Next" w:cs="Arial"/>
        </w:rPr>
      </w:pPr>
      <w:r>
        <w:rPr>
          <w:sz w:val="18"/>
          <w:rFonts w:ascii="Avenir Next" w:hAnsi="Avenir Next"/>
        </w:rPr>
        <w:t xml:space="preserve">Referencia: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ab/>
      </w:r>
      <w:r>
        <w:rPr>
          <w:sz w:val="18"/>
          <w:rFonts w:ascii="Avenir Next" w:hAnsi="Avenir Next"/>
        </w:rPr>
        <w:t xml:space="preserve">97.T384.400.57.C856</w:t>
      </w:r>
    </w:p>
    <w:p w14:paraId="52A98957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4D06C0CC" w14:textId="5C04E479" w:rsidR="0014504C" w:rsidRPr="0014504C" w:rsidRDefault="002732A1" w:rsidP="0014504C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Antonio-Regular"/>
        </w:rPr>
      </w:pPr>
      <w:r>
        <w:drawing>
          <wp:anchor distT="0" distB="0" distL="114300" distR="114300" simplePos="0" relativeHeight="251658240" behindDoc="1" locked="0" layoutInCell="1" allowOverlap="1" wp14:anchorId="516450B2" wp14:editId="024D5E9F">
            <wp:simplePos x="0" y="0"/>
            <wp:positionH relativeFrom="column">
              <wp:posOffset>5168900</wp:posOffset>
            </wp:positionH>
            <wp:positionV relativeFrom="paragraph">
              <wp:posOffset>45085</wp:posOffset>
            </wp:positionV>
            <wp:extent cx="1439545" cy="2724785"/>
            <wp:effectExtent l="0" t="0" r="8255" b="0"/>
            <wp:wrapTight wrapText="bothSides">
              <wp:wrapPolygon edited="0">
                <wp:start x="4859" y="0"/>
                <wp:lineTo x="4002" y="2416"/>
                <wp:lineTo x="2858" y="3171"/>
                <wp:lineTo x="1429" y="4530"/>
                <wp:lineTo x="0" y="7249"/>
                <wp:lineTo x="0" y="10873"/>
                <wp:lineTo x="286" y="12081"/>
                <wp:lineTo x="1429" y="14497"/>
                <wp:lineTo x="1429" y="15252"/>
                <wp:lineTo x="3144" y="16914"/>
                <wp:lineTo x="4573" y="19330"/>
                <wp:lineTo x="5145" y="21444"/>
                <wp:lineTo x="14864" y="21444"/>
                <wp:lineTo x="15435" y="19330"/>
                <wp:lineTo x="16579" y="16914"/>
                <wp:lineTo x="18294" y="15101"/>
                <wp:lineTo x="18294" y="14497"/>
                <wp:lineTo x="21438" y="12534"/>
                <wp:lineTo x="21438" y="6947"/>
                <wp:lineTo x="16865" y="3020"/>
                <wp:lineTo x="15721" y="2416"/>
                <wp:lineTo x="14864" y="0"/>
                <wp:lineTo x="48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b/>
          <w:rFonts w:ascii="Avenir Next" w:hAnsi="Avenir Next"/>
        </w:rPr>
        <w:t xml:space="preserve">Puntos clave: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Caja de titanio micrograllado,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caja original de 1969 de 37 mm de diámetro</w:t>
      </w:r>
      <w:r>
        <w:rPr>
          <w:sz w:val="18"/>
          <w:b/>
          <w:rFonts w:ascii="Avenir Next" w:hAnsi="Avenir Next"/>
        </w:rPr>
        <w:t xml:space="preserve">, </w:t>
      </w:r>
      <w:r>
        <w:rPr>
          <w:sz w:val="18"/>
          <w:rFonts w:ascii="Avenir Next" w:hAnsi="Avenir Next"/>
        </w:rPr>
        <w:t xml:space="preserve">cronógrafo El Primero automático con rueda de pilares.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Boutique &amp; E-commerce Edition.</w:t>
      </w:r>
      <w:r>
        <w:rPr>
          <w:sz w:val="18"/>
          <w:rFonts w:ascii="Avenir Next" w:hAnsi="Avenir Next"/>
        </w:rPr>
        <w:t xml:space="preserve"> </w:t>
      </w:r>
    </w:p>
    <w:p w14:paraId="171F250F" w14:textId="59336C30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Movimiento: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El Primero 400 Automático</w:t>
      </w:r>
      <w:r>
        <w:t xml:space="preserve"> </w:t>
      </w:r>
    </w:p>
    <w:p w14:paraId="20DD66D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Frecuencia: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36 000 alt/h (5 Hz)</w:t>
      </w:r>
    </w:p>
    <w:p w14:paraId="68BF67B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Reserva de marcha:</w:t>
      </w:r>
      <w:r>
        <w:rPr>
          <w:sz w:val="18"/>
          <w:rFonts w:ascii="Avenir Next" w:hAnsi="Avenir Next"/>
        </w:rPr>
        <w:t xml:space="preserve"> mín. 50 horas</w:t>
      </w:r>
    </w:p>
    <w:p w14:paraId="11FB1CB2" w14:textId="250C2CA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Funciones: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central de horas y minutos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Segundero pequeño a las 9 horas</w:t>
      </w:r>
      <w:r>
        <w:rPr>
          <w:sz w:val="18"/>
          <w:b/>
          <w:rFonts w:ascii="Avenir Next" w:hAnsi="Avenir Next"/>
        </w:rPr>
        <w:t xml:space="preserve">.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Cronógrafo: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aguja central de cronógrafo, contador de 12 horas a las 6 horas, contador de 30 minutos a las 3 horas.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Escala taquimétrica.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Indicación de la fecha a las 4:30 horas.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Caja:</w:t>
      </w:r>
      <w:r>
        <w:rPr>
          <w:sz w:val="18"/>
          <w:b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37 mm</w:t>
      </w:r>
    </w:p>
    <w:p w14:paraId="69888F22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Antonio-Regular"/>
        </w:rPr>
      </w:pPr>
      <w:r>
        <w:rPr>
          <w:sz w:val="18"/>
          <w:b/>
          <w:rFonts w:ascii="Avenir Next" w:hAnsi="Avenir Next"/>
        </w:rPr>
        <w:t xml:space="preserve">Material:</w:t>
      </w:r>
      <w:r>
        <w:rPr>
          <w:sz w:val="18"/>
          <w:rFonts w:ascii="Avenir Next" w:hAnsi="Avenir Next"/>
        </w:rPr>
        <w:t xml:space="preserve"> titanio microgranallado</w:t>
      </w:r>
    </w:p>
    <w:p w14:paraId="36E80D94" w14:textId="24CA4D0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Esfera: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Verde caqui con contadores negros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Estanqueidad: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5 ATM</w:t>
      </w:r>
    </w:p>
    <w:p w14:paraId="7F5DB4C3" w14:textId="34C64759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b/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Precio: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8900 CHF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Índices: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rodiadas, facetadas y recubiertas de Super-LumiNova® SLN beige</w:t>
      </w:r>
      <w:r>
        <w:rPr>
          <w:sz w:val="18"/>
          <w:rFonts w:ascii="Avenir Next" w:hAnsi="Avenir Next"/>
        </w:rPr>
        <w:br/>
      </w:r>
      <w:r>
        <w:rPr>
          <w:sz w:val="18"/>
          <w:b/>
          <w:rFonts w:ascii="Avenir Next" w:hAnsi="Avenir Next"/>
        </w:rPr>
        <w:t xml:space="preserve">Agujas: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rodiadas, facetadas y recubiertas de Super-LumiNova® SLN beige</w:t>
      </w:r>
      <w:r>
        <w:rPr>
          <w:sz w:val="18"/>
          <w:rFonts w:ascii="Avenir Next" w:hAnsi="Avenir Next"/>
        </w:rPr>
        <w:t xml:space="preserve"> </w:t>
      </w:r>
    </w:p>
    <w:p w14:paraId="48ECA06A" w14:textId="302D47D2" w:rsidR="0014504C" w:rsidRPr="00281F2F" w:rsidRDefault="0014504C" w:rsidP="0014504C">
      <w:pPr>
        <w:autoSpaceDE w:val="0"/>
        <w:autoSpaceDN w:val="0"/>
        <w:adjustRightInd w:val="0"/>
        <w:spacing w:line="276" w:lineRule="auto"/>
        <w:rPr>
          <w:sz w:val="18"/>
          <w:szCs w:val="18"/>
          <w:rFonts w:ascii="Avenir Next" w:hAnsi="Avenir Next" w:cs="OpenSans-CondensedLight"/>
        </w:rPr>
      </w:pPr>
      <w:r>
        <w:rPr>
          <w:sz w:val="18"/>
          <w:b/>
          <w:rFonts w:ascii="Avenir Next" w:hAnsi="Avenir Next"/>
        </w:rPr>
        <w:t xml:space="preserve">Brazalete y cierre: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correa con "efecto cordura" verde caqui y pespuntes blancos.</w:t>
      </w:r>
      <w:r>
        <w:rPr>
          <w:sz w:val="18"/>
          <w:rFonts w:ascii="Avenir Next" w:hAnsi="Avenir Next"/>
        </w:rPr>
        <w:t xml:space="preserve"> </w:t>
      </w:r>
      <w:r>
        <w:rPr>
          <w:sz w:val="18"/>
          <w:rFonts w:ascii="Avenir Next" w:hAnsi="Avenir Next"/>
        </w:rPr>
        <w:t xml:space="preserve">Hebilla ardillón de titanio microgranallado.</w:t>
      </w:r>
      <w:r>
        <w:rPr>
          <w:sz w:val="18"/>
          <w:rFonts w:ascii="Avenir Next" w:hAnsi="Avenir Next"/>
        </w:rPr>
        <w:t xml:space="preserve"> </w:t>
      </w:r>
    </w:p>
    <w:p w14:paraId="0BA00AD6" w14:textId="77777777" w:rsidR="00B10D4B" w:rsidRDefault="00B10D4B" w:rsidP="0014504C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3C4AE32E" w14:textId="1FFA1F73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9953A0B" w14:textId="4CE0ABD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622D0389" w14:textId="73ED93F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51FB23" w14:textId="701C658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0C6FB09B" w14:textId="33D6E59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6322C3E" w14:textId="5DD81951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6502D9D" w14:textId="0CF2BD2D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750125B" w14:textId="35DD10F0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DFA5E5" w14:textId="2AEC32CF" w:rsid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2660957" w14:textId="5F8115C9" w:rsidR="0014504C" w:rsidRPr="0014504C" w:rsidRDefault="0014504C" w:rsidP="0014504C">
      <w:pPr>
        <w:tabs>
          <w:tab w:val="left" w:pos="5190"/>
        </w:tabs>
        <w:rPr>
          <w:sz w:val="18"/>
          <w:szCs w:val="18"/>
          <w:rFonts w:ascii="Avenir Next" w:hAnsi="Avenir Next"/>
        </w:rPr>
      </w:pPr>
      <w:r>
        <w:rPr>
          <w:sz w:val="18"/>
          <w:rFonts w:ascii="Avenir Next" w:hAnsi="Avenir Next"/>
        </w:rPr>
        <w:tab/>
      </w:r>
    </w:p>
    <w:sectPr w:rsidR="0014504C" w:rsidRPr="00145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6083" w14:textId="77777777" w:rsidR="0014504C" w:rsidRDefault="0014504C" w:rsidP="0014504C">
      <w:r>
        <w:separator/>
      </w:r>
    </w:p>
  </w:endnote>
  <w:endnote w:type="continuationSeparator" w:id="0">
    <w:p w14:paraId="17D5F812" w14:textId="77777777" w:rsidR="0014504C" w:rsidRDefault="0014504C" w:rsidP="001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5C35" w14:textId="77777777" w:rsidR="0014504C" w:rsidRPr="0052260C" w:rsidRDefault="0014504C" w:rsidP="0014504C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b/>
        <w:rFonts w:ascii="Avenir Next" w:hAnsi="Avenir Next"/>
      </w:rPr>
      <w:t xml:space="preserve">ZENITH</w:t>
    </w:r>
    <w:r>
      <w:rPr>
        <w:sz w:val="18"/>
        <w:rFonts w:ascii="Avenir Next" w:hAnsi="Avenir Next"/>
      </w:rPr>
      <w:t xml:space="preserve"> | www.zenith-watches.com | Rue des Billodes 34-36 | CH-2400 Le Locle</w:t>
    </w:r>
  </w:p>
  <w:p w14:paraId="4A21D261" w14:textId="705F6767" w:rsidR="0014504C" w:rsidRPr="0014504C" w:rsidRDefault="0014504C" w:rsidP="0014504C">
    <w:pPr>
      <w:pStyle w:val="Pieddepage"/>
      <w:jc w:val="center"/>
      <w:rPr>
        <w:sz w:val="18"/>
        <w:szCs w:val="18"/>
        <w:rFonts w:ascii="Avenir Next" w:hAnsi="Avenir Next"/>
      </w:rPr>
    </w:pPr>
    <w:r>
      <w:rPr>
        <w:sz w:val="18"/>
        <w:rFonts w:ascii="Avenir Next" w:hAnsi="Avenir Next"/>
      </w:rPr>
      <w:t xml:space="preserve">Relaciones con medios internacionales — Correo electrónico: </w:t>
    </w:r>
    <w:hyperlink r:id="rId1" w:history="1">
      <w:r>
        <w:rPr>
          <w:rStyle w:val="Lienhypertexte"/>
          <w:sz w:val="18"/>
          <w:rFonts w:ascii="Avenir Next" w:hAnsi="Avenir Next"/>
        </w:rPr>
        <w:t xml:space="preserve"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67F8" w14:textId="77777777" w:rsidR="0014504C" w:rsidRDefault="0014504C" w:rsidP="0014504C">
      <w:r>
        <w:separator/>
      </w:r>
    </w:p>
  </w:footnote>
  <w:footnote w:type="continuationSeparator" w:id="0">
    <w:p w14:paraId="08E642C3" w14:textId="77777777" w:rsidR="0014504C" w:rsidRDefault="0014504C" w:rsidP="001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45B7" w14:textId="30354147" w:rsidR="0014504C" w:rsidRDefault="0014504C" w:rsidP="0014504C">
    <w:pPr>
      <w:pStyle w:val="En-tte"/>
      <w:jc w:val="center"/>
    </w:pPr>
    <w:r>
      <w:drawing>
        <wp:inline distT="0" distB="0" distL="0" distR="0" wp14:anchorId="14EDBB0B" wp14:editId="7F2D4C37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6122B" w14:textId="77777777" w:rsidR="0014504C" w:rsidRDefault="0014504C" w:rsidP="0014504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7"/>
    <w:rsid w:val="00065EEE"/>
    <w:rsid w:val="0014504C"/>
    <w:rsid w:val="00226FA9"/>
    <w:rsid w:val="002441B4"/>
    <w:rsid w:val="002732A1"/>
    <w:rsid w:val="00281F2F"/>
    <w:rsid w:val="003521FF"/>
    <w:rsid w:val="003F50DA"/>
    <w:rsid w:val="00523550"/>
    <w:rsid w:val="005D2721"/>
    <w:rsid w:val="005F3E75"/>
    <w:rsid w:val="00644984"/>
    <w:rsid w:val="00644D67"/>
    <w:rsid w:val="006A2318"/>
    <w:rsid w:val="00B10D4B"/>
    <w:rsid w:val="00C62054"/>
    <w:rsid w:val="00D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50759"/>
  <w15:chartTrackingRefBased/>
  <w15:docId w15:val="{2CBAA32F-9E72-0142-8D80-F2D89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10D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3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4C"/>
  </w:style>
  <w:style w:type="paragraph" w:styleId="Pieddepage">
    <w:name w:val="footer"/>
    <w:basedOn w:val="Normal"/>
    <w:link w:val="Pieddepag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4C"/>
  </w:style>
  <w:style w:type="character" w:styleId="Lienhypertexte">
    <w:name w:val="Hyperlink"/>
    <w:rsid w:val="001450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2021-05-20T09:14:00Z</dcterms:created>
  <dcterms:modified xsi:type="dcterms:W3CDTF">2021-05-21T13:12:00Z</dcterms:modified>
</cp:coreProperties>
</file>