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EC31A" w14:textId="7402A5E5" w:rsidR="00AC5684" w:rsidRPr="00CF12BF" w:rsidRDefault="00052D61" w:rsidP="00AC5684">
      <w:pPr>
        <w:jc w:val="center"/>
        <w:rPr>
          <w:rFonts w:ascii="Avenir Next" w:hAnsi="Avenir Next"/>
          <w:b/>
          <w:bCs/>
        </w:rPr>
      </w:pPr>
      <w:r>
        <w:rPr>
          <w:rFonts w:ascii="Avenir Next" w:hAnsi="Avenir Next"/>
          <w:b/>
        </w:rPr>
        <w:t xml:space="preserve">ZENITH ELEVA A ARTE DA </w:t>
      </w:r>
      <w:r>
        <w:rPr>
          <w:rFonts w:ascii="Avenir Next" w:hAnsi="Avenir Next"/>
          <w:b/>
          <w:i/>
        </w:rPr>
        <w:t>ALTA RELOJOARIA</w:t>
      </w:r>
      <w:r>
        <w:rPr>
          <w:rFonts w:ascii="Avenir Next" w:hAnsi="Avenir Next"/>
          <w:b/>
        </w:rPr>
        <w:t xml:space="preserve"> </w:t>
      </w:r>
      <w:r>
        <w:rPr>
          <w:rFonts w:ascii="Avenir Next" w:hAnsi="Avenir Next"/>
          <w:b/>
        </w:rPr>
        <w:t>CONTEMPORÂNEA COM DUAS CRIAÇÕES ESTELARES: DEFY ZERO-G E DEFY DOUBLE TOURBILLON EM SAFIRA TRANSPARENTE</w:t>
      </w:r>
    </w:p>
    <w:p w14:paraId="44DF6F52" w14:textId="77777777" w:rsidR="00AC5684" w:rsidRPr="00CF0EF4" w:rsidRDefault="00AC5684" w:rsidP="00AC5684">
      <w:pPr>
        <w:rPr>
          <w:rFonts w:ascii="Avenir Next" w:hAnsi="Avenir Next"/>
          <w:b/>
          <w:bCs/>
          <w:sz w:val="18"/>
          <w:szCs w:val="18"/>
        </w:rPr>
      </w:pPr>
    </w:p>
    <w:p w14:paraId="4A3E07BC" w14:textId="38790A87" w:rsidR="00867F2E" w:rsidRPr="00A50B16" w:rsidRDefault="00052D61" w:rsidP="00AB1C09">
      <w:pPr>
        <w:jc w:val="both"/>
        <w:rPr>
          <w:rFonts w:ascii="Avenir Next" w:hAnsi="Avenir Next"/>
          <w:b/>
          <w:bCs/>
          <w:sz w:val="18"/>
          <w:szCs w:val="18"/>
        </w:rPr>
      </w:pPr>
      <w:r>
        <w:rPr>
          <w:rFonts w:ascii="Avenir Next" w:hAnsi="Avenir Next"/>
          <w:b/>
          <w:sz w:val="18"/>
        </w:rPr>
        <w:t xml:space="preserve">A nova expressão de alta relojoaria, à imagem da </w:t>
      </w:r>
      <w:proofErr w:type="spellStart"/>
      <w:r>
        <w:rPr>
          <w:rFonts w:ascii="Avenir Next" w:hAnsi="Avenir Next"/>
          <w:b/>
          <w:sz w:val="18"/>
        </w:rPr>
        <w:t>Zenith</w:t>
      </w:r>
      <w:proofErr w:type="spellEnd"/>
      <w:r>
        <w:rPr>
          <w:rFonts w:ascii="Avenir Next" w:hAnsi="Avenir Next"/>
          <w:b/>
          <w:sz w:val="18"/>
        </w:rPr>
        <w:t>. A Manufatura reinventou dois dos seus movimentos mais extraordinários através da arquitetura contemporânea e de técnicas de acabamento que se podem admirar através das caixas em safira transparente. Tal como Georges-</w:t>
      </w:r>
      <w:proofErr w:type="spellStart"/>
      <w:r>
        <w:rPr>
          <w:rFonts w:ascii="Avenir Next" w:hAnsi="Avenir Next"/>
          <w:b/>
          <w:sz w:val="18"/>
        </w:rPr>
        <w:t>Favre</w:t>
      </w:r>
      <w:proofErr w:type="spellEnd"/>
      <w:r>
        <w:rPr>
          <w:rFonts w:ascii="Avenir Next" w:hAnsi="Avenir Next"/>
          <w:b/>
          <w:sz w:val="18"/>
        </w:rPr>
        <w:t xml:space="preserve"> </w:t>
      </w:r>
      <w:proofErr w:type="spellStart"/>
      <w:r>
        <w:rPr>
          <w:rFonts w:ascii="Avenir Next" w:hAnsi="Avenir Next"/>
          <w:b/>
          <w:sz w:val="18"/>
        </w:rPr>
        <w:t>Jacot</w:t>
      </w:r>
      <w:proofErr w:type="spellEnd"/>
      <w:r>
        <w:rPr>
          <w:rFonts w:ascii="Avenir Next" w:hAnsi="Avenir Next"/>
          <w:b/>
          <w:sz w:val="18"/>
        </w:rPr>
        <w:t xml:space="preserve">, que deu à sua manufatura o nome do ponto mais alto do céu alcançado por um corpo celestial, os relojoeiros e designers da </w:t>
      </w:r>
      <w:proofErr w:type="spellStart"/>
      <w:r>
        <w:rPr>
          <w:rFonts w:ascii="Avenir Next" w:hAnsi="Avenir Next"/>
          <w:b/>
          <w:sz w:val="18"/>
        </w:rPr>
        <w:t>Zenith</w:t>
      </w:r>
      <w:proofErr w:type="spellEnd"/>
      <w:r>
        <w:rPr>
          <w:rFonts w:ascii="Avenir Next" w:hAnsi="Avenir Next"/>
          <w:b/>
          <w:sz w:val="18"/>
        </w:rPr>
        <w:t xml:space="preserve"> inspiraram-se no universo infinito além do horizonte para as suas criações de alta relojoaria mais grandiosas e geniais.</w:t>
      </w:r>
    </w:p>
    <w:p w14:paraId="13A6B341" w14:textId="77777777" w:rsidR="00744210" w:rsidRPr="00CF0EF4" w:rsidRDefault="00744210" w:rsidP="00AB1C09">
      <w:pPr>
        <w:jc w:val="both"/>
        <w:rPr>
          <w:rFonts w:ascii="Avenir Next" w:hAnsi="Avenir Next"/>
          <w:sz w:val="18"/>
          <w:szCs w:val="18"/>
        </w:rPr>
      </w:pPr>
    </w:p>
    <w:p w14:paraId="4563E51B" w14:textId="437B2138" w:rsidR="00CF12BF" w:rsidRPr="00A50B16" w:rsidRDefault="005A5897" w:rsidP="00A50B16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A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reinterpretou dois dos seus calibres de </w:t>
      </w:r>
      <w:r>
        <w:rPr>
          <w:rFonts w:ascii="Avenir Next" w:hAnsi="Avenir Next"/>
          <w:i/>
          <w:sz w:val="18"/>
        </w:rPr>
        <w:t>alta relojoaria</w:t>
      </w:r>
      <w:r>
        <w:rPr>
          <w:rFonts w:ascii="Avenir Next" w:hAnsi="Avenir Next"/>
          <w:sz w:val="18"/>
        </w:rPr>
        <w:t xml:space="preserve"> mais avançados de tal forma que só poderiam ser admirados através da transparência de uma caixa em safira. As duas criações colocam em grande destaque a estética ímpar evocativa e futurista da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>, empregando novos métodos de decoração nunca antes vistos para um resultado que ascende às estrelas.</w:t>
      </w:r>
    </w:p>
    <w:p w14:paraId="0B6A3197" w14:textId="77777777" w:rsidR="00CF12BF" w:rsidRPr="00CF0EF4" w:rsidRDefault="00CF12BF" w:rsidP="00CF12BF">
      <w:pPr>
        <w:rPr>
          <w:rFonts w:ascii="Avenir Next" w:hAnsi="Avenir Next"/>
          <w:sz w:val="18"/>
          <w:szCs w:val="18"/>
        </w:rPr>
      </w:pPr>
    </w:p>
    <w:p w14:paraId="0CAF1568" w14:textId="1C4E1B05" w:rsidR="005A5897" w:rsidRPr="00A50B16" w:rsidRDefault="00CF12BF" w:rsidP="00AB1C09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>Primeiro, todos os componentes do movimento são tratados com PVD azul. As inscrições e os elementos decorativos, como as estrelas em miniatura, são cuidadosamente gravados nas pontes e os rebordos chanfrados das pontes são depois precisamente acabados com PVD - cor de ródio; uma técnica especialmente desenvolvida que proporciona um claro contraste e acrescenta ainda mais profundidade visual a um intrincado movimento em camadas com a sua forma futurista. Enquadrados por caixas em safira totalmente transparente, os movimentos possuem luz própria, em todos os ângulos.</w:t>
      </w:r>
    </w:p>
    <w:p w14:paraId="2D8D0A4A" w14:textId="77777777" w:rsidR="005A5897" w:rsidRPr="00CF0EF4" w:rsidRDefault="005A5897" w:rsidP="00AB1C09">
      <w:pPr>
        <w:jc w:val="both"/>
        <w:rPr>
          <w:rFonts w:ascii="Avenir Next" w:hAnsi="Avenir Next"/>
          <w:sz w:val="18"/>
          <w:szCs w:val="18"/>
        </w:rPr>
      </w:pPr>
    </w:p>
    <w:p w14:paraId="731C4996" w14:textId="77777777" w:rsidR="00AC5684" w:rsidRPr="00A50B16" w:rsidRDefault="00AC5684" w:rsidP="00AB1C09">
      <w:pPr>
        <w:jc w:val="both"/>
        <w:rPr>
          <w:rFonts w:ascii="Avenir Next" w:hAnsi="Avenir Next"/>
          <w:b/>
          <w:bCs/>
          <w:sz w:val="18"/>
          <w:szCs w:val="18"/>
        </w:rPr>
      </w:pPr>
      <w:r>
        <w:rPr>
          <w:rFonts w:ascii="Avenir Next" w:hAnsi="Avenir Next"/>
          <w:b/>
          <w:sz w:val="18"/>
        </w:rPr>
        <w:t>DEFY Zero-G</w:t>
      </w:r>
    </w:p>
    <w:p w14:paraId="4B97326C" w14:textId="77777777" w:rsidR="00AC5684" w:rsidRPr="00CF0EF4" w:rsidRDefault="00AC5684" w:rsidP="00AB1C09">
      <w:pPr>
        <w:jc w:val="both"/>
        <w:rPr>
          <w:rFonts w:ascii="Avenir Next" w:hAnsi="Avenir Next"/>
          <w:sz w:val="18"/>
          <w:szCs w:val="18"/>
        </w:rPr>
      </w:pPr>
    </w:p>
    <w:p w14:paraId="02762969" w14:textId="5759865D" w:rsidR="00AC5684" w:rsidRPr="00A50B16" w:rsidRDefault="00AC5684" w:rsidP="00AB1C09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Há muito tempo que se considera que superar os efeitos da gravidade na precisão cronométrica é o objetivo final dos relojoeiros. A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alcança precisamente este objetivo com o mecanismo "</w:t>
      </w:r>
      <w:proofErr w:type="spellStart"/>
      <w:r>
        <w:rPr>
          <w:rFonts w:ascii="Avenir Next" w:hAnsi="Avenir Next"/>
          <w:sz w:val="18"/>
        </w:rPr>
        <w:t>Gravity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Control</w:t>
      </w:r>
      <w:proofErr w:type="spellEnd"/>
      <w:r>
        <w:rPr>
          <w:rFonts w:ascii="Avenir Next" w:hAnsi="Avenir Next"/>
          <w:sz w:val="18"/>
        </w:rPr>
        <w:t>", no qual o órgão regulador é fixo a um estabilizador que permanece sempre numa posição plana, independentemente de como o relógio é rodado. A Manufatura restruturou agora totalmente o movimento com uma nova arquitetura para permitir uma apresentação mais aberta e expositiva</w:t>
      </w:r>
      <w:r>
        <w:rPr>
          <w:rFonts w:ascii="Avenir Next" w:hAnsi="Avenir Next"/>
          <w:color w:val="000000" w:themeColor="text1"/>
          <w:sz w:val="18"/>
        </w:rPr>
        <w:t>, encapsulada numa caixa em safira transparente que permite que o mecanismo singular seja admirado de todos os ângulos: uma verdadeira estreia para a Manufatura.</w:t>
      </w:r>
    </w:p>
    <w:p w14:paraId="315A55A7" w14:textId="77777777" w:rsidR="00AC5684" w:rsidRPr="00CF0EF4" w:rsidRDefault="00AC5684" w:rsidP="00AB1C09">
      <w:pPr>
        <w:jc w:val="both"/>
        <w:rPr>
          <w:rFonts w:ascii="Avenir Next" w:hAnsi="Avenir Next"/>
          <w:color w:val="FF0000"/>
          <w:sz w:val="18"/>
          <w:szCs w:val="18"/>
        </w:rPr>
      </w:pPr>
    </w:p>
    <w:p w14:paraId="7194B178" w14:textId="18A57BFE" w:rsidR="00AC5684" w:rsidRPr="00F43144" w:rsidRDefault="00AC5684" w:rsidP="00F43144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Como um objeto suspenso no espaço e livre dos efeitos da gravidade, o mostrador descentrado do </w:t>
      </w:r>
      <w:r>
        <w:rPr>
          <w:rFonts w:ascii="Avenir Next" w:hAnsi="Avenir Next"/>
          <w:b/>
          <w:sz w:val="18"/>
        </w:rPr>
        <w:t>DEFY Zero-G</w:t>
      </w:r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b/>
          <w:sz w:val="18"/>
        </w:rPr>
        <w:t>Sapphire</w:t>
      </w:r>
      <w:proofErr w:type="spellEnd"/>
      <w:r>
        <w:rPr>
          <w:rFonts w:ascii="Avenir Next" w:hAnsi="Avenir Next"/>
          <w:sz w:val="18"/>
        </w:rPr>
        <w:t xml:space="preserve"> combina várias técnicas tradicionais numa execução contemporânea, trabalhado manualmente num mosaico de meteorito, vidro de aventurina e esmalte </w:t>
      </w:r>
      <w:proofErr w:type="spellStart"/>
      <w:r>
        <w:rPr>
          <w:rFonts w:ascii="Avenir Next" w:hAnsi="Avenir Next"/>
          <w:i/>
          <w:sz w:val="18"/>
        </w:rPr>
        <w:t>grand</w:t>
      </w:r>
      <w:proofErr w:type="spellEnd"/>
      <w:r>
        <w:rPr>
          <w:rFonts w:ascii="Avenir Next" w:hAnsi="Avenir Next"/>
          <w:i/>
          <w:sz w:val="18"/>
        </w:rPr>
        <w:t xml:space="preserve"> </w:t>
      </w:r>
      <w:proofErr w:type="spellStart"/>
      <w:r>
        <w:rPr>
          <w:rFonts w:ascii="Avenir Next" w:hAnsi="Avenir Next"/>
          <w:i/>
          <w:sz w:val="18"/>
        </w:rPr>
        <w:t>feu</w:t>
      </w:r>
      <w:proofErr w:type="spellEnd"/>
      <w:r>
        <w:rPr>
          <w:rFonts w:ascii="Avenir Next" w:hAnsi="Avenir Next"/>
          <w:sz w:val="18"/>
        </w:rPr>
        <w:t xml:space="preserve"> sobre uma base de ouro. Marte, o planeta vermelho, é representado nos pequenos segundos, parcialmente eclipsado pelo mostrador das horas e dos minutos. Um toque especial que só se vê quando o relógio está suspenso é a parte de trás do módulo giroscópico, ornamentado com uma textura de cratera evocativa da lua. Toda a placa principal e as pontes do movimento têm acabamento em tom de azul com chanfros de ródio cinzento contrastantes, pontuados por estrelas brancas de vários tamanhos. O acabamento de inspiração astronómica está também presente no recipiente cilíndrico do movimento, que também se pode ver através dos lados da caixa.</w:t>
      </w:r>
    </w:p>
    <w:p w14:paraId="18176972" w14:textId="77777777" w:rsidR="006721E2" w:rsidRPr="00CF0EF4" w:rsidRDefault="006721E2" w:rsidP="00AB1C09">
      <w:pPr>
        <w:jc w:val="both"/>
        <w:rPr>
          <w:rFonts w:ascii="Avenir Next" w:hAnsi="Avenir Next"/>
          <w:sz w:val="18"/>
          <w:szCs w:val="18"/>
        </w:rPr>
      </w:pPr>
    </w:p>
    <w:p w14:paraId="6D6174E4" w14:textId="58E7F41D" w:rsidR="00AC5684" w:rsidRPr="00A50B16" w:rsidRDefault="00AC5684" w:rsidP="00AB1C09">
      <w:pPr>
        <w:jc w:val="both"/>
        <w:rPr>
          <w:rFonts w:ascii="Avenir Next" w:hAnsi="Avenir Next"/>
          <w:b/>
          <w:bCs/>
          <w:sz w:val="18"/>
          <w:szCs w:val="18"/>
        </w:rPr>
      </w:pPr>
      <w:r>
        <w:rPr>
          <w:rFonts w:ascii="Avenir Next" w:hAnsi="Avenir Next"/>
          <w:b/>
          <w:sz w:val="18"/>
        </w:rPr>
        <w:t>DEFY 21 DOUBLE TOURBILLON</w:t>
      </w:r>
    </w:p>
    <w:p w14:paraId="4ECE515A" w14:textId="77777777" w:rsidR="00AC5684" w:rsidRPr="00CF0EF4" w:rsidRDefault="00AC5684" w:rsidP="00AB1C09">
      <w:pPr>
        <w:jc w:val="both"/>
        <w:rPr>
          <w:rFonts w:ascii="Avenir Next" w:hAnsi="Avenir Next"/>
          <w:b/>
          <w:bCs/>
          <w:sz w:val="18"/>
          <w:szCs w:val="18"/>
        </w:rPr>
      </w:pPr>
    </w:p>
    <w:p w14:paraId="5C13D3B8" w14:textId="1D061F22" w:rsidR="00AC5684" w:rsidRPr="00300AC7" w:rsidRDefault="00AC5684" w:rsidP="00AB1C09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Para a mais recente execução do cronógrafo turbilhão mais rápido- equipado com dois turbilhões independentes que completam rotações em 60 segundos para o turbilhão de medição do tempo e 5 segundos para o turbilhão do cronógrafo– a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elevou a sua estética evocativa de "céu estrelado" a alturas cósmicas no </w:t>
      </w:r>
      <w:r>
        <w:rPr>
          <w:rFonts w:ascii="Avenir Next" w:hAnsi="Avenir Next"/>
          <w:b/>
          <w:sz w:val="18"/>
        </w:rPr>
        <w:t xml:space="preserve">DEFY 21 </w:t>
      </w:r>
      <w:proofErr w:type="spellStart"/>
      <w:r>
        <w:rPr>
          <w:rFonts w:ascii="Avenir Next" w:hAnsi="Avenir Next"/>
          <w:b/>
          <w:sz w:val="18"/>
        </w:rPr>
        <w:t>Tourbillon</w:t>
      </w:r>
      <w:proofErr w:type="spellEnd"/>
      <w:r>
        <w:rPr>
          <w:rFonts w:ascii="Avenir Next" w:hAnsi="Avenir Next"/>
          <w:b/>
          <w:sz w:val="18"/>
        </w:rPr>
        <w:t xml:space="preserve"> </w:t>
      </w:r>
      <w:proofErr w:type="spellStart"/>
      <w:r>
        <w:rPr>
          <w:rFonts w:ascii="Avenir Next" w:hAnsi="Avenir Next"/>
          <w:b/>
          <w:sz w:val="18"/>
        </w:rPr>
        <w:t>Sapphire</w:t>
      </w:r>
      <w:proofErr w:type="spellEnd"/>
      <w:r>
        <w:rPr>
          <w:rFonts w:ascii="Avenir Next" w:hAnsi="Avenir Next"/>
          <w:sz w:val="18"/>
        </w:rPr>
        <w:t>, num aceno ao universo e à exploração do espaço.</w:t>
      </w:r>
    </w:p>
    <w:p w14:paraId="75AD964F" w14:textId="1F6C40F9" w:rsidR="000A4A13" w:rsidRPr="00CF0EF4" w:rsidRDefault="000A4A13" w:rsidP="00AB1C09">
      <w:pPr>
        <w:jc w:val="both"/>
        <w:rPr>
          <w:rFonts w:ascii="Avenir Next" w:hAnsi="Avenir Next"/>
          <w:sz w:val="18"/>
          <w:szCs w:val="18"/>
        </w:rPr>
      </w:pPr>
    </w:p>
    <w:p w14:paraId="17055611" w14:textId="0EE51F2A" w:rsidR="000A4A13" w:rsidRPr="00A50B16" w:rsidRDefault="000A4A13" w:rsidP="00AB1C09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Visível para todos admirarem através da caixa cristalina, o excecional movimento do cronógrafo do DEFY 21 </w:t>
      </w:r>
      <w:proofErr w:type="spellStart"/>
      <w:r>
        <w:rPr>
          <w:rFonts w:ascii="Avenir Next" w:hAnsi="Avenir Next"/>
          <w:sz w:val="18"/>
        </w:rPr>
        <w:t>Double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Tourbillon</w:t>
      </w:r>
      <w:proofErr w:type="spellEnd"/>
      <w:r>
        <w:rPr>
          <w:rFonts w:ascii="Avenir Next" w:hAnsi="Avenir Next"/>
          <w:sz w:val="18"/>
        </w:rPr>
        <w:t xml:space="preserve"> apresenta-se numa estética estelar e futurista. A placa principal do movimento tem um acabamento deslumbrante em PVD azul e numa estreia para a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>, algumas pontes laterais do mostrador estão gravadas com estrelas, como uma galáxia distante de micromecânica em perpétuo movimento. No verdadeiro pico da precisão, o cronógrafo com precisão de 1/100 de segundo desloca-se a uma velocidade incrível sobre um tranquilo fundo de estrelas.</w:t>
      </w:r>
    </w:p>
    <w:p w14:paraId="3E407FC4" w14:textId="4B725560" w:rsidR="006721E2" w:rsidRPr="00CF0EF4" w:rsidRDefault="006721E2" w:rsidP="00AB1C09">
      <w:pPr>
        <w:jc w:val="both"/>
        <w:rPr>
          <w:rFonts w:ascii="Avenir Next" w:hAnsi="Avenir Next"/>
          <w:sz w:val="18"/>
          <w:szCs w:val="18"/>
        </w:rPr>
      </w:pPr>
    </w:p>
    <w:p w14:paraId="680896A7" w14:textId="29212C74" w:rsidR="00CF12BF" w:rsidRPr="00A50B16" w:rsidRDefault="006721E2" w:rsidP="00A50B16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O DEFY 21 </w:t>
      </w:r>
      <w:proofErr w:type="spellStart"/>
      <w:r>
        <w:rPr>
          <w:rFonts w:ascii="Avenir Next" w:hAnsi="Avenir Next"/>
          <w:sz w:val="18"/>
        </w:rPr>
        <w:t>Tourbillon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Sapphire</w:t>
      </w:r>
      <w:proofErr w:type="spellEnd"/>
      <w:r>
        <w:rPr>
          <w:rFonts w:ascii="Avenir Next" w:hAnsi="Avenir Next"/>
          <w:sz w:val="18"/>
        </w:rPr>
        <w:t xml:space="preserve"> e o DEFY Zero-G </w:t>
      </w:r>
      <w:proofErr w:type="spellStart"/>
      <w:r>
        <w:rPr>
          <w:rFonts w:ascii="Avenir Next" w:hAnsi="Avenir Next"/>
          <w:sz w:val="18"/>
        </w:rPr>
        <w:t>Sapphire</w:t>
      </w:r>
      <w:proofErr w:type="spellEnd"/>
      <w:r>
        <w:rPr>
          <w:rFonts w:ascii="Avenir Next" w:hAnsi="Avenir Next"/>
          <w:sz w:val="18"/>
        </w:rPr>
        <w:t xml:space="preserve"> serão produzidos em edição limitada de 10 exemplares cada.</w:t>
      </w:r>
    </w:p>
    <w:p w14:paraId="09D76DC9" w14:textId="77777777" w:rsidR="00CF12BF" w:rsidRPr="00CF0EF4" w:rsidRDefault="00CF12BF" w:rsidP="00CF12BF">
      <w:pPr>
        <w:rPr>
          <w:sz w:val="18"/>
          <w:szCs w:val="18"/>
        </w:rPr>
      </w:pPr>
    </w:p>
    <w:p w14:paraId="51503E46" w14:textId="7B0BF1EF" w:rsidR="00CF12BF" w:rsidRPr="00A50B16" w:rsidRDefault="00CF12BF" w:rsidP="000457B2">
      <w:pPr>
        <w:jc w:val="both"/>
        <w:rPr>
          <w:rFonts w:ascii="Avenir Next" w:hAnsi="Avenir Next"/>
          <w:b/>
          <w:bCs/>
          <w:sz w:val="18"/>
          <w:szCs w:val="18"/>
        </w:rPr>
      </w:pPr>
      <w:r>
        <w:rPr>
          <w:rFonts w:ascii="Avenir Next" w:hAnsi="Avenir Next"/>
          <w:b/>
          <w:sz w:val="18"/>
        </w:rPr>
        <w:t>UMA EXPERIÊNCIA EXCLUSIVA QUE DESAFIA A GRAVIDADE</w:t>
      </w:r>
    </w:p>
    <w:p w14:paraId="41900E3F" w14:textId="77777777" w:rsidR="00CF12BF" w:rsidRPr="00CF0EF4" w:rsidRDefault="00CF12BF" w:rsidP="00CF12BF">
      <w:pPr>
        <w:rPr>
          <w:rFonts w:ascii="Avenir Next" w:hAnsi="Avenir Next"/>
          <w:sz w:val="18"/>
          <w:szCs w:val="18"/>
        </w:rPr>
      </w:pPr>
    </w:p>
    <w:p w14:paraId="01BFF1B0" w14:textId="06E95080" w:rsidR="00974057" w:rsidRPr="002E2C79" w:rsidRDefault="000457B2" w:rsidP="00A50B16">
      <w:pPr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venir Next" w:hAnsi="Avenir Next"/>
          <w:sz w:val="18"/>
        </w:rPr>
        <w:t xml:space="preserve">A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oferece aos 20 proprietários das edições limitadas DEFY Zero-G </w:t>
      </w:r>
      <w:proofErr w:type="spellStart"/>
      <w:r>
        <w:rPr>
          <w:rFonts w:ascii="Avenir Next" w:hAnsi="Avenir Next"/>
          <w:sz w:val="18"/>
        </w:rPr>
        <w:t>Sapphire</w:t>
      </w:r>
      <w:proofErr w:type="spellEnd"/>
      <w:r>
        <w:rPr>
          <w:rFonts w:ascii="Avenir Next" w:hAnsi="Avenir Next"/>
          <w:sz w:val="18"/>
        </w:rPr>
        <w:t xml:space="preserve"> e DEFY 21 </w:t>
      </w:r>
      <w:proofErr w:type="spellStart"/>
      <w:r>
        <w:rPr>
          <w:rFonts w:ascii="Avenir Next" w:hAnsi="Avenir Next"/>
          <w:sz w:val="18"/>
        </w:rPr>
        <w:t>Tourbillon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Sapphire</w:t>
      </w:r>
      <w:proofErr w:type="spellEnd"/>
      <w:r>
        <w:rPr>
          <w:rFonts w:ascii="Avenir Next" w:hAnsi="Avenir Next"/>
          <w:sz w:val="18"/>
        </w:rPr>
        <w:t xml:space="preserve"> a oportunidade de viverem uma experiência inesquecível: um voo parabólico de gravidade zero. O voo com ausência de peso está agendado para fevereiro de 2022, sendo que a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estabeleceu uma parceria com a </w:t>
      </w:r>
      <w:proofErr w:type="spellStart"/>
      <w:r>
        <w:rPr>
          <w:rFonts w:ascii="Avenir Next" w:hAnsi="Avenir Next"/>
          <w:sz w:val="18"/>
        </w:rPr>
        <w:t>Novespace</w:t>
      </w:r>
      <w:proofErr w:type="spellEnd"/>
      <w:r>
        <w:rPr>
          <w:rFonts w:ascii="Avenir Next" w:hAnsi="Avenir Next"/>
          <w:sz w:val="18"/>
        </w:rPr>
        <w:t>, subsidiária do centro espacial francês para oferecer uma experiência tão singular.</w:t>
      </w:r>
    </w:p>
    <w:p w14:paraId="38E57026" w14:textId="47BA0D39" w:rsidR="00CF12BF" w:rsidRPr="00CF0EF4" w:rsidRDefault="00CF12BF" w:rsidP="00CF12BF">
      <w:pPr>
        <w:rPr>
          <w:rFonts w:ascii="Avenir Next" w:hAnsi="Avenir Next"/>
          <w:sz w:val="18"/>
          <w:szCs w:val="18"/>
        </w:rPr>
      </w:pPr>
    </w:p>
    <w:p w14:paraId="1DAE0AEA" w14:textId="374B05B7" w:rsidR="00CF12BF" w:rsidRPr="00A50B16" w:rsidRDefault="00E530E7" w:rsidP="00A50B16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Os convidados irão encontrar-se com os instrutores nas instalações da </w:t>
      </w:r>
      <w:proofErr w:type="spellStart"/>
      <w:r>
        <w:rPr>
          <w:rFonts w:ascii="Avenir Next" w:hAnsi="Avenir Next"/>
          <w:sz w:val="18"/>
        </w:rPr>
        <w:t>Novespace</w:t>
      </w:r>
      <w:proofErr w:type="spellEnd"/>
      <w:r>
        <w:rPr>
          <w:rFonts w:ascii="Avenir Next" w:hAnsi="Avenir Next"/>
          <w:sz w:val="18"/>
        </w:rPr>
        <w:t xml:space="preserve"> em Bordeaux, França. O astronauta francês Jean-François </w:t>
      </w:r>
      <w:proofErr w:type="spellStart"/>
      <w:r>
        <w:rPr>
          <w:rFonts w:ascii="Avenir Next" w:hAnsi="Avenir Next"/>
          <w:sz w:val="18"/>
        </w:rPr>
        <w:t>Clervoy</w:t>
      </w:r>
      <w:proofErr w:type="spellEnd"/>
      <w:r>
        <w:rPr>
          <w:rFonts w:ascii="Avenir Next" w:hAnsi="Avenir Next"/>
          <w:sz w:val="18"/>
        </w:rPr>
        <w:t xml:space="preserve"> também estará presente na conferência antes do voo. O voo é composto por 15 parábolas, sendo que o avião sobe e mergulha depois em queda livre para reproduzir o efeito de flutuar sem peso em ausência de gravidade percecionada. </w:t>
      </w:r>
    </w:p>
    <w:p w14:paraId="082FEB6D" w14:textId="051AD32E" w:rsidR="00CF12BF" w:rsidRPr="00CF0EF4" w:rsidRDefault="00CF12BF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240DE848" w14:textId="06B5372F" w:rsidR="00067715" w:rsidRDefault="00067715">
      <w:pPr>
        <w:rPr>
          <w:rFonts w:ascii="Avenir Next" w:hAnsi="Avenir Next" w:cs="Times New Roman"/>
          <w:sz w:val="18"/>
          <w:szCs w:val="18"/>
        </w:rPr>
      </w:pPr>
      <w:r>
        <w:br w:type="page"/>
      </w:r>
    </w:p>
    <w:p w14:paraId="75E0EDD7" w14:textId="037291F1" w:rsidR="00067715" w:rsidRPr="005E5A2F" w:rsidRDefault="00067715" w:rsidP="00067715">
      <w:pPr>
        <w:jc w:val="both"/>
        <w:rPr>
          <w:rFonts w:ascii="Avenir Next" w:hAnsi="Avenir Next" w:cstheme="majorHAnsi"/>
          <w:b/>
          <w:szCs w:val="20"/>
        </w:rPr>
      </w:pPr>
      <w:r>
        <w:rPr>
          <w:rFonts w:ascii="Avenir Next" w:hAnsi="Avenir Next"/>
          <w:b/>
        </w:rPr>
        <w:lastRenderedPageBreak/>
        <w:t xml:space="preserve">DEFY 21 DOUBLE TOURBILLON SAPPHIRE </w:t>
      </w:r>
    </w:p>
    <w:p w14:paraId="51114E9C" w14:textId="6094B17D" w:rsidR="00067715" w:rsidRPr="00D76FB6" w:rsidRDefault="00067715" w:rsidP="00067715">
      <w:pPr>
        <w:jc w:val="both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</w:rPr>
        <w:t>Referência: 04.9000.9020/</w:t>
      </w:r>
      <w:proofErr w:type="gramStart"/>
      <w:r>
        <w:rPr>
          <w:rFonts w:ascii="Avenir Next" w:hAnsi="Avenir Next"/>
          <w:sz w:val="18"/>
        </w:rPr>
        <w:t>00.R</w:t>
      </w:r>
      <w:proofErr w:type="gramEnd"/>
      <w:r>
        <w:rPr>
          <w:rFonts w:ascii="Avenir Next" w:hAnsi="Avenir Next"/>
          <w:sz w:val="18"/>
        </w:rPr>
        <w:t>920</w:t>
      </w:r>
    </w:p>
    <w:p w14:paraId="20019A1B" w14:textId="77777777" w:rsidR="00067715" w:rsidRPr="00CF0EF4" w:rsidRDefault="00067715" w:rsidP="00067715">
      <w:pPr>
        <w:jc w:val="both"/>
        <w:rPr>
          <w:rFonts w:ascii="Avenir Next" w:hAnsi="Avenir Next" w:cs="Arial"/>
          <w:sz w:val="16"/>
          <w:szCs w:val="36"/>
        </w:rPr>
      </w:pPr>
    </w:p>
    <w:p w14:paraId="65D62F0D" w14:textId="22C19646" w:rsidR="0025029C" w:rsidRPr="0025029C" w:rsidRDefault="0025029C" w:rsidP="0025029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bookmarkStart w:id="0" w:name="_Hlk29295538"/>
      <w:r>
        <w:rPr>
          <w:rFonts w:ascii="Avenir Next" w:hAnsi="Avenir Next"/>
          <w:noProof/>
          <w:sz w:val="18"/>
        </w:rPr>
        <w:drawing>
          <wp:anchor distT="0" distB="0" distL="114300" distR="114300" simplePos="0" relativeHeight="251659264" behindDoc="1" locked="0" layoutInCell="1" allowOverlap="1" wp14:anchorId="0235A14F" wp14:editId="0A7DA71A">
            <wp:simplePos x="0" y="0"/>
            <wp:positionH relativeFrom="column">
              <wp:posOffset>3989705</wp:posOffset>
            </wp:positionH>
            <wp:positionV relativeFrom="paragraph">
              <wp:posOffset>172085</wp:posOffset>
            </wp:positionV>
            <wp:extent cx="2524125" cy="3600450"/>
            <wp:effectExtent l="0" t="0" r="0" b="0"/>
            <wp:wrapTight wrapText="bothSides">
              <wp:wrapPolygon edited="0">
                <wp:start x="7499" y="1371"/>
                <wp:lineTo x="6847" y="3429"/>
                <wp:lineTo x="3586" y="8914"/>
                <wp:lineTo x="3423" y="10743"/>
                <wp:lineTo x="4238" y="12571"/>
                <wp:lineTo x="6521" y="16229"/>
                <wp:lineTo x="6847" y="18057"/>
                <wp:lineTo x="7499" y="19886"/>
                <wp:lineTo x="7662" y="20686"/>
                <wp:lineTo x="14835" y="20686"/>
                <wp:lineTo x="15487" y="18057"/>
                <wp:lineTo x="16139" y="16229"/>
                <wp:lineTo x="18258" y="14400"/>
                <wp:lineTo x="20214" y="10743"/>
                <wp:lineTo x="20377" y="10171"/>
                <wp:lineTo x="19725" y="9143"/>
                <wp:lineTo x="19073" y="8914"/>
                <wp:lineTo x="19073" y="7429"/>
                <wp:lineTo x="18910" y="7086"/>
                <wp:lineTo x="16791" y="5371"/>
                <wp:lineTo x="16628" y="5257"/>
                <wp:lineTo x="15650" y="3429"/>
                <wp:lineTo x="14998" y="1371"/>
                <wp:lineTo x="7499" y="1371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venir Next" w:hAnsi="Avenir Next"/>
          <w:b/>
          <w:sz w:val="18"/>
        </w:rPr>
        <w:t>Pontos principais:</w:t>
      </w:r>
      <w:r>
        <w:rPr>
          <w:rFonts w:ascii="Avenir Next" w:hAnsi="Avenir Next"/>
          <w:sz w:val="18"/>
        </w:rPr>
        <w:t xml:space="preserve"> </w:t>
      </w:r>
      <w:r w:rsidR="00CF0EF4">
        <w:rPr>
          <w:rFonts w:ascii="Avenir Next" w:hAnsi="Avenir Next"/>
          <w:sz w:val="18"/>
        </w:rPr>
        <w:t>c</w:t>
      </w:r>
      <w:r>
        <w:rPr>
          <w:rFonts w:ascii="Avenir Next" w:hAnsi="Avenir Next"/>
          <w:sz w:val="18"/>
        </w:rPr>
        <w:t>aixa totalmente em safira. Movimento de Cronógrafo com Turbilhão Duplo com precisão de 1/100 de segundo</w:t>
      </w:r>
    </w:p>
    <w:p w14:paraId="56C95573" w14:textId="63271B63" w:rsidR="0025029C" w:rsidRDefault="0025029C" w:rsidP="0025029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</w:rPr>
        <w:t>1 escape de Turbilhão para o Relógio (36 000 </w:t>
      </w:r>
      <w:proofErr w:type="spellStart"/>
      <w:r>
        <w:rPr>
          <w:rFonts w:ascii="Avenir Next" w:hAnsi="Avenir Next"/>
          <w:sz w:val="18"/>
        </w:rPr>
        <w:t>VpH</w:t>
      </w:r>
      <w:proofErr w:type="spellEnd"/>
      <w:r>
        <w:rPr>
          <w:rFonts w:ascii="Avenir Next" w:hAnsi="Avenir Next"/>
          <w:sz w:val="18"/>
        </w:rPr>
        <w:t xml:space="preserve"> – 5 Hz); 1 escape de Turbilhão para o Cronógrafo (360 000 </w:t>
      </w:r>
      <w:proofErr w:type="spellStart"/>
      <w:r>
        <w:rPr>
          <w:rFonts w:ascii="Avenir Next" w:hAnsi="Avenir Next"/>
          <w:sz w:val="18"/>
        </w:rPr>
        <w:t>VpH</w:t>
      </w:r>
      <w:proofErr w:type="spellEnd"/>
      <w:r>
        <w:rPr>
          <w:rFonts w:ascii="Avenir Next" w:hAnsi="Avenir Next"/>
          <w:sz w:val="18"/>
        </w:rPr>
        <w:t xml:space="preserve"> – 50 Hz). Assinatura dinâmica exclusiva de uma rotação por segundo para o ponteiro de cronógrafo. Cronómetro Certificado. Edição limitada de 10 exemplares.</w:t>
      </w:r>
    </w:p>
    <w:p w14:paraId="153C8031" w14:textId="6E448C5A" w:rsidR="00067715" w:rsidRPr="00D76FB6" w:rsidRDefault="00067715" w:rsidP="0025029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Movimento:</w:t>
      </w:r>
      <w:r>
        <w:rPr>
          <w:rFonts w:ascii="Avenir Next" w:hAnsi="Avenir Next"/>
          <w:sz w:val="18"/>
        </w:rPr>
        <w:t xml:space="preserve"> El </w:t>
      </w:r>
      <w:proofErr w:type="spellStart"/>
      <w:r>
        <w:rPr>
          <w:rFonts w:ascii="Avenir Next" w:hAnsi="Avenir Next"/>
          <w:sz w:val="18"/>
        </w:rPr>
        <w:t>Primero</w:t>
      </w:r>
      <w:proofErr w:type="spellEnd"/>
      <w:r>
        <w:rPr>
          <w:rFonts w:ascii="Avenir Next" w:hAnsi="Avenir Next"/>
          <w:sz w:val="18"/>
        </w:rPr>
        <w:t xml:space="preserve"> 9020, automático </w:t>
      </w:r>
    </w:p>
    <w:p w14:paraId="4D0E8DC0" w14:textId="77777777" w:rsidR="00067715" w:rsidRPr="00D76FB6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Frequência:</w:t>
      </w:r>
      <w:r>
        <w:rPr>
          <w:rFonts w:ascii="Avenir Next" w:hAnsi="Avenir Next"/>
          <w:sz w:val="18"/>
        </w:rPr>
        <w:t xml:space="preserve"> 36 000 </w:t>
      </w:r>
      <w:proofErr w:type="spellStart"/>
      <w:r>
        <w:rPr>
          <w:rFonts w:ascii="Avenir Next" w:hAnsi="Avenir Next"/>
          <w:sz w:val="18"/>
        </w:rPr>
        <w:t>VpH</w:t>
      </w:r>
      <w:proofErr w:type="spellEnd"/>
      <w:r>
        <w:rPr>
          <w:rFonts w:ascii="Avenir Next" w:hAnsi="Avenir Next"/>
          <w:sz w:val="18"/>
        </w:rPr>
        <w:t xml:space="preserve"> (5 Hz)</w:t>
      </w:r>
      <w:r>
        <w:t xml:space="preserve"> </w:t>
      </w:r>
    </w:p>
    <w:p w14:paraId="4260D032" w14:textId="77777777" w:rsidR="00067715" w:rsidRPr="00D76FB6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Reserva de marcha</w:t>
      </w:r>
      <w:r>
        <w:rPr>
          <w:rFonts w:ascii="Avenir Next" w:hAnsi="Avenir Next"/>
          <w:sz w:val="18"/>
        </w:rPr>
        <w:t xml:space="preserve"> de </w:t>
      </w:r>
      <w:proofErr w:type="spellStart"/>
      <w:r>
        <w:rPr>
          <w:rFonts w:ascii="Avenir Next" w:hAnsi="Avenir Next"/>
          <w:sz w:val="18"/>
        </w:rPr>
        <w:t>aprox</w:t>
      </w:r>
      <w:proofErr w:type="spellEnd"/>
      <w:r>
        <w:rPr>
          <w:rFonts w:ascii="Avenir Next" w:hAnsi="Avenir Next"/>
          <w:sz w:val="18"/>
        </w:rPr>
        <w:t>. 50 horas</w:t>
      </w:r>
    </w:p>
    <w:p w14:paraId="6A8577E0" w14:textId="369F643A" w:rsidR="0025029C" w:rsidRDefault="00067715" w:rsidP="0025029C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Funções:</w:t>
      </w:r>
      <w:r>
        <w:rPr>
          <w:rFonts w:ascii="Avenir Next" w:hAnsi="Avenir Next"/>
          <w:sz w:val="18"/>
        </w:rPr>
        <w:t xml:space="preserve"> horas e minutos no centro. 1 escape de Turbilhão Duplo para o Relógio (36 000 </w:t>
      </w:r>
      <w:proofErr w:type="spellStart"/>
      <w:r>
        <w:rPr>
          <w:rFonts w:ascii="Avenir Next" w:hAnsi="Avenir Next"/>
          <w:sz w:val="18"/>
        </w:rPr>
        <w:t>VpH</w:t>
      </w:r>
      <w:proofErr w:type="spellEnd"/>
      <w:r>
        <w:rPr>
          <w:rFonts w:ascii="Avenir Next" w:hAnsi="Avenir Next"/>
          <w:sz w:val="18"/>
        </w:rPr>
        <w:t xml:space="preserve"> / 5 Hz - a gaiola completa uma rotação em 60 segundos). 1 escape para o Cronógrafo (360 000 </w:t>
      </w:r>
      <w:proofErr w:type="spellStart"/>
      <w:r>
        <w:rPr>
          <w:rFonts w:ascii="Avenir Next" w:hAnsi="Avenir Next"/>
          <w:sz w:val="18"/>
        </w:rPr>
        <w:t>VpH</w:t>
      </w:r>
      <w:proofErr w:type="spellEnd"/>
      <w:r>
        <w:rPr>
          <w:rFonts w:ascii="Avenir Next" w:hAnsi="Avenir Next"/>
          <w:sz w:val="18"/>
        </w:rPr>
        <w:t xml:space="preserve"> / 50 Hz - a gaiola completa uma rotação em 5 segundos). Cronógrafo com precisão de 1/100 de segundo. Ponteiro de cronógrafo central que dá uma volta a cada segundo, contador de 30 minutos às 3 horas, contador de 60 segundos às 6 horas, indicação da reserva de marcha do cronógrafo às 12 horas</w:t>
      </w:r>
    </w:p>
    <w:p w14:paraId="5B98B1F8" w14:textId="1E43A827" w:rsidR="0025029C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Acabamentos:</w:t>
      </w:r>
      <w:r>
        <w:rPr>
          <w:rFonts w:ascii="Avenir Next" w:hAnsi="Avenir Next"/>
          <w:sz w:val="18"/>
        </w:rPr>
        <w:t xml:space="preserve"> vidro de safira abaulado com tratamento antirreflexo em ambas as frentes </w:t>
      </w:r>
    </w:p>
    <w:p w14:paraId="688BA9A5" w14:textId="3FC1E17E" w:rsidR="00067715" w:rsidRPr="00D76FB6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Preço:</w:t>
      </w:r>
      <w:r>
        <w:rPr>
          <w:rFonts w:ascii="Avenir Next" w:hAnsi="Avenir Next"/>
          <w:sz w:val="18"/>
        </w:rPr>
        <w:t xml:space="preserve"> 180000 CHF</w:t>
      </w:r>
    </w:p>
    <w:p w14:paraId="50F8175A" w14:textId="77777777" w:rsidR="00067715" w:rsidRDefault="00067715" w:rsidP="00067715">
      <w:pPr>
        <w:autoSpaceDE w:val="0"/>
        <w:autoSpaceDN w:val="0"/>
        <w:adjustRightInd w:val="0"/>
        <w:spacing w:line="276" w:lineRule="auto"/>
        <w:rPr>
          <w:rFonts w:ascii="OpenSans-CondensedLight" w:hAnsi="OpenSans-CondensedLight" w:cs="OpenSans-CondensedLight"/>
          <w:sz w:val="20"/>
          <w:szCs w:val="20"/>
        </w:rPr>
      </w:pPr>
      <w:r>
        <w:rPr>
          <w:rFonts w:ascii="Avenir Next" w:hAnsi="Avenir Next"/>
          <w:b/>
          <w:sz w:val="18"/>
        </w:rPr>
        <w:t>Material:</w:t>
      </w:r>
      <w:r>
        <w:rPr>
          <w:rFonts w:ascii="Avenir Next" w:hAnsi="Avenir Next"/>
          <w:sz w:val="18"/>
        </w:rPr>
        <w:t xml:space="preserve"> safira</w:t>
      </w:r>
    </w:p>
    <w:p w14:paraId="58A4AD90" w14:textId="77777777" w:rsidR="00067715" w:rsidRPr="00D76FB6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Caixa</w:t>
      </w:r>
      <w:r>
        <w:rPr>
          <w:rFonts w:ascii="OpenSans-CondensedLight" w:hAnsi="OpenSans-CondensedLight"/>
          <w:sz w:val="20"/>
        </w:rPr>
        <w:t xml:space="preserve">: </w:t>
      </w:r>
      <w:r>
        <w:rPr>
          <w:rFonts w:ascii="Avenir Next" w:hAnsi="Avenir Next"/>
          <w:sz w:val="18"/>
        </w:rPr>
        <w:t>46mm</w:t>
      </w:r>
    </w:p>
    <w:p w14:paraId="40A34D4C" w14:textId="77777777" w:rsidR="00067715" w:rsidRPr="00D76FB6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Estanqueidade:</w:t>
      </w:r>
      <w:r>
        <w:rPr>
          <w:rFonts w:ascii="Avenir Next" w:hAnsi="Avenir Next"/>
          <w:sz w:val="18"/>
        </w:rPr>
        <w:t xml:space="preserve"> 3 ATM</w:t>
      </w:r>
    </w:p>
    <w:p w14:paraId="53D92A3C" w14:textId="36BB5D1C" w:rsidR="00067715" w:rsidRPr="00D76FB6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Mostrador</w:t>
      </w:r>
      <w:r>
        <w:rPr>
          <w:rFonts w:ascii="Avenir Next" w:hAnsi="Avenir Next"/>
          <w:sz w:val="18"/>
        </w:rPr>
        <w:t xml:space="preserve">: trabalhado com aberturas </w:t>
      </w:r>
    </w:p>
    <w:p w14:paraId="4D362087" w14:textId="5E83D090" w:rsidR="00067715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Índices das horas:</w:t>
      </w:r>
      <w:r>
        <w:rPr>
          <w:rFonts w:ascii="Avenir Next" w:hAnsi="Avenir Next"/>
          <w:sz w:val="18"/>
        </w:rPr>
        <w:t xml:space="preserve"> </w:t>
      </w:r>
      <w:r w:rsidR="00CF0EF4">
        <w:rPr>
          <w:rFonts w:ascii="Avenir Next" w:hAnsi="Avenir Next"/>
          <w:sz w:val="18"/>
        </w:rPr>
        <w:t>r</w:t>
      </w:r>
      <w:r>
        <w:rPr>
          <w:rFonts w:ascii="Avenir Next" w:hAnsi="Avenir Next"/>
          <w:sz w:val="18"/>
        </w:rPr>
        <w:t xml:space="preserve">evestidos a ródio, facetados e revestidos com </w:t>
      </w:r>
      <w:proofErr w:type="spellStart"/>
      <w:r>
        <w:rPr>
          <w:rFonts w:ascii="Avenir Next" w:hAnsi="Avenir Next"/>
          <w:sz w:val="18"/>
        </w:rPr>
        <w:t>Super-Luminova</w:t>
      </w:r>
      <w:proofErr w:type="spellEnd"/>
      <w:r>
        <w:rPr>
          <w:rFonts w:ascii="Avenir Next" w:hAnsi="Avenir Next"/>
          <w:sz w:val="18"/>
        </w:rPr>
        <w:t>® SLN C1</w:t>
      </w:r>
    </w:p>
    <w:p w14:paraId="308AC7FD" w14:textId="4BD6CEBB" w:rsidR="00067715" w:rsidRPr="00D76FB6" w:rsidRDefault="00067715" w:rsidP="00067715">
      <w:pPr>
        <w:autoSpaceDE w:val="0"/>
        <w:autoSpaceDN w:val="0"/>
        <w:adjustRightInd w:val="0"/>
        <w:spacing w:line="276" w:lineRule="auto"/>
        <w:rPr>
          <w:rFonts w:ascii="OpenSans-CondensedLight" w:hAnsi="OpenSans-CondensedLight" w:cs="OpenSans-CondensedLight"/>
          <w:sz w:val="20"/>
          <w:szCs w:val="20"/>
        </w:rPr>
      </w:pPr>
      <w:r>
        <w:rPr>
          <w:rFonts w:ascii="Avenir Next" w:hAnsi="Avenir Next"/>
          <w:b/>
          <w:sz w:val="18"/>
        </w:rPr>
        <w:t>Ponteiros:</w:t>
      </w:r>
      <w:r>
        <w:rPr>
          <w:rFonts w:ascii="Avenir Next" w:hAnsi="Avenir Next"/>
          <w:sz w:val="18"/>
        </w:rPr>
        <w:t xml:space="preserve"> </w:t>
      </w:r>
      <w:r w:rsidR="00CF0EF4">
        <w:rPr>
          <w:rFonts w:ascii="Avenir Next" w:hAnsi="Avenir Next"/>
          <w:sz w:val="18"/>
        </w:rPr>
        <w:t>r</w:t>
      </w:r>
      <w:r>
        <w:rPr>
          <w:rFonts w:ascii="Avenir Next" w:hAnsi="Avenir Next"/>
          <w:sz w:val="18"/>
        </w:rPr>
        <w:t xml:space="preserve">evestidos a ródio, facetados e revestidos com </w:t>
      </w:r>
      <w:proofErr w:type="spellStart"/>
      <w:r>
        <w:rPr>
          <w:rFonts w:ascii="Avenir Next" w:hAnsi="Avenir Next"/>
          <w:sz w:val="18"/>
        </w:rPr>
        <w:t>Super-Luminova</w:t>
      </w:r>
      <w:proofErr w:type="spellEnd"/>
      <w:r>
        <w:rPr>
          <w:rFonts w:ascii="Avenir Next" w:hAnsi="Avenir Next"/>
          <w:sz w:val="18"/>
        </w:rPr>
        <w:t xml:space="preserve">® SLN C1 </w:t>
      </w:r>
    </w:p>
    <w:p w14:paraId="572712CB" w14:textId="60A9F545" w:rsidR="00067715" w:rsidRPr="0025029C" w:rsidRDefault="00067715" w:rsidP="00067715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b/>
          <w:sz w:val="18"/>
        </w:rPr>
        <w:t>Bracelete e fivela:</w:t>
      </w:r>
      <w:r>
        <w:rPr>
          <w:rFonts w:ascii="Avenir Next" w:hAnsi="Avenir Next"/>
          <w:sz w:val="18"/>
        </w:rPr>
        <w:t xml:space="preserve"> </w:t>
      </w:r>
      <w:bookmarkEnd w:id="0"/>
      <w:r w:rsidR="00CF0EF4">
        <w:rPr>
          <w:rFonts w:ascii="Avenir Next" w:hAnsi="Avenir Next"/>
          <w:sz w:val="18"/>
        </w:rPr>
        <w:t>b</w:t>
      </w:r>
      <w:r>
        <w:rPr>
          <w:rFonts w:ascii="Avenir Next" w:hAnsi="Avenir Next"/>
          <w:sz w:val="18"/>
        </w:rPr>
        <w:t>orracha preta com tecido azul com "efeito Cordura” e pespontos cinzentos. Fecho desdobrável duplo em titânio</w:t>
      </w:r>
    </w:p>
    <w:p w14:paraId="7112B61A" w14:textId="77777777" w:rsidR="006721E2" w:rsidRPr="00CF0EF4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1C82719A" w14:textId="7543DD70" w:rsidR="00067715" w:rsidRDefault="00067715">
      <w:pPr>
        <w:rPr>
          <w:rFonts w:ascii="Avenir Next" w:hAnsi="Avenir Next" w:cs="Times New Roman"/>
          <w:sz w:val="18"/>
          <w:szCs w:val="18"/>
        </w:rPr>
      </w:pPr>
      <w:r>
        <w:br w:type="page"/>
      </w:r>
    </w:p>
    <w:p w14:paraId="6CD7EF8A" w14:textId="13132B08" w:rsidR="00067715" w:rsidRPr="00067715" w:rsidRDefault="00067715" w:rsidP="00067715">
      <w:pPr>
        <w:jc w:val="both"/>
        <w:rPr>
          <w:rFonts w:ascii="Avenir Next" w:hAnsi="Avenir Next" w:cstheme="majorHAnsi"/>
          <w:b/>
          <w:szCs w:val="20"/>
        </w:rPr>
      </w:pPr>
      <w:r>
        <w:rPr>
          <w:rFonts w:ascii="Avenir Next" w:hAnsi="Avenir Next"/>
          <w:b/>
        </w:rPr>
        <w:lastRenderedPageBreak/>
        <w:t xml:space="preserve">DEFY ZERO G SAPPHIRE </w:t>
      </w:r>
    </w:p>
    <w:p w14:paraId="2727BD93" w14:textId="3C261A0A" w:rsidR="00067715" w:rsidRDefault="00067715" w:rsidP="00067715">
      <w:pPr>
        <w:jc w:val="both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</w:rPr>
        <w:t>Referência: 04.9000.8812/</w:t>
      </w:r>
      <w:proofErr w:type="gramStart"/>
      <w:r>
        <w:rPr>
          <w:rFonts w:ascii="Avenir Next" w:hAnsi="Avenir Next"/>
          <w:sz w:val="18"/>
        </w:rPr>
        <w:t>00.R</w:t>
      </w:r>
      <w:proofErr w:type="gramEnd"/>
      <w:r>
        <w:rPr>
          <w:rFonts w:ascii="Avenir Next" w:hAnsi="Avenir Next"/>
          <w:sz w:val="18"/>
        </w:rPr>
        <w:t>920</w:t>
      </w:r>
    </w:p>
    <w:p w14:paraId="1CC1D451" w14:textId="77777777" w:rsidR="00374988" w:rsidRPr="00CF0EF4" w:rsidRDefault="00374988" w:rsidP="00067715">
      <w:pPr>
        <w:jc w:val="both"/>
        <w:rPr>
          <w:rFonts w:ascii="Avenir Next" w:hAnsi="Avenir Next" w:cs="Arial"/>
          <w:sz w:val="16"/>
          <w:szCs w:val="36"/>
        </w:rPr>
      </w:pPr>
    </w:p>
    <w:p w14:paraId="35550417" w14:textId="1335C798" w:rsidR="00374988" w:rsidRPr="00374988" w:rsidRDefault="0025029C" w:rsidP="0037498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F058E9" wp14:editId="5BA00C99">
            <wp:simplePos x="0" y="0"/>
            <wp:positionH relativeFrom="column">
              <wp:posOffset>4076700</wp:posOffset>
            </wp:positionH>
            <wp:positionV relativeFrom="paragraph">
              <wp:posOffset>12700</wp:posOffset>
            </wp:positionV>
            <wp:extent cx="2524125" cy="3600450"/>
            <wp:effectExtent l="0" t="0" r="0" b="0"/>
            <wp:wrapTight wrapText="bothSides">
              <wp:wrapPolygon edited="0">
                <wp:start x="13857" y="1486"/>
                <wp:lineTo x="7662" y="1714"/>
                <wp:lineTo x="3749" y="2400"/>
                <wp:lineTo x="3260" y="5600"/>
                <wp:lineTo x="4075" y="7200"/>
                <wp:lineTo x="3749" y="9029"/>
                <wp:lineTo x="3749" y="10857"/>
                <wp:lineTo x="4728" y="12686"/>
                <wp:lineTo x="3097" y="14514"/>
                <wp:lineTo x="2445" y="16343"/>
                <wp:lineTo x="3260" y="18171"/>
                <wp:lineTo x="7336" y="20000"/>
                <wp:lineTo x="7988" y="20686"/>
                <wp:lineTo x="14672" y="20686"/>
                <wp:lineTo x="15161" y="20000"/>
                <wp:lineTo x="17280" y="18171"/>
                <wp:lineTo x="18584" y="16343"/>
                <wp:lineTo x="17932" y="12686"/>
                <wp:lineTo x="19888" y="10857"/>
                <wp:lineTo x="19725" y="9600"/>
                <wp:lineTo x="18258" y="7200"/>
                <wp:lineTo x="19399" y="5371"/>
                <wp:lineTo x="18747" y="3429"/>
                <wp:lineTo x="16791" y="2400"/>
                <wp:lineTo x="14672" y="1486"/>
                <wp:lineTo x="13857" y="1486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venir Next" w:hAnsi="Avenir Next"/>
          <w:b/>
          <w:sz w:val="18"/>
        </w:rPr>
        <w:t>Pontos principais:</w:t>
      </w:r>
      <w:r>
        <w:rPr>
          <w:rFonts w:ascii="Avenir Next" w:hAnsi="Avenir Next"/>
          <w:sz w:val="18"/>
        </w:rPr>
        <w:t xml:space="preserve"> </w:t>
      </w:r>
      <w:r w:rsidR="00CF0EF4">
        <w:rPr>
          <w:rFonts w:ascii="Avenir Next" w:hAnsi="Avenir Next"/>
          <w:sz w:val="18"/>
        </w:rPr>
        <w:t>c</w:t>
      </w:r>
      <w:r>
        <w:rPr>
          <w:rFonts w:ascii="Avenir Next" w:hAnsi="Avenir Next"/>
          <w:sz w:val="18"/>
        </w:rPr>
        <w:t xml:space="preserve">aixa totalmente em safira. Movimento totalmente esqueletizado: El </w:t>
      </w:r>
      <w:proofErr w:type="spellStart"/>
      <w:r>
        <w:rPr>
          <w:rFonts w:ascii="Avenir Next" w:hAnsi="Avenir Next"/>
          <w:sz w:val="18"/>
        </w:rPr>
        <w:t>Primero</w:t>
      </w:r>
      <w:proofErr w:type="spellEnd"/>
      <w:r>
        <w:rPr>
          <w:rFonts w:ascii="Avenir Next" w:hAnsi="Avenir Next"/>
          <w:sz w:val="18"/>
        </w:rPr>
        <w:t xml:space="preserve"> 8812 S. Módulo giroscópico "</w:t>
      </w:r>
      <w:proofErr w:type="spellStart"/>
      <w:r>
        <w:rPr>
          <w:rFonts w:ascii="Avenir Next" w:hAnsi="Avenir Next"/>
          <w:sz w:val="18"/>
        </w:rPr>
        <w:t>Gravity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Control</w:t>
      </w:r>
      <w:proofErr w:type="spellEnd"/>
      <w:r>
        <w:rPr>
          <w:rFonts w:ascii="Avenir Next" w:hAnsi="Avenir Next"/>
          <w:sz w:val="18"/>
        </w:rPr>
        <w:t>" que assegura o posicionamento horizontal do órgão regulador. Ocupa agora apenas 30% do volume inicial. Inspirado nos lendários cronómetros marítimos. Mostrador trabalhado com aberturas. Edição limitada de 10 exemplares.</w:t>
      </w:r>
    </w:p>
    <w:p w14:paraId="5BD24079" w14:textId="115DF7AE" w:rsidR="00067715" w:rsidRPr="00D76FB6" w:rsidRDefault="00067715" w:rsidP="0037498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Movimento:</w:t>
      </w:r>
      <w:r>
        <w:rPr>
          <w:rFonts w:ascii="Avenir Next" w:hAnsi="Avenir Next"/>
          <w:sz w:val="18"/>
        </w:rPr>
        <w:t xml:space="preserve"> El </w:t>
      </w:r>
      <w:proofErr w:type="spellStart"/>
      <w:r>
        <w:rPr>
          <w:rFonts w:ascii="Avenir Next" w:hAnsi="Avenir Next"/>
          <w:sz w:val="18"/>
        </w:rPr>
        <w:t>Primero</w:t>
      </w:r>
      <w:proofErr w:type="spellEnd"/>
      <w:r>
        <w:rPr>
          <w:rFonts w:ascii="Avenir Next" w:hAnsi="Avenir Next"/>
          <w:sz w:val="18"/>
        </w:rPr>
        <w:t xml:space="preserve"> 8812 S manual</w:t>
      </w:r>
    </w:p>
    <w:p w14:paraId="2C0045B0" w14:textId="77777777" w:rsidR="00067715" w:rsidRPr="00D76FB6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Frequência:</w:t>
      </w:r>
      <w:r>
        <w:rPr>
          <w:rFonts w:ascii="Avenir Next" w:hAnsi="Avenir Next"/>
          <w:sz w:val="18"/>
        </w:rPr>
        <w:t xml:space="preserve"> 36 000 </w:t>
      </w:r>
      <w:proofErr w:type="spellStart"/>
      <w:r>
        <w:rPr>
          <w:rFonts w:ascii="Avenir Next" w:hAnsi="Avenir Next"/>
          <w:sz w:val="18"/>
        </w:rPr>
        <w:t>VpH</w:t>
      </w:r>
      <w:proofErr w:type="spellEnd"/>
      <w:r>
        <w:rPr>
          <w:rFonts w:ascii="Avenir Next" w:hAnsi="Avenir Next"/>
          <w:sz w:val="18"/>
        </w:rPr>
        <w:t xml:space="preserve"> (5 Hz)</w:t>
      </w:r>
      <w:r>
        <w:t xml:space="preserve"> </w:t>
      </w:r>
    </w:p>
    <w:p w14:paraId="217E41B6" w14:textId="77777777" w:rsidR="00067715" w:rsidRPr="00D76FB6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Reserva de marcha</w:t>
      </w:r>
      <w:r>
        <w:rPr>
          <w:rFonts w:ascii="Avenir Next" w:hAnsi="Avenir Next"/>
          <w:sz w:val="18"/>
        </w:rPr>
        <w:t xml:space="preserve"> de </w:t>
      </w:r>
      <w:proofErr w:type="spellStart"/>
      <w:r>
        <w:rPr>
          <w:rFonts w:ascii="Avenir Next" w:hAnsi="Avenir Next"/>
          <w:sz w:val="18"/>
        </w:rPr>
        <w:t>aprox</w:t>
      </w:r>
      <w:proofErr w:type="spellEnd"/>
      <w:r>
        <w:rPr>
          <w:rFonts w:ascii="Avenir Next" w:hAnsi="Avenir Next"/>
          <w:sz w:val="18"/>
        </w:rPr>
        <w:t>. 50 horas</w:t>
      </w:r>
    </w:p>
    <w:p w14:paraId="1D6DD42E" w14:textId="01392213" w:rsidR="002418E7" w:rsidRPr="002418E7" w:rsidRDefault="00067715" w:rsidP="002418E7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highlight w:val="yellow"/>
        </w:rPr>
      </w:pPr>
      <w:r>
        <w:rPr>
          <w:rFonts w:ascii="Avenir Next" w:hAnsi="Avenir Next"/>
          <w:b/>
          <w:sz w:val="18"/>
        </w:rPr>
        <w:t>Funções:</w:t>
      </w:r>
      <w:r>
        <w:rPr>
          <w:rFonts w:ascii="Avenir Next" w:hAnsi="Avenir Next"/>
          <w:sz w:val="18"/>
        </w:rPr>
        <w:t xml:space="preserve"> </w:t>
      </w:r>
      <w:r w:rsidR="00CF0EF4">
        <w:rPr>
          <w:rFonts w:ascii="Avenir Next" w:hAnsi="Avenir Next"/>
          <w:sz w:val="18"/>
          <w:highlight w:val="yellow"/>
        </w:rPr>
        <w:t>h</w:t>
      </w:r>
      <w:r>
        <w:rPr>
          <w:rFonts w:ascii="Avenir Next" w:hAnsi="Avenir Next"/>
          <w:sz w:val="18"/>
          <w:highlight w:val="yellow"/>
        </w:rPr>
        <w:t>oras e minutos descentrados às 12 horas. Ponteiro pequeno dos segundos às 9 horas</w:t>
      </w:r>
    </w:p>
    <w:p w14:paraId="6C073E03" w14:textId="7220A7E3" w:rsidR="002418E7" w:rsidRDefault="002418E7" w:rsidP="002418E7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  <w:highlight w:val="yellow"/>
        </w:rPr>
        <w:t>Módulo de "</w:t>
      </w:r>
      <w:proofErr w:type="spellStart"/>
      <w:r>
        <w:rPr>
          <w:rFonts w:ascii="Avenir Next" w:hAnsi="Avenir Next"/>
          <w:sz w:val="18"/>
          <w:highlight w:val="yellow"/>
        </w:rPr>
        <w:t>Gravity</w:t>
      </w:r>
      <w:proofErr w:type="spellEnd"/>
      <w:r>
        <w:rPr>
          <w:rFonts w:ascii="Avenir Next" w:hAnsi="Avenir Next"/>
          <w:sz w:val="18"/>
          <w:highlight w:val="yellow"/>
        </w:rPr>
        <w:t xml:space="preserve"> </w:t>
      </w:r>
      <w:proofErr w:type="spellStart"/>
      <w:r>
        <w:rPr>
          <w:rFonts w:ascii="Avenir Next" w:hAnsi="Avenir Next"/>
          <w:sz w:val="18"/>
          <w:highlight w:val="yellow"/>
        </w:rPr>
        <w:t>Control</w:t>
      </w:r>
      <w:proofErr w:type="spellEnd"/>
      <w:r>
        <w:rPr>
          <w:rFonts w:ascii="Avenir Next" w:hAnsi="Avenir Next"/>
          <w:sz w:val="18"/>
          <w:highlight w:val="yellow"/>
        </w:rPr>
        <w:t>" autorregulador às 6 horas. Indicação de reserva de marcha às 2 horas</w:t>
      </w:r>
    </w:p>
    <w:p w14:paraId="0F0340F5" w14:textId="42BDCF0C" w:rsidR="00067715" w:rsidRPr="002120F7" w:rsidRDefault="00067715" w:rsidP="002418E7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Acabamentos:</w:t>
      </w:r>
      <w:r>
        <w:rPr>
          <w:rFonts w:ascii="Avenir Next" w:hAnsi="Avenir Next"/>
          <w:sz w:val="18"/>
        </w:rPr>
        <w:t xml:space="preserve"> </w:t>
      </w:r>
      <w:r w:rsidR="00CF0EF4">
        <w:rPr>
          <w:rFonts w:ascii="Avenir Next" w:hAnsi="Avenir Next"/>
          <w:sz w:val="18"/>
        </w:rPr>
        <w:t>a</w:t>
      </w:r>
      <w:r>
        <w:rPr>
          <w:rFonts w:ascii="Avenir Next" w:hAnsi="Avenir Next"/>
          <w:sz w:val="18"/>
        </w:rPr>
        <w:t>ssinatura bicolor exclusiva nas placas e nas pontes. Acabamento céu estrelado.</w:t>
      </w:r>
    </w:p>
    <w:p w14:paraId="0ADFA098" w14:textId="236E878D" w:rsidR="00067715" w:rsidRPr="00D76FB6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Preço:</w:t>
      </w:r>
      <w:r>
        <w:rPr>
          <w:rFonts w:ascii="Avenir Next" w:hAnsi="Avenir Next"/>
          <w:sz w:val="18"/>
        </w:rPr>
        <w:t xml:space="preserve"> 160000 CHF</w:t>
      </w:r>
    </w:p>
    <w:p w14:paraId="4020936D" w14:textId="77777777" w:rsidR="00067715" w:rsidRDefault="00067715" w:rsidP="00067715">
      <w:pPr>
        <w:autoSpaceDE w:val="0"/>
        <w:autoSpaceDN w:val="0"/>
        <w:adjustRightInd w:val="0"/>
        <w:spacing w:line="276" w:lineRule="auto"/>
        <w:rPr>
          <w:rFonts w:ascii="OpenSans-CondensedLight" w:hAnsi="OpenSans-CondensedLight" w:cs="OpenSans-CondensedLight"/>
          <w:sz w:val="20"/>
          <w:szCs w:val="20"/>
        </w:rPr>
      </w:pPr>
      <w:r>
        <w:rPr>
          <w:rFonts w:ascii="Avenir Next" w:hAnsi="Avenir Next"/>
          <w:b/>
          <w:sz w:val="18"/>
        </w:rPr>
        <w:t>Material:</w:t>
      </w:r>
      <w:r>
        <w:rPr>
          <w:rFonts w:ascii="Avenir Next" w:hAnsi="Avenir Next"/>
          <w:sz w:val="18"/>
        </w:rPr>
        <w:t xml:space="preserve"> safira</w:t>
      </w:r>
    </w:p>
    <w:p w14:paraId="3CC49CE2" w14:textId="77777777" w:rsidR="00067715" w:rsidRPr="00D76FB6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Caixa</w:t>
      </w:r>
      <w:r>
        <w:rPr>
          <w:rFonts w:ascii="OpenSans-CondensedLight" w:hAnsi="OpenSans-CondensedLight"/>
          <w:sz w:val="20"/>
        </w:rPr>
        <w:t xml:space="preserve">: </w:t>
      </w:r>
      <w:r>
        <w:rPr>
          <w:rFonts w:ascii="Avenir Next" w:hAnsi="Avenir Next"/>
          <w:sz w:val="18"/>
        </w:rPr>
        <w:t>46mm</w:t>
      </w:r>
    </w:p>
    <w:p w14:paraId="5DC34D3C" w14:textId="77777777" w:rsidR="00067715" w:rsidRPr="00D76FB6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Estanqueidade:</w:t>
      </w:r>
      <w:r>
        <w:rPr>
          <w:rFonts w:ascii="Avenir Next" w:hAnsi="Avenir Next"/>
          <w:sz w:val="18"/>
        </w:rPr>
        <w:t xml:space="preserve"> 3 ATM</w:t>
      </w:r>
    </w:p>
    <w:p w14:paraId="2876ED69" w14:textId="6CD6E3FB" w:rsidR="00067715" w:rsidRPr="002120F7" w:rsidRDefault="00067715" w:rsidP="0006771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Mostrador</w:t>
      </w:r>
      <w:r>
        <w:rPr>
          <w:rFonts w:ascii="Avenir Next" w:hAnsi="Avenir Next"/>
          <w:sz w:val="18"/>
        </w:rPr>
        <w:t>: trabalhado com aberturas e mostrador das horas e dos minutos de aventurina</w:t>
      </w:r>
    </w:p>
    <w:p w14:paraId="78276C32" w14:textId="77777777" w:rsidR="00374988" w:rsidRPr="002120F7" w:rsidRDefault="00067715" w:rsidP="0037498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Índices das horas:</w:t>
      </w:r>
      <w:r>
        <w:rPr>
          <w:rFonts w:ascii="Avenir Next" w:hAnsi="Avenir Next"/>
          <w:sz w:val="18"/>
        </w:rPr>
        <w:t xml:space="preserve"> revestidos a ródio, facetados e revestidos com </w:t>
      </w:r>
      <w:proofErr w:type="spellStart"/>
      <w:r>
        <w:rPr>
          <w:rFonts w:ascii="Avenir Next" w:hAnsi="Avenir Next"/>
          <w:sz w:val="18"/>
        </w:rPr>
        <w:t>Super-LumiNova</w:t>
      </w:r>
      <w:proofErr w:type="spellEnd"/>
      <w:r>
        <w:rPr>
          <w:rFonts w:ascii="Avenir Next" w:hAnsi="Avenir Next"/>
          <w:sz w:val="18"/>
        </w:rPr>
        <w:t xml:space="preserve"> SLN C1 </w:t>
      </w:r>
    </w:p>
    <w:p w14:paraId="156289DF" w14:textId="3C0569DB" w:rsidR="00067715" w:rsidRPr="002120F7" w:rsidRDefault="00374988" w:rsidP="0037498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Ponteiros</w:t>
      </w:r>
      <w:r>
        <w:rPr>
          <w:rFonts w:ascii="Avenir Next" w:hAnsi="Avenir Next"/>
          <w:sz w:val="18"/>
        </w:rPr>
        <w:t xml:space="preserve">: revestidos a ródio, facetados a ouro e revestidos com </w:t>
      </w:r>
      <w:proofErr w:type="spellStart"/>
      <w:r>
        <w:rPr>
          <w:rFonts w:ascii="Avenir Next" w:hAnsi="Avenir Next"/>
          <w:sz w:val="18"/>
        </w:rPr>
        <w:t>Super-LumiNova</w:t>
      </w:r>
      <w:proofErr w:type="spellEnd"/>
      <w:r>
        <w:rPr>
          <w:rFonts w:ascii="Avenir Next" w:hAnsi="Avenir Next"/>
          <w:sz w:val="18"/>
        </w:rPr>
        <w:t xml:space="preserve"> SLN C1</w:t>
      </w:r>
    </w:p>
    <w:p w14:paraId="4792FBF0" w14:textId="14C4683D" w:rsidR="006721E2" w:rsidRPr="00374988" w:rsidRDefault="00067715" w:rsidP="00374988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b/>
          <w:sz w:val="18"/>
        </w:rPr>
        <w:t>Bracelete e fivela:</w:t>
      </w:r>
      <w:r>
        <w:rPr>
          <w:rFonts w:ascii="Avenir Next" w:hAnsi="Avenir Next"/>
          <w:sz w:val="18"/>
        </w:rPr>
        <w:t xml:space="preserve"> </w:t>
      </w:r>
      <w:r w:rsidR="00CF0EF4">
        <w:rPr>
          <w:rFonts w:ascii="Avenir Next" w:hAnsi="Avenir Next"/>
          <w:sz w:val="18"/>
        </w:rPr>
        <w:t>b</w:t>
      </w:r>
      <w:bookmarkStart w:id="1" w:name="_GoBack"/>
      <w:bookmarkEnd w:id="1"/>
      <w:r>
        <w:rPr>
          <w:rFonts w:ascii="Avenir Next" w:hAnsi="Avenir Next"/>
          <w:sz w:val="18"/>
        </w:rPr>
        <w:t>orracha preta com tecido azul com "efeito Cordura” e pespontos cinzentos. Fecho desdobrável duplo em titânio.</w:t>
      </w:r>
    </w:p>
    <w:p w14:paraId="46279D47" w14:textId="78C97937" w:rsidR="006721E2" w:rsidRPr="00CF0EF4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643C3DAC" w14:textId="7616D1B6" w:rsidR="006721E2" w:rsidRPr="00CF0EF4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64783856" w14:textId="731639F1" w:rsidR="006721E2" w:rsidRPr="00CF0EF4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36B9D8AC" w14:textId="12BA1DB9" w:rsidR="006721E2" w:rsidRPr="00CF0EF4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0912F084" w14:textId="36A1B52C" w:rsidR="006721E2" w:rsidRPr="00CF0EF4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74B01BD1" w14:textId="23282208" w:rsidR="006721E2" w:rsidRPr="00CF0EF4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55AE3F2F" w14:textId="18BAC358" w:rsidR="006721E2" w:rsidRPr="00CF0EF4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4FE4D591" w14:textId="18E20A46" w:rsidR="006721E2" w:rsidRPr="00CF0EF4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32B0D6CE" w14:textId="452D593A" w:rsidR="006721E2" w:rsidRPr="00CF0EF4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77C4EF57" w14:textId="591EE4AD" w:rsidR="006721E2" w:rsidRPr="00CF0EF4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1137954C" w14:textId="1C672CEC" w:rsidR="006721E2" w:rsidRPr="00CF0EF4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3D3328EF" w14:textId="6EB63270" w:rsidR="006721E2" w:rsidRPr="00CF0EF4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5EB9D5D1" w14:textId="1A4C98C2" w:rsidR="006721E2" w:rsidRPr="00CF0EF4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078CF830" w14:textId="4619F545" w:rsidR="006721E2" w:rsidRPr="00CF0EF4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6CE33BDE" w14:textId="647CB1C0" w:rsidR="006721E2" w:rsidRPr="00CF0EF4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1EBC0791" w14:textId="2E7AFFF9" w:rsidR="006721E2" w:rsidRPr="00CF0EF4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3FBAB312" w14:textId="78749B8B" w:rsidR="006721E2" w:rsidRPr="00CF0EF4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2C8013D1" w14:textId="4884F731" w:rsidR="006721E2" w:rsidRPr="00CF0EF4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300BEA78" w14:textId="542EC500" w:rsidR="006721E2" w:rsidRPr="00CF0EF4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21486ED0" w14:textId="72CFE4EC" w:rsidR="006721E2" w:rsidRPr="00CF0EF4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2C8E16E4" w14:textId="3D657B45" w:rsidR="006721E2" w:rsidRPr="00CF0EF4" w:rsidRDefault="006721E2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7936C9E0" w14:textId="45EB7EFA" w:rsidR="00A50B16" w:rsidRPr="00CF0EF4" w:rsidRDefault="00A50B16" w:rsidP="00AB1C09">
      <w:pPr>
        <w:jc w:val="both"/>
        <w:rPr>
          <w:rFonts w:ascii="Avenir Next" w:hAnsi="Avenir Next" w:cs="Times New Roman"/>
          <w:sz w:val="18"/>
          <w:szCs w:val="18"/>
        </w:rPr>
      </w:pPr>
    </w:p>
    <w:p w14:paraId="59C7C38F" w14:textId="77777777" w:rsidR="002E2C79" w:rsidRPr="00CF0EF4" w:rsidRDefault="002E2C79" w:rsidP="002E2C79">
      <w:pPr>
        <w:jc w:val="both"/>
        <w:rPr>
          <w:rFonts w:ascii="Avenir Next" w:hAnsi="Avenir Next"/>
          <w:sz w:val="18"/>
          <w:szCs w:val="18"/>
        </w:rPr>
      </w:pPr>
    </w:p>
    <w:p w14:paraId="5FA628C1" w14:textId="77777777" w:rsidR="002E2C79" w:rsidRDefault="002E2C79" w:rsidP="002E2C79">
      <w:pPr>
        <w:spacing w:line="276" w:lineRule="auto"/>
        <w:jc w:val="both"/>
        <w:rPr>
          <w:rFonts w:ascii="Avenir Next" w:hAnsi="Avenir Next"/>
          <w:b/>
          <w:bCs/>
          <w:sz w:val="18"/>
          <w:szCs w:val="18"/>
        </w:rPr>
      </w:pPr>
      <w:r>
        <w:rPr>
          <w:rFonts w:ascii="Avenir Next" w:hAnsi="Avenir Next"/>
          <w:b/>
          <w:sz w:val="18"/>
        </w:rPr>
        <w:t>ZENITH: O CÉU É O LIMITE.</w:t>
      </w:r>
    </w:p>
    <w:p w14:paraId="04764BDC" w14:textId="77777777" w:rsidR="002E2C79" w:rsidRPr="00CF0EF4" w:rsidRDefault="002E2C79" w:rsidP="002E2C79">
      <w:pPr>
        <w:jc w:val="both"/>
        <w:rPr>
          <w:rFonts w:ascii="Avenir Next" w:hAnsi="Avenir Next"/>
          <w:sz w:val="18"/>
          <w:szCs w:val="18"/>
        </w:rPr>
      </w:pPr>
    </w:p>
    <w:p w14:paraId="4948DEEF" w14:textId="77777777" w:rsidR="002E2C79" w:rsidRDefault="002E2C79" w:rsidP="002E2C79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A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existe para inspirar todas as pessoas a perseguirem os seus sonhos e a tornarem-nos realidade, contra todas as probabilidades. Após a sua fundação em 1865, a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tornou-se a primeira manufatura relojoeira na aceção moderna do termo e os seus relógios têm acompanhado figuras extraordinárias que sonharam mais alto e conseguiram alcançar o impossível, desde o voo histórico de Louis </w:t>
      </w:r>
      <w:proofErr w:type="spellStart"/>
      <w:r>
        <w:rPr>
          <w:rFonts w:ascii="Avenir Next" w:hAnsi="Avenir Next"/>
          <w:sz w:val="18"/>
        </w:rPr>
        <w:t>Blériot</w:t>
      </w:r>
      <w:proofErr w:type="spellEnd"/>
      <w:r>
        <w:rPr>
          <w:rFonts w:ascii="Avenir Next" w:hAnsi="Avenir Next"/>
          <w:sz w:val="18"/>
        </w:rPr>
        <w:t xml:space="preserve"> sobre o Canal da Mancha até ao salto em queda livre estratosférico e recordista de </w:t>
      </w:r>
      <w:proofErr w:type="spellStart"/>
      <w:r>
        <w:rPr>
          <w:rFonts w:ascii="Avenir Next" w:hAnsi="Avenir Next"/>
          <w:sz w:val="18"/>
        </w:rPr>
        <w:t>Felix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Baumgartner</w:t>
      </w:r>
      <w:proofErr w:type="spellEnd"/>
      <w:r>
        <w:rPr>
          <w:rFonts w:ascii="Avenir Next" w:hAnsi="Avenir Next"/>
          <w:sz w:val="18"/>
        </w:rPr>
        <w:t xml:space="preserve">. A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está também a destacar mulheres visionárias e pioneiras, no passado e no </w:t>
      </w:r>
      <w:r>
        <w:rPr>
          <w:rFonts w:ascii="Avenir Next" w:hAnsi="Avenir Next"/>
          <w:sz w:val="18"/>
        </w:rPr>
        <w:lastRenderedPageBreak/>
        <w:t>presente, celebrando os feitos alcançados e criando a plataforma DREAMHERS, onde as mulheres podem partilhar as suas experiências e inspirar outras mulheres a concretizar os seus sonhos.</w:t>
      </w:r>
    </w:p>
    <w:p w14:paraId="0B9D5084" w14:textId="77777777" w:rsidR="002E2C79" w:rsidRPr="00CF0EF4" w:rsidRDefault="002E2C79" w:rsidP="002E2C79">
      <w:pPr>
        <w:jc w:val="both"/>
        <w:rPr>
          <w:rFonts w:ascii="Avenir Next" w:hAnsi="Avenir Next"/>
          <w:sz w:val="18"/>
          <w:szCs w:val="18"/>
        </w:rPr>
      </w:pPr>
    </w:p>
    <w:p w14:paraId="2D269BB1" w14:textId="77777777" w:rsidR="002E2C79" w:rsidRDefault="002E2C79" w:rsidP="002E2C79">
      <w:pPr>
        <w:jc w:val="both"/>
        <w:rPr>
          <w:sz w:val="20"/>
          <w:szCs w:val="20"/>
        </w:rPr>
      </w:pPr>
      <w:r>
        <w:rPr>
          <w:rFonts w:ascii="Avenir Next" w:hAnsi="Avenir Next"/>
          <w:sz w:val="18"/>
        </w:rPr>
        <w:t xml:space="preserve">A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usa exclusivamente movimentos desenvolvidos e manufaturados internamente em todos os seus relógios. Desde a criação do El </w:t>
      </w:r>
      <w:proofErr w:type="spellStart"/>
      <w:r>
        <w:rPr>
          <w:rFonts w:ascii="Avenir Next" w:hAnsi="Avenir Next"/>
          <w:sz w:val="18"/>
        </w:rPr>
        <w:t>Primero</w:t>
      </w:r>
      <w:proofErr w:type="spellEnd"/>
      <w:r>
        <w:rPr>
          <w:rFonts w:ascii="Avenir Next" w:hAnsi="Avenir Next"/>
          <w:sz w:val="18"/>
        </w:rPr>
        <w:t xml:space="preserve"> em 1969, o primeiro calibre de cronógrafo automático do mundo, a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desenvolveu a mestria na complicação com ainda mais precisão, capaz de medições com uma precisão de 1/10 de segundo nas linhas </w:t>
      </w:r>
      <w:proofErr w:type="spellStart"/>
      <w:r>
        <w:rPr>
          <w:rFonts w:ascii="Avenir Next" w:hAnsi="Avenir Next"/>
          <w:sz w:val="18"/>
        </w:rPr>
        <w:t>Chronomaster</w:t>
      </w:r>
      <w:proofErr w:type="spellEnd"/>
      <w:r>
        <w:rPr>
          <w:rFonts w:ascii="Avenir Next" w:hAnsi="Avenir Next"/>
          <w:sz w:val="18"/>
        </w:rPr>
        <w:t xml:space="preserve"> mais recentes e de 1/100 de segundo na coleção DEFY. A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tem vindo a moldar o futuro da relojoaria suíça desde 1865, acompanhando aqueles que ousam desafiar-se a si próprios e a quebrar barreiras. Agora, é a sua vez de atingir o céu.</w:t>
      </w:r>
    </w:p>
    <w:p w14:paraId="5F491749" w14:textId="77777777" w:rsidR="00AC5684" w:rsidRPr="00A50B16" w:rsidRDefault="00AC5684" w:rsidP="00AB1C09">
      <w:pPr>
        <w:jc w:val="both"/>
        <w:rPr>
          <w:sz w:val="18"/>
          <w:szCs w:val="18"/>
          <w:lang w:val="en-US"/>
        </w:rPr>
      </w:pPr>
    </w:p>
    <w:sectPr w:rsidR="00AC5684" w:rsidRPr="00A50B16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431E05" w14:textId="77777777" w:rsidR="007D196B" w:rsidRDefault="007D196B" w:rsidP="00AB1C09">
      <w:r>
        <w:separator/>
      </w:r>
    </w:p>
  </w:endnote>
  <w:endnote w:type="continuationSeparator" w:id="0">
    <w:p w14:paraId="33E0E89A" w14:textId="77777777" w:rsidR="007D196B" w:rsidRDefault="007D196B" w:rsidP="00AB1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Calibri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89F6F" w14:textId="77777777" w:rsidR="00AB1C09" w:rsidRPr="00CF0EF4" w:rsidRDefault="00AB1C09" w:rsidP="00AB1C09">
    <w:pPr>
      <w:pStyle w:val="Pieddepage"/>
      <w:jc w:val="center"/>
      <w:rPr>
        <w:rFonts w:ascii="Avenir Next" w:hAnsi="Avenir Next"/>
        <w:sz w:val="18"/>
        <w:szCs w:val="18"/>
        <w:lang w:val="fr-FR"/>
      </w:rPr>
    </w:pPr>
    <w:r w:rsidRPr="00CF0EF4">
      <w:rPr>
        <w:rFonts w:ascii="Avenir Next" w:hAnsi="Avenir Next"/>
        <w:b/>
        <w:sz w:val="18"/>
        <w:lang w:val="fr-FR"/>
      </w:rPr>
      <w:t>ZENITH</w:t>
    </w:r>
    <w:r w:rsidRPr="00CF0EF4">
      <w:rPr>
        <w:rFonts w:ascii="Avenir Next" w:hAnsi="Avenir Next"/>
        <w:sz w:val="18"/>
        <w:lang w:val="fr-FR"/>
      </w:rPr>
      <w:t xml:space="preserve"> | www.zenith-watches.com | Rue des Billodes 34-36 | CH-2400 Le Locle</w:t>
    </w:r>
  </w:p>
  <w:p w14:paraId="6A6C5DAF" w14:textId="39CB636C" w:rsidR="00AB1C09" w:rsidRPr="00AB1C09" w:rsidRDefault="00AB1C09" w:rsidP="00AB1C09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/>
        <w:sz w:val="18"/>
      </w:rPr>
      <w:t xml:space="preserve">Departamento de Relações Internacionais com os </w:t>
    </w:r>
    <w:r>
      <w:rPr>
        <w:rFonts w:ascii="Avenir Next" w:hAnsi="Avenir Next"/>
        <w:i/>
        <w:iCs/>
        <w:sz w:val="18"/>
      </w:rPr>
      <w:t>Media</w:t>
    </w:r>
    <w:r>
      <w:rPr>
        <w:rFonts w:ascii="Avenir Next" w:hAnsi="Avenir Next"/>
        <w:sz w:val="18"/>
      </w:rPr>
      <w:t xml:space="preserve"> – E-mail: </w:t>
    </w:r>
    <w:hyperlink r:id="rId1" w:history="1">
      <w:r>
        <w:rPr>
          <w:rStyle w:val="Lienhypertexte"/>
          <w:rFonts w:ascii="Avenir Next" w:hAnsi="Avenir Next"/>
          <w:sz w:val="18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FD94DF" w14:textId="77777777" w:rsidR="007D196B" w:rsidRDefault="007D196B" w:rsidP="00AB1C09">
      <w:r>
        <w:separator/>
      </w:r>
    </w:p>
  </w:footnote>
  <w:footnote w:type="continuationSeparator" w:id="0">
    <w:p w14:paraId="0153F820" w14:textId="77777777" w:rsidR="007D196B" w:rsidRDefault="007D196B" w:rsidP="00AB1C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A13C0" w14:textId="17AFCF09" w:rsidR="00AB1C09" w:rsidRDefault="00AB1C09" w:rsidP="00AB1C09">
    <w:pPr>
      <w:pStyle w:val="En-tte"/>
      <w:jc w:val="center"/>
    </w:pPr>
    <w:r>
      <w:rPr>
        <w:noProof/>
      </w:rPr>
      <w:drawing>
        <wp:inline distT="0" distB="0" distL="0" distR="0" wp14:anchorId="7A74B52A" wp14:editId="6A56F515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EA64B6F" w14:textId="77777777" w:rsidR="00AB1C09" w:rsidRDefault="00AB1C09" w:rsidP="00AB1C09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2566A2"/>
    <w:multiLevelType w:val="hybridMultilevel"/>
    <w:tmpl w:val="21A2B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B1213"/>
    <w:multiLevelType w:val="hybridMultilevel"/>
    <w:tmpl w:val="18524A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F1551C"/>
    <w:multiLevelType w:val="hybridMultilevel"/>
    <w:tmpl w:val="903E21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EA493B"/>
    <w:multiLevelType w:val="hybridMultilevel"/>
    <w:tmpl w:val="26B8DEDA"/>
    <w:lvl w:ilvl="0" w:tplc="10D2A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C684659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A7CB20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08CCB5B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96665E2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F6A2FE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B30B98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320ED6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9E60C7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" w15:restartNumberingAfterBreak="0">
    <w:nsid w:val="7FC21850"/>
    <w:multiLevelType w:val="hybridMultilevel"/>
    <w:tmpl w:val="C5EC99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684"/>
    <w:rsid w:val="00015FD2"/>
    <w:rsid w:val="000457B2"/>
    <w:rsid w:val="00052D61"/>
    <w:rsid w:val="00067715"/>
    <w:rsid w:val="0009714F"/>
    <w:rsid w:val="000A4A13"/>
    <w:rsid w:val="00115534"/>
    <w:rsid w:val="0013776E"/>
    <w:rsid w:val="00186FBD"/>
    <w:rsid w:val="001A41CC"/>
    <w:rsid w:val="001B3E66"/>
    <w:rsid w:val="001D1662"/>
    <w:rsid w:val="002120F7"/>
    <w:rsid w:val="002418E7"/>
    <w:rsid w:val="0025029C"/>
    <w:rsid w:val="002563F2"/>
    <w:rsid w:val="00276BCA"/>
    <w:rsid w:val="002A5494"/>
    <w:rsid w:val="002C1F03"/>
    <w:rsid w:val="002E2C79"/>
    <w:rsid w:val="00300AC7"/>
    <w:rsid w:val="00310FB2"/>
    <w:rsid w:val="00374988"/>
    <w:rsid w:val="00376798"/>
    <w:rsid w:val="00377350"/>
    <w:rsid w:val="00460219"/>
    <w:rsid w:val="004C0287"/>
    <w:rsid w:val="00522B6E"/>
    <w:rsid w:val="005A5897"/>
    <w:rsid w:val="005E4AF6"/>
    <w:rsid w:val="005E5A2F"/>
    <w:rsid w:val="006721E2"/>
    <w:rsid w:val="006B00D5"/>
    <w:rsid w:val="007156AB"/>
    <w:rsid w:val="0073787F"/>
    <w:rsid w:val="00744210"/>
    <w:rsid w:val="00770CCD"/>
    <w:rsid w:val="007D196B"/>
    <w:rsid w:val="007F6575"/>
    <w:rsid w:val="00826A83"/>
    <w:rsid w:val="00867F2E"/>
    <w:rsid w:val="008A5AC2"/>
    <w:rsid w:val="00974057"/>
    <w:rsid w:val="009D3905"/>
    <w:rsid w:val="009E16D6"/>
    <w:rsid w:val="00A401A9"/>
    <w:rsid w:val="00A50B16"/>
    <w:rsid w:val="00A84796"/>
    <w:rsid w:val="00AB1C09"/>
    <w:rsid w:val="00AC5684"/>
    <w:rsid w:val="00B04A9E"/>
    <w:rsid w:val="00B4792B"/>
    <w:rsid w:val="00C35E45"/>
    <w:rsid w:val="00C94FD8"/>
    <w:rsid w:val="00CC1052"/>
    <w:rsid w:val="00CF0EF4"/>
    <w:rsid w:val="00CF12BF"/>
    <w:rsid w:val="00D3396E"/>
    <w:rsid w:val="00D54991"/>
    <w:rsid w:val="00D56C42"/>
    <w:rsid w:val="00D769E6"/>
    <w:rsid w:val="00DD2E29"/>
    <w:rsid w:val="00E03886"/>
    <w:rsid w:val="00E20FBF"/>
    <w:rsid w:val="00E273B2"/>
    <w:rsid w:val="00E530E7"/>
    <w:rsid w:val="00F43144"/>
    <w:rsid w:val="00F5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89A1D"/>
  <w15:chartTrackingRefBased/>
  <w15:docId w15:val="{8D536126-0231-DA4A-BB64-8BBCB935E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5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A4A13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AB1C0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1C0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1C0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1C0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1C09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1C0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1C0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AB1C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B1C09"/>
  </w:style>
  <w:style w:type="paragraph" w:styleId="Pieddepage">
    <w:name w:val="footer"/>
    <w:basedOn w:val="Normal"/>
    <w:link w:val="PieddepageCar"/>
    <w:uiPriority w:val="99"/>
    <w:unhideWhenUsed/>
    <w:rsid w:val="00AB1C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B1C09"/>
  </w:style>
  <w:style w:type="character" w:styleId="Lienhypertexte">
    <w:name w:val="Hyperlink"/>
    <w:rsid w:val="00AB1C09"/>
    <w:rPr>
      <w:u w:val="single"/>
    </w:rPr>
  </w:style>
  <w:style w:type="character" w:customStyle="1" w:styleId="apple-converted-space">
    <w:name w:val="apple-converted-space"/>
    <w:basedOn w:val="Policepardfaut"/>
    <w:rsid w:val="00974057"/>
  </w:style>
  <w:style w:type="character" w:customStyle="1" w:styleId="bumpedfont20">
    <w:name w:val="bumpedfont20"/>
    <w:basedOn w:val="Policepardfaut"/>
    <w:rsid w:val="002E2C79"/>
  </w:style>
  <w:style w:type="paragraph" w:styleId="Rvision">
    <w:name w:val="Revision"/>
    <w:hidden/>
    <w:uiPriority w:val="99"/>
    <w:semiHidden/>
    <w:rsid w:val="00F50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1437</Words>
  <Characters>7906</Characters>
  <Application>Microsoft Office Word</Application>
  <DocSecurity>0</DocSecurity>
  <Lines>65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Sergio CUNHA</cp:lastModifiedBy>
  <cp:revision>17</cp:revision>
  <dcterms:created xsi:type="dcterms:W3CDTF">2021-10-08T14:27:00Z</dcterms:created>
  <dcterms:modified xsi:type="dcterms:W3CDTF">2021-11-16T17:05:00Z</dcterms:modified>
</cp:coreProperties>
</file>