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0F5C2" w14:textId="77777777" w:rsidR="00D52F97" w:rsidRPr="001C6E16" w:rsidRDefault="00D52F97" w:rsidP="00D52F97">
      <w:pPr>
        <w:jc w:val="center"/>
        <w:rPr>
          <w:rFonts w:ascii="Avenir Next" w:hAnsi="Avenir Next" w:cstheme="minorHAnsi"/>
          <w:b/>
          <w:bCs/>
          <w:lang w:val="en-GB"/>
        </w:rPr>
      </w:pPr>
    </w:p>
    <w:p w14:paraId="49B8FFE7" w14:textId="232A3ACE" w:rsidR="003B3A3C" w:rsidRPr="001C6E16" w:rsidRDefault="00756699" w:rsidP="00D52F97">
      <w:pPr>
        <w:jc w:val="center"/>
        <w:rPr>
          <w:rFonts w:ascii="Avenir Next" w:hAnsi="Avenir Next" w:cstheme="minorHAnsi"/>
          <w:b/>
          <w:bCs/>
        </w:rPr>
      </w:pPr>
      <w:r>
        <w:rPr>
          <w:rFonts w:ascii="Avenir Next" w:hAnsi="Avenir Next"/>
          <w:b/>
        </w:rPr>
        <w:t>ZENITH PRESENTA "EL MAESTRO DE LOS CRONÓGRAFOS", UNA EXPOSICIÓN INMERSIVA QUE CELEBRA SU HISTÓRICO MOVIMIENTO EL PRIMERO</w:t>
      </w:r>
    </w:p>
    <w:p w14:paraId="376BBF11" w14:textId="77777777" w:rsidR="00D52F97" w:rsidRPr="001C6E16" w:rsidRDefault="00D52F97" w:rsidP="00D52F97">
      <w:pPr>
        <w:jc w:val="center"/>
        <w:rPr>
          <w:rFonts w:ascii="Avenir Next" w:hAnsi="Avenir Next" w:cstheme="minorHAnsi"/>
          <w:b/>
          <w:bCs/>
          <w:lang w:val="en-GB"/>
        </w:rPr>
      </w:pPr>
    </w:p>
    <w:p w14:paraId="593E2373" w14:textId="2902FE3A" w:rsidR="003B3A3C" w:rsidRPr="001C6E16" w:rsidRDefault="003B3A3C" w:rsidP="003B3A3C">
      <w:pPr>
        <w:jc w:val="center"/>
        <w:rPr>
          <w:rFonts w:ascii="Avenir Next" w:hAnsi="Avenir Next" w:cstheme="minorHAnsi"/>
          <w:i/>
          <w:iCs/>
          <w:sz w:val="20"/>
          <w:szCs w:val="20"/>
        </w:rPr>
      </w:pPr>
      <w:r>
        <w:rPr>
          <w:rFonts w:ascii="Avenir Next" w:hAnsi="Avenir Next"/>
          <w:i/>
          <w:sz w:val="20"/>
        </w:rPr>
        <w:t>La experiencia emergente de Nueva York constituye la primera aparición de la exposición "El maestro de los cronógrafos" en la escena internacional desde su presentación en Ginebra.</w:t>
      </w:r>
    </w:p>
    <w:p w14:paraId="3F6935C5" w14:textId="77777777" w:rsidR="006B0205" w:rsidRPr="001C6E16" w:rsidRDefault="006B0205" w:rsidP="006B0205">
      <w:pPr>
        <w:jc w:val="center"/>
        <w:rPr>
          <w:rFonts w:ascii="Avenir Next" w:hAnsi="Avenir Next" w:cstheme="minorHAnsi"/>
          <w:b/>
          <w:bCs/>
          <w:color w:val="FF0000"/>
          <w:sz w:val="21"/>
          <w:szCs w:val="21"/>
          <w:lang w:val="en-GB"/>
        </w:rPr>
      </w:pPr>
    </w:p>
    <w:p w14:paraId="1AF95970" w14:textId="2C3A5938" w:rsidR="005B4352" w:rsidRPr="001C6E16" w:rsidRDefault="00B26902" w:rsidP="00624A5F">
      <w:pPr>
        <w:jc w:val="both"/>
        <w:rPr>
          <w:rFonts w:ascii="Avenir Next" w:hAnsi="Avenir Next" w:cstheme="minorHAnsi"/>
          <w:sz w:val="18"/>
          <w:szCs w:val="18"/>
        </w:rPr>
      </w:pPr>
      <w:r>
        <w:rPr>
          <w:rFonts w:ascii="Avenir Next" w:hAnsi="Avenir Next"/>
          <w:b/>
          <w:sz w:val="18"/>
        </w:rPr>
        <w:t xml:space="preserve">Nueva York, 15 de junio de 2022 </w:t>
      </w:r>
      <w:proofErr w:type="gramStart"/>
      <w:r>
        <w:rPr>
          <w:rFonts w:ascii="Avenir Next" w:hAnsi="Avenir Next"/>
          <w:b/>
          <w:sz w:val="18"/>
        </w:rPr>
        <w:t>—</w:t>
      </w:r>
      <w:r>
        <w:rPr>
          <w:rFonts w:ascii="Avenir Next" w:hAnsi="Avenir Next"/>
          <w:sz w:val="18"/>
        </w:rPr>
        <w:t xml:space="preserve">  </w:t>
      </w:r>
      <w:r>
        <w:rPr>
          <w:rFonts w:ascii="Avenir Next" w:hAnsi="Avenir Next"/>
          <w:color w:val="000000" w:themeColor="text1"/>
          <w:sz w:val="18"/>
        </w:rPr>
        <w:t>Durante</w:t>
      </w:r>
      <w:proofErr w:type="gramEnd"/>
      <w:r>
        <w:rPr>
          <w:rFonts w:ascii="Avenir Next" w:hAnsi="Avenir Next"/>
          <w:color w:val="000000" w:themeColor="text1"/>
          <w:sz w:val="18"/>
        </w:rPr>
        <w:t xml:space="preserve"> un cóctel celebrado la pasada noche en la emblemática Philips </w:t>
      </w:r>
      <w:proofErr w:type="spellStart"/>
      <w:r>
        <w:rPr>
          <w:rFonts w:ascii="Avenir Next" w:hAnsi="Avenir Next"/>
          <w:color w:val="000000" w:themeColor="text1"/>
          <w:sz w:val="18"/>
        </w:rPr>
        <w:t>Auction</w:t>
      </w:r>
      <w:proofErr w:type="spellEnd"/>
      <w:r>
        <w:rPr>
          <w:rFonts w:ascii="Avenir Next" w:hAnsi="Avenir Next"/>
          <w:color w:val="000000" w:themeColor="text1"/>
          <w:sz w:val="18"/>
        </w:rPr>
        <w:t xml:space="preserve"> House de Park Ave</w:t>
      </w:r>
      <w:r>
        <w:rPr>
          <w:rFonts w:ascii="Avenir Next" w:hAnsi="Avenir Next"/>
          <w:sz w:val="18"/>
        </w:rPr>
        <w:t xml:space="preserve">, los invitados de Zenith y miembros de la prensa pudieron descubrir en primicia la experiencia emergente inmersiva titulada "El maestro de los cronógrafos desde 1865" antes de su inauguración oficial. Concebida en un formato de 360 grados, "El maestro de los cronógrafos" vio la luz en la feria </w:t>
      </w:r>
      <w:proofErr w:type="spellStart"/>
      <w:r>
        <w:rPr>
          <w:rFonts w:ascii="Avenir Next" w:hAnsi="Avenir Next"/>
          <w:sz w:val="18"/>
        </w:rPr>
        <w:t>Watches</w:t>
      </w:r>
      <w:proofErr w:type="spellEnd"/>
      <w:r>
        <w:rPr>
          <w:rFonts w:ascii="Avenir Next" w:hAnsi="Avenir Next"/>
          <w:sz w:val="18"/>
        </w:rPr>
        <w:t xml:space="preserve"> &amp; </w:t>
      </w:r>
      <w:proofErr w:type="spellStart"/>
      <w:r>
        <w:rPr>
          <w:rFonts w:ascii="Avenir Next" w:hAnsi="Avenir Next"/>
          <w:sz w:val="18"/>
        </w:rPr>
        <w:t>Wonders</w:t>
      </w:r>
      <w:proofErr w:type="spellEnd"/>
      <w:r>
        <w:rPr>
          <w:rFonts w:ascii="Avenir Next" w:hAnsi="Avenir Next"/>
          <w:sz w:val="18"/>
        </w:rPr>
        <w:t xml:space="preserve"> de Ginebra, en un esfuerzo inédito destinado a elevar el arte, la ciencia y la historia de los movimientos de cronógrafo en la industria de la relojería. Esta experiencia única celebra el papel de Zenith en la evolución de esta icónica complicación con una invitación a adentrarse en el universo relojero.  La exposición emergente "El maestro de los cronógrafos" de Zenith está abierta al público del 15 al 17 de junio, </w:t>
      </w:r>
      <w:proofErr w:type="gramStart"/>
      <w:r>
        <w:rPr>
          <w:rFonts w:ascii="Avenir Next" w:hAnsi="Avenir Next"/>
          <w:sz w:val="18"/>
        </w:rPr>
        <w:t>de  10</w:t>
      </w:r>
      <w:proofErr w:type="gramEnd"/>
      <w:r>
        <w:rPr>
          <w:rFonts w:ascii="Avenir Next" w:hAnsi="Avenir Next"/>
          <w:sz w:val="18"/>
        </w:rPr>
        <w:t>:00 a  18:00, en Nueva York.</w:t>
      </w:r>
    </w:p>
    <w:p w14:paraId="01BB3DC7" w14:textId="77777777" w:rsidR="005B4352" w:rsidRPr="00801EF1" w:rsidRDefault="005B4352" w:rsidP="00624A5F">
      <w:pPr>
        <w:jc w:val="both"/>
        <w:rPr>
          <w:rFonts w:ascii="Avenir Next" w:hAnsi="Avenir Next" w:cstheme="minorHAnsi"/>
          <w:sz w:val="18"/>
          <w:szCs w:val="18"/>
          <w:lang w:val="fr-FR"/>
        </w:rPr>
      </w:pPr>
    </w:p>
    <w:p w14:paraId="101E1B7B" w14:textId="25ED19F2" w:rsidR="001C6E16" w:rsidRPr="001C187F" w:rsidRDefault="008E7B93" w:rsidP="0038014B">
      <w:pPr>
        <w:jc w:val="both"/>
        <w:rPr>
          <w:rFonts w:ascii="Times New Roman" w:eastAsia="Times New Roman" w:hAnsi="Times New Roman" w:cs="Times New Roman"/>
          <w:color w:val="000000"/>
        </w:rPr>
      </w:pPr>
      <w:r>
        <w:rPr>
          <w:rFonts w:ascii="Avenir Next" w:hAnsi="Avenir Next"/>
          <w:sz w:val="18"/>
        </w:rPr>
        <w:t xml:space="preserve">A fin de compartir sus conocimientos excepcionales en torno a los cronógrafos, Zenith ofrece todo un elenco de actividades </w:t>
      </w:r>
      <w:r w:rsidRPr="00801EF1">
        <w:rPr>
          <w:rFonts w:ascii="Avenir Next" w:hAnsi="Avenir Next"/>
          <w:sz w:val="18"/>
        </w:rPr>
        <w:t xml:space="preserve">formativas a lo largo de la semana, tales como un taller práctico de relojería dirigido por un maestro relojero, una visita guiada por las piezas históricas de la muestra, y presentaciones exclusivas de sus últimas novedades a cargo del director de Desarrollo de productos y Patrimonio de Zenith, Romain Marietta. </w:t>
      </w:r>
      <w:bookmarkStart w:id="0" w:name="m_-1075714381653738300__Hlk106048934"/>
      <w:r w:rsidRPr="00801EF1">
        <w:rPr>
          <w:rFonts w:ascii="Avenir Next" w:hAnsi="Avenir Next"/>
          <w:color w:val="000000"/>
          <w:sz w:val="18"/>
        </w:rPr>
        <w:t xml:space="preserve">El exterior del edificio está decorado con una obra original </w:t>
      </w:r>
      <w:bookmarkEnd w:id="0"/>
      <w:r w:rsidRPr="00801EF1">
        <w:rPr>
          <w:rFonts w:ascii="Avenir Next" w:hAnsi="Avenir Next"/>
          <w:color w:val="000000"/>
          <w:sz w:val="18"/>
        </w:rPr>
        <w:t xml:space="preserve">de Felipe Pantone, con quien Zenith colabora desde 2020. Inspirada en la gran obra del artista que cubre todo el edificio principal de la Manufactura Zenith en la localidad de Le </w:t>
      </w:r>
      <w:proofErr w:type="spellStart"/>
      <w:r w:rsidRPr="00801EF1">
        <w:rPr>
          <w:rFonts w:ascii="Avenir Next" w:hAnsi="Avenir Next"/>
          <w:color w:val="000000"/>
          <w:sz w:val="18"/>
        </w:rPr>
        <w:t>Locle</w:t>
      </w:r>
      <w:proofErr w:type="spellEnd"/>
      <w:r w:rsidRPr="00801EF1">
        <w:rPr>
          <w:rFonts w:ascii="Avenir Next" w:hAnsi="Avenir Next"/>
          <w:color w:val="000000"/>
          <w:sz w:val="18"/>
        </w:rPr>
        <w:t>, declarada Patrimonio de la Humanidad por la UNESCO, la creación en el exterior de la exposición emergente "El maestro de los cronógrafos desde 1865" posee el estilo característico de Pantone, con una combinación de un llamativo espectro de colores y una estética "pixelada".</w:t>
      </w:r>
      <w:bookmarkStart w:id="1" w:name="_GoBack"/>
      <w:bookmarkEnd w:id="1"/>
      <w:r>
        <w:rPr>
          <w:rFonts w:ascii="Avenir Next" w:hAnsi="Avenir Next"/>
          <w:color w:val="000000"/>
          <w:sz w:val="18"/>
        </w:rPr>
        <w:t> </w:t>
      </w:r>
    </w:p>
    <w:p w14:paraId="45B1E40C" w14:textId="77777777" w:rsidR="008E7B93" w:rsidRPr="00801EF1" w:rsidRDefault="008E7B93" w:rsidP="00624A5F">
      <w:pPr>
        <w:jc w:val="both"/>
        <w:rPr>
          <w:rFonts w:ascii="Avenir Next" w:hAnsi="Avenir Next" w:cs="Helvetica Neue"/>
          <w:color w:val="000000"/>
          <w:sz w:val="18"/>
          <w:szCs w:val="18"/>
          <w:lang w:val="fr-FR"/>
        </w:rPr>
      </w:pPr>
    </w:p>
    <w:p w14:paraId="516CDE35" w14:textId="7FD395DF" w:rsidR="00624A5F" w:rsidRPr="001C6E16" w:rsidRDefault="00AD35ED" w:rsidP="00624A5F">
      <w:pPr>
        <w:jc w:val="both"/>
        <w:rPr>
          <w:rFonts w:ascii="Avenir Next" w:hAnsi="Avenir Next" w:cstheme="minorHAnsi"/>
          <w:sz w:val="18"/>
          <w:szCs w:val="18"/>
        </w:rPr>
      </w:pPr>
      <w:r>
        <w:rPr>
          <w:rFonts w:ascii="Avenir Next" w:hAnsi="Avenir Next"/>
          <w:color w:val="000000"/>
          <w:sz w:val="18"/>
        </w:rPr>
        <w:t>Pocos movimientos han sido tan relevantes y emblemáticos como el calibre ZENITH El Primero original, el primer cronógrafo automático de alta frecuencia integrado del mundo lanzado en 1969. Más de 50 años después, continúa siendo la referencia de precisión entre los movimientos de cronógrafo automáticos.</w:t>
      </w:r>
      <w:r>
        <w:rPr>
          <w:rFonts w:ascii="Avenir Next" w:hAnsi="Avenir Next"/>
          <w:sz w:val="18"/>
        </w:rPr>
        <w:t xml:space="preserve"> La exposición "El maestro de los cronógrafos" repasa la fascinante historia del calibre El Primero a través de una serie de relojes de relevancia histórica procedentes de los archivos. Estos objetos singulares, junto al legado de los relojeros que han propulsado hacia el futuro a la Firma, llevan a los visitantes a emprender un viaje inolvidable a lo largo del tiempo.</w:t>
      </w:r>
    </w:p>
    <w:p w14:paraId="2DBB9E5A" w14:textId="77777777" w:rsidR="00307F47" w:rsidRPr="00801EF1" w:rsidRDefault="00307F47" w:rsidP="00390352">
      <w:pPr>
        <w:jc w:val="both"/>
        <w:rPr>
          <w:rFonts w:ascii="Avenir Next" w:hAnsi="Avenir Next" w:cstheme="minorHAnsi"/>
          <w:sz w:val="18"/>
          <w:szCs w:val="18"/>
          <w:lang w:val="fr-FR"/>
        </w:rPr>
      </w:pPr>
    </w:p>
    <w:p w14:paraId="2BE0AD93" w14:textId="630B468B" w:rsidR="00390352" w:rsidRPr="001C6E16" w:rsidRDefault="000E4EB1" w:rsidP="00390352">
      <w:pPr>
        <w:jc w:val="both"/>
        <w:rPr>
          <w:rFonts w:ascii="Avenir Next" w:hAnsi="Avenir Next" w:cstheme="minorHAnsi"/>
          <w:i/>
          <w:iCs/>
          <w:sz w:val="18"/>
          <w:szCs w:val="18"/>
        </w:rPr>
      </w:pPr>
      <w:r>
        <w:rPr>
          <w:rFonts w:ascii="Avenir Next" w:hAnsi="Avenir Next"/>
          <w:sz w:val="18"/>
        </w:rPr>
        <w:t xml:space="preserve">Refiriéndose a la nueva muestra "El maestro de los cronógrafos", el </w:t>
      </w:r>
      <w:r>
        <w:rPr>
          <w:rFonts w:ascii="Avenir Next" w:hAnsi="Avenir Next"/>
          <w:b/>
          <w:sz w:val="18"/>
        </w:rPr>
        <w:t>consejero delegado de Zenith, Julien Tornare</w:t>
      </w:r>
      <w:r>
        <w:rPr>
          <w:rFonts w:ascii="Avenir Next" w:hAnsi="Avenir Next"/>
          <w:sz w:val="18"/>
        </w:rPr>
        <w:t xml:space="preserve">, señaló: </w:t>
      </w:r>
      <w:r>
        <w:rPr>
          <w:rFonts w:ascii="Avenir Next" w:hAnsi="Avenir Next"/>
          <w:i/>
          <w:sz w:val="18"/>
        </w:rPr>
        <w:t xml:space="preserve">"El icónico movimiento de cronógrafo El Primero de Zenith ha sido crucial para la evolución de la complicación desde hace más de 50 años. Estamos emocionados de presentar una exposición que refleja su fascinante historia, y es un honor que pueda visitarse en la legendaria Philips </w:t>
      </w:r>
      <w:proofErr w:type="spellStart"/>
      <w:r>
        <w:rPr>
          <w:rFonts w:ascii="Avenir Next" w:hAnsi="Avenir Next"/>
          <w:i/>
          <w:sz w:val="18"/>
        </w:rPr>
        <w:t>Auction</w:t>
      </w:r>
      <w:proofErr w:type="spellEnd"/>
      <w:r>
        <w:rPr>
          <w:rFonts w:ascii="Avenir Next" w:hAnsi="Avenir Next"/>
          <w:i/>
          <w:sz w:val="18"/>
        </w:rPr>
        <w:t xml:space="preserve"> House, que desempeña un papel central en la preservación y el intercambio del arte relojero con el mundo."</w:t>
      </w:r>
    </w:p>
    <w:p w14:paraId="7AC3C979" w14:textId="77777777" w:rsidR="006174CE" w:rsidRPr="00801EF1" w:rsidRDefault="006174CE" w:rsidP="00390352">
      <w:pPr>
        <w:jc w:val="both"/>
        <w:rPr>
          <w:rFonts w:ascii="Avenir Next" w:hAnsi="Avenir Next" w:cstheme="minorHAnsi"/>
          <w:i/>
          <w:iCs/>
          <w:sz w:val="18"/>
          <w:szCs w:val="18"/>
          <w:lang w:val="fr-FR"/>
        </w:rPr>
      </w:pPr>
    </w:p>
    <w:p w14:paraId="399C1FA5" w14:textId="77777777" w:rsidR="00A75D69" w:rsidRPr="001C6E16" w:rsidRDefault="006174CE" w:rsidP="00D11443">
      <w:pPr>
        <w:rPr>
          <w:rFonts w:ascii="Avenir Next" w:hAnsi="Avenir Next" w:cstheme="minorHAnsi"/>
          <w:sz w:val="18"/>
          <w:szCs w:val="18"/>
        </w:rPr>
      </w:pPr>
      <w:r>
        <w:rPr>
          <w:rFonts w:ascii="Avenir Next" w:hAnsi="Avenir Next"/>
          <w:sz w:val="18"/>
        </w:rPr>
        <w:t>Para obtener más información e inscribirse en las actividades, visite:</w:t>
      </w:r>
    </w:p>
    <w:p w14:paraId="25EF5BF4" w14:textId="7C7B42C2" w:rsidR="00D11443" w:rsidRPr="001C6E16" w:rsidRDefault="000E4CED" w:rsidP="00D11443">
      <w:pPr>
        <w:rPr>
          <w:rFonts w:ascii="Avenir Next" w:hAnsi="Avenir Next" w:cstheme="minorHAnsi"/>
          <w:sz w:val="18"/>
          <w:szCs w:val="18"/>
        </w:rPr>
      </w:pPr>
      <w:hyperlink r:id="rId11" w:history="1">
        <w:r w:rsidR="001C187F">
          <w:rPr>
            <w:rStyle w:val="Hyperlink"/>
            <w:rFonts w:ascii="Avenir Next" w:hAnsi="Avenir Next"/>
            <w:sz w:val="18"/>
          </w:rPr>
          <w:t>https://www.zenith-watches.com/en_us/brand/new-york-pop-up</w:t>
        </w:r>
      </w:hyperlink>
      <w:r w:rsidR="001C187F">
        <w:rPr>
          <w:rFonts w:ascii="Avenir Next" w:hAnsi="Avenir Next"/>
          <w:sz w:val="18"/>
        </w:rPr>
        <w:t xml:space="preserve">. </w:t>
      </w:r>
    </w:p>
    <w:p w14:paraId="638A1DAC" w14:textId="77777777" w:rsidR="00D52F97" w:rsidRDefault="00D52F97" w:rsidP="00F4517C">
      <w:pPr>
        <w:rPr>
          <w:rFonts w:ascii="Avenir Next" w:hAnsi="Avenir Next"/>
          <w:b/>
          <w:bCs/>
          <w:sz w:val="20"/>
          <w:szCs w:val="20"/>
        </w:rPr>
      </w:pPr>
      <w:bookmarkStart w:id="2" w:name="_Hlk59462186"/>
    </w:p>
    <w:p w14:paraId="7C01B225" w14:textId="77777777" w:rsidR="0038014B" w:rsidRDefault="0038014B">
      <w:pPr>
        <w:rPr>
          <w:rFonts w:ascii="Avenir Next" w:hAnsi="Avenir Next" w:cstheme="minorHAnsi"/>
          <w:b/>
          <w:bCs/>
        </w:rPr>
      </w:pPr>
      <w:r>
        <w:br w:type="page"/>
      </w:r>
    </w:p>
    <w:p w14:paraId="0B42695E" w14:textId="30C7CC9F" w:rsidR="00482018" w:rsidRDefault="00482018" w:rsidP="00482018">
      <w:pPr>
        <w:jc w:val="center"/>
        <w:rPr>
          <w:rFonts w:ascii="Avenir Next" w:hAnsi="Avenir Next" w:cstheme="minorHAnsi"/>
          <w:b/>
          <w:bCs/>
        </w:rPr>
      </w:pPr>
      <w:r>
        <w:rPr>
          <w:rFonts w:ascii="Avenir Next" w:hAnsi="Avenir Next"/>
          <w:b/>
        </w:rPr>
        <w:lastRenderedPageBreak/>
        <w:t>CALENDARIO DE LA EXPOSICIÓN "EL MAESTRO DE LOS CRONÓGRAFOS"</w:t>
      </w:r>
    </w:p>
    <w:p w14:paraId="0DD0F479" w14:textId="1689D27E" w:rsidR="00482018" w:rsidRPr="00801EF1" w:rsidRDefault="00482018" w:rsidP="00482018">
      <w:pPr>
        <w:rPr>
          <w:rFonts w:ascii="Avenir Next" w:eastAsia="Times New Roman" w:hAnsi="Avenir Next" w:cs="Arial"/>
          <w:sz w:val="20"/>
          <w:szCs w:val="20"/>
          <w:lang w:val="fr-FR"/>
        </w:rPr>
      </w:pPr>
    </w:p>
    <w:p w14:paraId="405CDF66" w14:textId="77777777" w:rsidR="0038014B" w:rsidRPr="00801EF1" w:rsidRDefault="0038014B" w:rsidP="00482018">
      <w:pPr>
        <w:rPr>
          <w:rFonts w:ascii="Avenir Next" w:eastAsia="Times New Roman" w:hAnsi="Avenir Next" w:cs="Arial"/>
          <w:sz w:val="20"/>
          <w:szCs w:val="20"/>
          <w:lang w:val="fr-FR"/>
        </w:rPr>
      </w:pPr>
    </w:p>
    <w:p w14:paraId="243F77B6" w14:textId="77777777" w:rsidR="00482018" w:rsidRPr="00E77752" w:rsidRDefault="00482018" w:rsidP="00482018">
      <w:pPr>
        <w:rPr>
          <w:rFonts w:ascii="Avenir Next" w:eastAsia="Times New Roman" w:hAnsi="Avenir Next" w:cs="Arial"/>
          <w:sz w:val="18"/>
          <w:szCs w:val="18"/>
          <w:u w:val="single"/>
        </w:rPr>
      </w:pPr>
      <w:r>
        <w:rPr>
          <w:rFonts w:ascii="Avenir Next" w:hAnsi="Avenir Next"/>
          <w:sz w:val="18"/>
          <w:u w:val="single"/>
        </w:rPr>
        <w:t>Todos los días, del miércoles 15 al viernes 17 de junio:</w:t>
      </w:r>
    </w:p>
    <w:p w14:paraId="31E04BF9" w14:textId="77777777" w:rsidR="00482018" w:rsidRPr="00801EF1" w:rsidRDefault="00482018" w:rsidP="00482018">
      <w:pPr>
        <w:rPr>
          <w:rFonts w:ascii="Avenir Next" w:eastAsia="Times New Roman" w:hAnsi="Avenir Next" w:cs="Arial"/>
          <w:sz w:val="18"/>
          <w:szCs w:val="18"/>
          <w:u w:val="single"/>
          <w:lang w:val="fr-FR"/>
        </w:rPr>
      </w:pPr>
    </w:p>
    <w:p w14:paraId="04CF548B" w14:textId="77777777" w:rsidR="00482018" w:rsidRDefault="00482018" w:rsidP="00482018">
      <w:pPr>
        <w:rPr>
          <w:rFonts w:ascii="Avenir Next" w:eastAsia="Times New Roman" w:hAnsi="Avenir Next" w:cs="Arial"/>
          <w:sz w:val="18"/>
          <w:szCs w:val="18"/>
        </w:rPr>
      </w:pPr>
      <w:r>
        <w:rPr>
          <w:rFonts w:ascii="Avenir Next" w:hAnsi="Avenir Next"/>
          <w:sz w:val="18"/>
        </w:rPr>
        <w:t xml:space="preserve">De 10:00 a 17:00 </w:t>
      </w:r>
      <w:r>
        <w:rPr>
          <w:rFonts w:ascii="Avenir Next" w:hAnsi="Avenir Next"/>
          <w:sz w:val="18"/>
        </w:rPr>
        <w:tab/>
      </w:r>
      <w:r>
        <w:rPr>
          <w:rFonts w:ascii="Avenir Next" w:hAnsi="Avenir Next"/>
          <w:sz w:val="18"/>
        </w:rPr>
        <w:tab/>
        <w:t>Taller práctico de relojería de 30-40 minutos</w:t>
      </w:r>
    </w:p>
    <w:p w14:paraId="20EB1E1B" w14:textId="77777777" w:rsidR="00482018" w:rsidRPr="00E77752" w:rsidRDefault="00482018" w:rsidP="00482018">
      <w:pPr>
        <w:rPr>
          <w:rFonts w:ascii="Avenir Next" w:eastAsia="Times New Roman" w:hAnsi="Avenir Next" w:cs="Arial"/>
          <w:sz w:val="18"/>
          <w:szCs w:val="18"/>
        </w:rPr>
      </w:pPr>
      <w:r>
        <w:rPr>
          <w:rFonts w:ascii="Avenir Next" w:hAnsi="Avenir Next"/>
          <w:sz w:val="18"/>
        </w:rPr>
        <w:t>* Cada hora.</w:t>
      </w:r>
    </w:p>
    <w:p w14:paraId="76EEC1D4" w14:textId="77777777" w:rsidR="00482018" w:rsidRPr="00801EF1" w:rsidRDefault="00482018" w:rsidP="00482018">
      <w:pPr>
        <w:rPr>
          <w:rFonts w:ascii="Avenir Next" w:eastAsia="Times New Roman" w:hAnsi="Avenir Next" w:cs="Arial"/>
          <w:sz w:val="18"/>
          <w:szCs w:val="18"/>
          <w:lang w:val="fr-FR"/>
        </w:rPr>
      </w:pPr>
    </w:p>
    <w:p w14:paraId="408EE1EB" w14:textId="77777777" w:rsidR="00482018" w:rsidRPr="00E77752" w:rsidRDefault="00482018" w:rsidP="00482018">
      <w:pPr>
        <w:ind w:left="2880" w:hanging="2880"/>
        <w:rPr>
          <w:rFonts w:ascii="Avenir Next" w:eastAsia="Times New Roman" w:hAnsi="Avenir Next" w:cs="Arial"/>
          <w:sz w:val="18"/>
          <w:szCs w:val="18"/>
        </w:rPr>
      </w:pPr>
      <w:r>
        <w:rPr>
          <w:rFonts w:ascii="Avenir Next" w:hAnsi="Avenir Next"/>
          <w:sz w:val="18"/>
        </w:rPr>
        <w:t xml:space="preserve">11:00 </w:t>
      </w:r>
      <w:r>
        <w:rPr>
          <w:rFonts w:ascii="Avenir Next" w:hAnsi="Avenir Next"/>
          <w:sz w:val="18"/>
        </w:rPr>
        <w:tab/>
        <w:t>Visita histórica de la exhibición a cargo del director de Desarrollo de productos y Patrimonio de Zenith, Romain Marietta.</w:t>
      </w:r>
    </w:p>
    <w:p w14:paraId="447DD09C" w14:textId="77777777" w:rsidR="00482018" w:rsidRPr="00801EF1" w:rsidRDefault="00482018" w:rsidP="00482018">
      <w:pPr>
        <w:rPr>
          <w:rFonts w:ascii="Avenir Next" w:eastAsia="Times New Roman" w:hAnsi="Avenir Next" w:cs="Arial"/>
          <w:sz w:val="18"/>
          <w:szCs w:val="18"/>
          <w:lang w:val="fr-FR"/>
        </w:rPr>
      </w:pPr>
    </w:p>
    <w:p w14:paraId="29B8BB27" w14:textId="77777777" w:rsidR="00482018" w:rsidRPr="00E77752" w:rsidRDefault="00482018" w:rsidP="00482018">
      <w:pPr>
        <w:ind w:left="2880" w:hanging="2880"/>
        <w:rPr>
          <w:rFonts w:ascii="Avenir Next" w:eastAsia="Times New Roman" w:hAnsi="Avenir Next" w:cs="Arial"/>
          <w:sz w:val="18"/>
          <w:szCs w:val="18"/>
        </w:rPr>
      </w:pPr>
      <w:r>
        <w:rPr>
          <w:rFonts w:ascii="Avenir Next" w:hAnsi="Avenir Next"/>
          <w:sz w:val="18"/>
        </w:rPr>
        <w:t xml:space="preserve">16:00 </w:t>
      </w:r>
      <w:r>
        <w:rPr>
          <w:rFonts w:ascii="Avenir Next" w:hAnsi="Avenir Next"/>
          <w:sz w:val="18"/>
        </w:rPr>
        <w:tab/>
        <w:t>Presentación de productos de las últimas novedades de Zenith con el director de Desarrollo de productos y Patrimonio, Romain Marietta.</w:t>
      </w:r>
    </w:p>
    <w:p w14:paraId="77BACFCD" w14:textId="71E4A384" w:rsidR="00D52F97" w:rsidRPr="00801EF1" w:rsidRDefault="00D52F97" w:rsidP="00F4517C">
      <w:pPr>
        <w:rPr>
          <w:rFonts w:ascii="Avenir Next" w:hAnsi="Avenir Next"/>
          <w:b/>
          <w:bCs/>
          <w:sz w:val="20"/>
          <w:szCs w:val="20"/>
          <w:lang w:val="fr-FR"/>
        </w:rPr>
      </w:pPr>
    </w:p>
    <w:p w14:paraId="6B61E8D3" w14:textId="262DD9D2" w:rsidR="0038014B" w:rsidRPr="00801EF1" w:rsidRDefault="0038014B" w:rsidP="00F4517C">
      <w:pPr>
        <w:rPr>
          <w:rFonts w:ascii="Avenir Next" w:hAnsi="Avenir Next"/>
          <w:b/>
          <w:bCs/>
          <w:sz w:val="20"/>
          <w:szCs w:val="20"/>
          <w:lang w:val="fr-FR"/>
        </w:rPr>
      </w:pPr>
    </w:p>
    <w:p w14:paraId="480A07CF" w14:textId="43DA64B8" w:rsidR="0038014B" w:rsidRPr="00801EF1" w:rsidRDefault="0038014B" w:rsidP="00F4517C">
      <w:pPr>
        <w:rPr>
          <w:rFonts w:ascii="Avenir Next" w:hAnsi="Avenir Next"/>
          <w:b/>
          <w:bCs/>
          <w:sz w:val="20"/>
          <w:szCs w:val="20"/>
          <w:lang w:val="fr-FR"/>
        </w:rPr>
      </w:pPr>
    </w:p>
    <w:p w14:paraId="2C56BC7D" w14:textId="77777777" w:rsidR="0038014B" w:rsidRPr="00801EF1" w:rsidRDefault="0038014B" w:rsidP="00F4517C">
      <w:pPr>
        <w:rPr>
          <w:rFonts w:ascii="Avenir Next" w:hAnsi="Avenir Next"/>
          <w:b/>
          <w:bCs/>
          <w:sz w:val="20"/>
          <w:szCs w:val="20"/>
          <w:lang w:val="fr-FR"/>
        </w:rPr>
      </w:pPr>
    </w:p>
    <w:p w14:paraId="51A8D818" w14:textId="77777777" w:rsidR="00D52F97" w:rsidRPr="00801EF1" w:rsidRDefault="00D52F97" w:rsidP="00F4517C">
      <w:pPr>
        <w:rPr>
          <w:rFonts w:ascii="Avenir Next" w:hAnsi="Avenir Next"/>
          <w:b/>
          <w:bCs/>
          <w:sz w:val="20"/>
          <w:szCs w:val="20"/>
          <w:lang w:val="fr-FR"/>
        </w:rPr>
      </w:pPr>
    </w:p>
    <w:bookmarkEnd w:id="2"/>
    <w:p w14:paraId="200D137C" w14:textId="77777777" w:rsidR="0038014B" w:rsidRDefault="0038014B" w:rsidP="0038014B">
      <w:pPr>
        <w:rPr>
          <w:rFonts w:ascii="Avenir Next" w:hAnsi="Avenir Next"/>
          <w:b/>
          <w:bCs/>
          <w:sz w:val="20"/>
          <w:szCs w:val="20"/>
        </w:rPr>
      </w:pPr>
      <w:r>
        <w:rPr>
          <w:rFonts w:ascii="Avenir Next" w:hAnsi="Avenir Next"/>
          <w:b/>
          <w:sz w:val="20"/>
        </w:rPr>
        <w:t>ZENITH: TIME TO REACH YOUR STAR.</w:t>
      </w:r>
    </w:p>
    <w:p w14:paraId="30B12ED9" w14:textId="77777777" w:rsidR="0038014B" w:rsidRDefault="0038014B" w:rsidP="0038014B">
      <w:pPr>
        <w:jc w:val="both"/>
        <w:rPr>
          <w:rFonts w:ascii="Avenir Next" w:hAnsi="Avenir Next"/>
          <w:b/>
          <w:bCs/>
          <w:sz w:val="20"/>
          <w:szCs w:val="20"/>
          <w:lang w:val="en-US"/>
        </w:rPr>
      </w:pPr>
    </w:p>
    <w:p w14:paraId="185F1A85" w14:textId="77777777" w:rsidR="0038014B" w:rsidRPr="0038014B" w:rsidRDefault="0038014B" w:rsidP="0038014B">
      <w:pPr>
        <w:jc w:val="both"/>
        <w:rPr>
          <w:rFonts w:ascii="Avenir Next" w:hAnsi="Avenir Next" w:cstheme="minorHAnsi"/>
          <w:sz w:val="18"/>
          <w:szCs w:val="18"/>
        </w:rPr>
      </w:pPr>
      <w:r>
        <w:rPr>
          <w:rFonts w:ascii="Avenir Next" w:hAnsi="Avenir Next"/>
          <w:sz w:val="18"/>
        </w:rPr>
        <w:t xml:space="preserve">Zenith existe para inspirar a las personas a perseguir sus sueños y hacerlos realidad contra todo pronóstico. Desde su fundación en 1865, Zenith se ha convertido en la primera Manufactura relojera suiza integrada verticalmente, y sus relojes han acompañado a figuras extraordinarias que soñaron a lo grande y lucharon para lograr lo imposible, desde el vuelo histórico de Louis </w:t>
      </w:r>
      <w:proofErr w:type="spellStart"/>
      <w:r>
        <w:rPr>
          <w:rFonts w:ascii="Avenir Next" w:hAnsi="Avenir Next"/>
          <w:sz w:val="18"/>
        </w:rPr>
        <w:t>Blériot</w:t>
      </w:r>
      <w:proofErr w:type="spellEnd"/>
      <w:r>
        <w:rPr>
          <w:rFonts w:ascii="Avenir Next" w:hAnsi="Avenir Next"/>
          <w:sz w:val="18"/>
        </w:rPr>
        <w:t xml:space="preserve"> a través del canal de la Mancha hasta el salto libre estratosférico de </w:t>
      </w:r>
      <w:proofErr w:type="spellStart"/>
      <w:r>
        <w:rPr>
          <w:rFonts w:ascii="Avenir Next" w:hAnsi="Avenir Next"/>
          <w:sz w:val="18"/>
        </w:rPr>
        <w:t>Felix</w:t>
      </w:r>
      <w:proofErr w:type="spellEnd"/>
      <w:r>
        <w:rPr>
          <w:rFonts w:ascii="Avenir Next" w:hAnsi="Avenir Next"/>
          <w:sz w:val="18"/>
        </w:rPr>
        <w:t xml:space="preserve"> </w:t>
      </w:r>
      <w:proofErr w:type="spellStart"/>
      <w:r>
        <w:rPr>
          <w:rFonts w:ascii="Avenir Next" w:hAnsi="Avenir Next"/>
          <w:sz w:val="18"/>
        </w:rPr>
        <w:t>Baumgartner</w:t>
      </w:r>
      <w:proofErr w:type="spellEnd"/>
      <w:r>
        <w:rPr>
          <w:rFonts w:ascii="Avenir Next" w:hAnsi="Avenir Next"/>
          <w:sz w:val="18"/>
        </w:rPr>
        <w:t xml:space="preserve"> que batió todos los récords. Zenith pone el foco sobre mujeres visionarias y revolucionarias, celebrando sus logros y creando la plataforma DREAMHERS para que las mujeres compartan sus experiencias e inspiren a otras a hacer realidad sus sueños.</w:t>
      </w:r>
    </w:p>
    <w:p w14:paraId="13891212" w14:textId="77777777" w:rsidR="0038014B" w:rsidRPr="00801EF1" w:rsidRDefault="0038014B" w:rsidP="0038014B">
      <w:pPr>
        <w:jc w:val="both"/>
        <w:rPr>
          <w:rFonts w:ascii="Avenir Next" w:hAnsi="Avenir Next" w:cstheme="minorHAnsi"/>
          <w:sz w:val="18"/>
          <w:szCs w:val="18"/>
        </w:rPr>
      </w:pPr>
    </w:p>
    <w:p w14:paraId="0C870765" w14:textId="77777777" w:rsidR="0038014B" w:rsidRPr="0038014B" w:rsidRDefault="0038014B" w:rsidP="0038014B">
      <w:pPr>
        <w:jc w:val="both"/>
        <w:rPr>
          <w:rFonts w:ascii="Avenir Next" w:hAnsi="Avenir Next" w:cstheme="minorHAnsi"/>
          <w:sz w:val="18"/>
          <w:szCs w:val="18"/>
        </w:rPr>
      </w:pPr>
      <w:r>
        <w:rPr>
          <w:rFonts w:ascii="Avenir Next" w:hAnsi="Avenir Next"/>
          <w:sz w:val="18"/>
        </w:rPr>
        <w:t xml:space="preserve">Con la innovación como estrella guía, Zenith dota a todos sus relojes de exclusivos movimientos desarrollados y manufacturados internamente. Desde la creación de El Primero en 1969, el primer calibre de cronógrafo automático del mundo, Zenith no ha dejado de dominar la precisión de alta frecuencia y ofrece mediciones del tiempo en fracciones de segundo, como las décimas de segundo en la colección </w:t>
      </w:r>
      <w:proofErr w:type="spellStart"/>
      <w:r>
        <w:rPr>
          <w:rFonts w:ascii="Avenir Next" w:hAnsi="Avenir Next"/>
          <w:sz w:val="18"/>
        </w:rPr>
        <w:t>Chronomaster</w:t>
      </w:r>
      <w:proofErr w:type="spellEnd"/>
      <w:r>
        <w:rPr>
          <w:rFonts w:ascii="Avenir Next" w:hAnsi="Avenir Next"/>
          <w:sz w:val="18"/>
        </w:rPr>
        <w:t xml:space="preserve"> y las centésimas de segundo en la colección </w:t>
      </w:r>
      <w:proofErr w:type="spellStart"/>
      <w:r>
        <w:rPr>
          <w:rFonts w:ascii="Avenir Next" w:hAnsi="Avenir Next"/>
          <w:sz w:val="18"/>
        </w:rPr>
        <w:t>Defy</w:t>
      </w:r>
      <w:proofErr w:type="spellEnd"/>
      <w:r>
        <w:rPr>
          <w:rFonts w:ascii="Avenir Next" w:hAnsi="Avenir Next"/>
          <w:sz w:val="18"/>
        </w:rPr>
        <w:t xml:space="preserve">. Con la innovación como sinónimo de sostenibilidad, la iniciativa ZENITH HORIZ-ON afirma los compromisos de la marca con la inclusión y la diversidad, la sostenibilidad y el bienestar de los empleados. Zenith ha dado forma al futuro de la relojería suiza desde 1865 acompañando a aquellos que se atreven a desafiar sus propios límites y alcanzar nuevas cotas. </w:t>
      </w:r>
      <w:proofErr w:type="spellStart"/>
      <w:r>
        <w:rPr>
          <w:rFonts w:ascii="Avenir Next" w:hAnsi="Avenir Next"/>
          <w:sz w:val="18"/>
        </w:rPr>
        <w:t>The</w:t>
      </w:r>
      <w:proofErr w:type="spellEnd"/>
      <w:r>
        <w:rPr>
          <w:rFonts w:ascii="Avenir Next" w:hAnsi="Avenir Next"/>
          <w:sz w:val="18"/>
        </w:rPr>
        <w:t xml:space="preserve"> time </w:t>
      </w:r>
      <w:proofErr w:type="spellStart"/>
      <w:r>
        <w:rPr>
          <w:rFonts w:ascii="Avenir Next" w:hAnsi="Avenir Next"/>
          <w:sz w:val="18"/>
        </w:rPr>
        <w:t>to</w:t>
      </w:r>
      <w:proofErr w:type="spellEnd"/>
      <w:r>
        <w:rPr>
          <w:rFonts w:ascii="Avenir Next" w:hAnsi="Avenir Next"/>
          <w:sz w:val="18"/>
        </w:rPr>
        <w:t xml:space="preserve"> </w:t>
      </w:r>
      <w:proofErr w:type="spellStart"/>
      <w:r>
        <w:rPr>
          <w:rFonts w:ascii="Avenir Next" w:hAnsi="Avenir Next"/>
          <w:sz w:val="18"/>
        </w:rPr>
        <w:t>reach</w:t>
      </w:r>
      <w:proofErr w:type="spellEnd"/>
      <w:r>
        <w:rPr>
          <w:rFonts w:ascii="Avenir Next" w:hAnsi="Avenir Next"/>
          <w:sz w:val="18"/>
        </w:rPr>
        <w:t xml:space="preserve"> </w:t>
      </w:r>
      <w:proofErr w:type="spellStart"/>
      <w:r>
        <w:rPr>
          <w:rFonts w:ascii="Avenir Next" w:hAnsi="Avenir Next"/>
          <w:sz w:val="18"/>
        </w:rPr>
        <w:t>your</w:t>
      </w:r>
      <w:proofErr w:type="spellEnd"/>
      <w:r>
        <w:rPr>
          <w:rFonts w:ascii="Avenir Next" w:hAnsi="Avenir Next"/>
          <w:sz w:val="18"/>
        </w:rPr>
        <w:t xml:space="preserve"> </w:t>
      </w:r>
      <w:proofErr w:type="spellStart"/>
      <w:r>
        <w:rPr>
          <w:rFonts w:ascii="Avenir Next" w:hAnsi="Avenir Next"/>
          <w:sz w:val="18"/>
        </w:rPr>
        <w:t>star</w:t>
      </w:r>
      <w:proofErr w:type="spellEnd"/>
      <w:r>
        <w:rPr>
          <w:rFonts w:ascii="Avenir Next" w:hAnsi="Avenir Next"/>
          <w:sz w:val="18"/>
        </w:rPr>
        <w:t xml:space="preserve"> </w:t>
      </w:r>
      <w:proofErr w:type="spellStart"/>
      <w:r>
        <w:rPr>
          <w:rFonts w:ascii="Avenir Next" w:hAnsi="Avenir Next"/>
          <w:sz w:val="18"/>
        </w:rPr>
        <w:t>is</w:t>
      </w:r>
      <w:proofErr w:type="spellEnd"/>
      <w:r>
        <w:rPr>
          <w:rFonts w:ascii="Avenir Next" w:hAnsi="Avenir Next"/>
          <w:sz w:val="18"/>
        </w:rPr>
        <w:t xml:space="preserve"> </w:t>
      </w:r>
      <w:proofErr w:type="spellStart"/>
      <w:r>
        <w:rPr>
          <w:rFonts w:ascii="Avenir Next" w:hAnsi="Avenir Next"/>
          <w:sz w:val="18"/>
        </w:rPr>
        <w:t>now</w:t>
      </w:r>
      <w:proofErr w:type="spellEnd"/>
      <w:r>
        <w:rPr>
          <w:rFonts w:ascii="Avenir Next" w:hAnsi="Avenir Next"/>
          <w:sz w:val="18"/>
        </w:rPr>
        <w:t>.</w:t>
      </w:r>
    </w:p>
    <w:p w14:paraId="71BB5EBC" w14:textId="77777777" w:rsidR="0033630E" w:rsidRPr="0033630E" w:rsidRDefault="0033630E" w:rsidP="0033630E">
      <w:pPr>
        <w:rPr>
          <w:rFonts w:ascii="Avenir Next" w:hAnsi="Avenir Next"/>
          <w:sz w:val="18"/>
          <w:szCs w:val="18"/>
        </w:rPr>
      </w:pPr>
    </w:p>
    <w:p w14:paraId="20382CAF" w14:textId="68388051" w:rsidR="00EC0B8F" w:rsidRPr="00E77752" w:rsidRDefault="00EC0B8F" w:rsidP="0068374C">
      <w:pPr>
        <w:rPr>
          <w:rFonts w:ascii="Avenir Next" w:eastAsia="Times New Roman" w:hAnsi="Avenir Next" w:cs="Arial"/>
          <w:sz w:val="18"/>
          <w:szCs w:val="18"/>
          <w:lang w:val="en-GB"/>
        </w:rPr>
      </w:pPr>
    </w:p>
    <w:sectPr w:rsidR="00EC0B8F" w:rsidRPr="00E77752" w:rsidSect="00A75D69">
      <w:headerReference w:type="default" r:id="rId12"/>
      <w:footerReference w:type="default" r:id="rId13"/>
      <w:pgSz w:w="11906" w:h="16838"/>
      <w:pgMar w:top="1440" w:right="1440" w:bottom="1440" w:left="1440" w:header="47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1DF0E" w14:textId="77777777" w:rsidR="000E4CED" w:rsidRDefault="000E4CED" w:rsidP="00903B71">
      <w:r>
        <w:separator/>
      </w:r>
    </w:p>
  </w:endnote>
  <w:endnote w:type="continuationSeparator" w:id="0">
    <w:p w14:paraId="11507F3C" w14:textId="77777777" w:rsidR="000E4CED" w:rsidRDefault="000E4CED" w:rsidP="00903B71">
      <w:r>
        <w:continuationSeparator/>
      </w:r>
    </w:p>
  </w:endnote>
  <w:endnote w:type="continuationNotice" w:id="1">
    <w:p w14:paraId="73B93621" w14:textId="77777777" w:rsidR="000E4CED" w:rsidRDefault="000E4C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w:altName w:val="Calibri"/>
    <w:charset w:val="00"/>
    <w:family w:val="swiss"/>
    <w:pitch w:val="variable"/>
    <w:sig w:usb0="800000AF" w:usb1="5000204A" w:usb2="00000000" w:usb3="00000000" w:csb0="0000009B"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8170D" w14:textId="5BA88795" w:rsidR="0031191E" w:rsidRPr="00E735D8" w:rsidRDefault="00756699" w:rsidP="0031191E">
    <w:pPr>
      <w:pStyle w:val="Footer"/>
      <w:jc w:val="center"/>
      <w:rPr>
        <w:rFonts w:ascii="Avenir Next" w:hAnsi="Avenir Next"/>
        <w:sz w:val="18"/>
        <w:szCs w:val="18"/>
      </w:rPr>
    </w:pPr>
    <w:r>
      <w:rPr>
        <w:rFonts w:ascii="Avenir Next" w:hAnsi="Avenir Next"/>
        <w:b/>
        <w:sz w:val="18"/>
      </w:rPr>
      <w:t>Zenith</w:t>
    </w:r>
    <w:r>
      <w:rPr>
        <w:rFonts w:ascii="Avenir Next" w:hAnsi="Avenir Next"/>
        <w:sz w:val="18"/>
      </w:rPr>
      <w:t xml:space="preserve"> | www.ZENITH-watches.com | Rue des </w:t>
    </w:r>
    <w:proofErr w:type="spellStart"/>
    <w:r>
      <w:rPr>
        <w:rFonts w:ascii="Avenir Next" w:hAnsi="Avenir Next"/>
        <w:sz w:val="18"/>
      </w:rPr>
      <w:t>Billodes</w:t>
    </w:r>
    <w:proofErr w:type="spellEnd"/>
    <w:r>
      <w:rPr>
        <w:rFonts w:ascii="Avenir Next" w:hAnsi="Avenir Next"/>
        <w:sz w:val="18"/>
      </w:rPr>
      <w:t xml:space="preserve"> 34-36 | CH-2400 Le </w:t>
    </w:r>
    <w:proofErr w:type="spellStart"/>
    <w:r>
      <w:rPr>
        <w:rFonts w:ascii="Avenir Next" w:hAnsi="Avenir Next"/>
        <w:sz w:val="18"/>
      </w:rPr>
      <w:t>Locle</w:t>
    </w:r>
    <w:proofErr w:type="spellEnd"/>
  </w:p>
  <w:p w14:paraId="1A5D819A" w14:textId="2F679272" w:rsidR="0031191E" w:rsidRPr="00D52F97" w:rsidRDefault="007C71AA" w:rsidP="0031191E">
    <w:pPr>
      <w:pStyle w:val="Footer"/>
      <w:jc w:val="center"/>
      <w:rPr>
        <w:rFonts w:ascii="Avenir Next" w:hAnsi="Avenir Next"/>
        <w:sz w:val="18"/>
        <w:szCs w:val="18"/>
      </w:rPr>
    </w:pPr>
    <w:r>
      <w:rPr>
        <w:rFonts w:ascii="Avenir Next" w:hAnsi="Avenir Next"/>
        <w:sz w:val="18"/>
      </w:rPr>
      <w:t>Relaciones con medios de Norteamérica — Correo electrónico: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91823" w14:textId="77777777" w:rsidR="000E4CED" w:rsidRDefault="000E4CED" w:rsidP="00903B71">
      <w:r>
        <w:separator/>
      </w:r>
    </w:p>
  </w:footnote>
  <w:footnote w:type="continuationSeparator" w:id="0">
    <w:p w14:paraId="1B4FCB75" w14:textId="77777777" w:rsidR="000E4CED" w:rsidRDefault="000E4CED" w:rsidP="00903B71">
      <w:r>
        <w:continuationSeparator/>
      </w:r>
    </w:p>
  </w:footnote>
  <w:footnote w:type="continuationNotice" w:id="1">
    <w:p w14:paraId="4623EAED" w14:textId="77777777" w:rsidR="000E4CED" w:rsidRDefault="000E4C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839B4" w14:textId="440F18E6" w:rsidR="0031191E" w:rsidRDefault="0031191E" w:rsidP="0031191E">
    <w:pPr>
      <w:pStyle w:val="Header"/>
      <w:jc w:val="center"/>
    </w:pPr>
    <w:r>
      <w:rPr>
        <w:noProof/>
      </w:rPr>
      <w:drawing>
        <wp:inline distT="0" distB="0" distL="0" distR="0" wp14:anchorId="0B51F3C0" wp14:editId="6200C4B8">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123B0E31" w14:textId="77777777" w:rsidR="0031191E" w:rsidRDefault="0031191E" w:rsidP="0031191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236A"/>
    <w:multiLevelType w:val="multilevel"/>
    <w:tmpl w:val="C310BB9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361CC4"/>
    <w:multiLevelType w:val="hybridMultilevel"/>
    <w:tmpl w:val="71F652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791A6F"/>
    <w:multiLevelType w:val="hybridMultilevel"/>
    <w:tmpl w:val="9D568F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360648"/>
    <w:multiLevelType w:val="multilevel"/>
    <w:tmpl w:val="48BA5D5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EB67F4"/>
    <w:multiLevelType w:val="multilevel"/>
    <w:tmpl w:val="A76A370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860ED1"/>
    <w:multiLevelType w:val="multilevel"/>
    <w:tmpl w:val="22C8DE9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047584"/>
    <w:multiLevelType w:val="multilevel"/>
    <w:tmpl w:val="43C41D7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AA2C2A"/>
    <w:multiLevelType w:val="multilevel"/>
    <w:tmpl w:val="22C0743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6"/>
  </w:num>
  <w:num w:numId="5">
    <w:abstractNumId w:val="4"/>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B71"/>
    <w:rsid w:val="00000077"/>
    <w:rsid w:val="000114F0"/>
    <w:rsid w:val="00013D62"/>
    <w:rsid w:val="00022010"/>
    <w:rsid w:val="000224C9"/>
    <w:rsid w:val="000319F2"/>
    <w:rsid w:val="00041BB7"/>
    <w:rsid w:val="00060681"/>
    <w:rsid w:val="00073739"/>
    <w:rsid w:val="00075CB5"/>
    <w:rsid w:val="00082425"/>
    <w:rsid w:val="000830B6"/>
    <w:rsid w:val="00092BE9"/>
    <w:rsid w:val="00096C48"/>
    <w:rsid w:val="000A3751"/>
    <w:rsid w:val="000A51CF"/>
    <w:rsid w:val="000C2541"/>
    <w:rsid w:val="000D1352"/>
    <w:rsid w:val="000D53B5"/>
    <w:rsid w:val="000E0BCF"/>
    <w:rsid w:val="000E4CED"/>
    <w:rsid w:val="000E4EB1"/>
    <w:rsid w:val="000E7C2D"/>
    <w:rsid w:val="000F014C"/>
    <w:rsid w:val="001004EE"/>
    <w:rsid w:val="001106A8"/>
    <w:rsid w:val="00137605"/>
    <w:rsid w:val="00137A11"/>
    <w:rsid w:val="00144AE9"/>
    <w:rsid w:val="00147E16"/>
    <w:rsid w:val="0015254A"/>
    <w:rsid w:val="001700E0"/>
    <w:rsid w:val="001B4E61"/>
    <w:rsid w:val="001C187F"/>
    <w:rsid w:val="001C46FA"/>
    <w:rsid w:val="001C6E16"/>
    <w:rsid w:val="001F0DA4"/>
    <w:rsid w:val="001F391A"/>
    <w:rsid w:val="00201661"/>
    <w:rsid w:val="00204035"/>
    <w:rsid w:val="002071E0"/>
    <w:rsid w:val="0020796C"/>
    <w:rsid w:val="00212389"/>
    <w:rsid w:val="0021265D"/>
    <w:rsid w:val="002129B5"/>
    <w:rsid w:val="00214A27"/>
    <w:rsid w:val="002171C0"/>
    <w:rsid w:val="0023383F"/>
    <w:rsid w:val="002378DF"/>
    <w:rsid w:val="002410A9"/>
    <w:rsid w:val="002654ED"/>
    <w:rsid w:val="00266796"/>
    <w:rsid w:val="00272872"/>
    <w:rsid w:val="00295DC8"/>
    <w:rsid w:val="002B758E"/>
    <w:rsid w:val="002D35C2"/>
    <w:rsid w:val="002E26A0"/>
    <w:rsid w:val="002E4B22"/>
    <w:rsid w:val="002E546E"/>
    <w:rsid w:val="002E65B8"/>
    <w:rsid w:val="002E7B15"/>
    <w:rsid w:val="002F3E65"/>
    <w:rsid w:val="002F6AF1"/>
    <w:rsid w:val="003006EF"/>
    <w:rsid w:val="003023D8"/>
    <w:rsid w:val="003075A9"/>
    <w:rsid w:val="00307F47"/>
    <w:rsid w:val="0031191E"/>
    <w:rsid w:val="00313551"/>
    <w:rsid w:val="0031378C"/>
    <w:rsid w:val="003207E2"/>
    <w:rsid w:val="00322027"/>
    <w:rsid w:val="00325695"/>
    <w:rsid w:val="0033294D"/>
    <w:rsid w:val="0033630E"/>
    <w:rsid w:val="00336BD4"/>
    <w:rsid w:val="003475B4"/>
    <w:rsid w:val="00350661"/>
    <w:rsid w:val="00360261"/>
    <w:rsid w:val="003630C4"/>
    <w:rsid w:val="00370708"/>
    <w:rsid w:val="003748E7"/>
    <w:rsid w:val="0038014B"/>
    <w:rsid w:val="00390352"/>
    <w:rsid w:val="003A44A9"/>
    <w:rsid w:val="003B13DB"/>
    <w:rsid w:val="003B16E9"/>
    <w:rsid w:val="003B3A3C"/>
    <w:rsid w:val="003B67B7"/>
    <w:rsid w:val="003C16B5"/>
    <w:rsid w:val="003C6663"/>
    <w:rsid w:val="003E112A"/>
    <w:rsid w:val="003E2AE1"/>
    <w:rsid w:val="003E3B30"/>
    <w:rsid w:val="00401235"/>
    <w:rsid w:val="0041419D"/>
    <w:rsid w:val="004154F0"/>
    <w:rsid w:val="004164FF"/>
    <w:rsid w:val="00424295"/>
    <w:rsid w:val="00430CF3"/>
    <w:rsid w:val="00441C8B"/>
    <w:rsid w:val="00442C31"/>
    <w:rsid w:val="0044701E"/>
    <w:rsid w:val="0045032E"/>
    <w:rsid w:val="00470C89"/>
    <w:rsid w:val="00482018"/>
    <w:rsid w:val="0048202A"/>
    <w:rsid w:val="004840DC"/>
    <w:rsid w:val="00497463"/>
    <w:rsid w:val="00497C59"/>
    <w:rsid w:val="004A64BE"/>
    <w:rsid w:val="004B2D3C"/>
    <w:rsid w:val="004B4BBA"/>
    <w:rsid w:val="004B5726"/>
    <w:rsid w:val="004C0CF2"/>
    <w:rsid w:val="004C6A2D"/>
    <w:rsid w:val="004D7547"/>
    <w:rsid w:val="004F21DD"/>
    <w:rsid w:val="004F2972"/>
    <w:rsid w:val="004F50C5"/>
    <w:rsid w:val="0050347A"/>
    <w:rsid w:val="00511CAE"/>
    <w:rsid w:val="00512F6D"/>
    <w:rsid w:val="0052003D"/>
    <w:rsid w:val="00521CE1"/>
    <w:rsid w:val="00523D0F"/>
    <w:rsid w:val="0054517A"/>
    <w:rsid w:val="00545BD0"/>
    <w:rsid w:val="00571025"/>
    <w:rsid w:val="00581D32"/>
    <w:rsid w:val="0058383A"/>
    <w:rsid w:val="005844D9"/>
    <w:rsid w:val="00585386"/>
    <w:rsid w:val="00593D7C"/>
    <w:rsid w:val="00596E81"/>
    <w:rsid w:val="005A4B0E"/>
    <w:rsid w:val="005B3B17"/>
    <w:rsid w:val="005B4352"/>
    <w:rsid w:val="005C28AC"/>
    <w:rsid w:val="005D3B16"/>
    <w:rsid w:val="005F35E8"/>
    <w:rsid w:val="006155B0"/>
    <w:rsid w:val="006174CE"/>
    <w:rsid w:val="00624A5F"/>
    <w:rsid w:val="00637951"/>
    <w:rsid w:val="00660E20"/>
    <w:rsid w:val="00661F54"/>
    <w:rsid w:val="006652F9"/>
    <w:rsid w:val="00665442"/>
    <w:rsid w:val="00667F80"/>
    <w:rsid w:val="00671821"/>
    <w:rsid w:val="0068374C"/>
    <w:rsid w:val="00691C5D"/>
    <w:rsid w:val="00692F26"/>
    <w:rsid w:val="00696B1E"/>
    <w:rsid w:val="006A3C6C"/>
    <w:rsid w:val="006B0205"/>
    <w:rsid w:val="006B36BE"/>
    <w:rsid w:val="006B6EA1"/>
    <w:rsid w:val="006C20CA"/>
    <w:rsid w:val="006D089A"/>
    <w:rsid w:val="006E10A6"/>
    <w:rsid w:val="006E34CC"/>
    <w:rsid w:val="006E3633"/>
    <w:rsid w:val="006E6DB4"/>
    <w:rsid w:val="006F2220"/>
    <w:rsid w:val="007076B6"/>
    <w:rsid w:val="00707A35"/>
    <w:rsid w:val="00714FAA"/>
    <w:rsid w:val="00726C80"/>
    <w:rsid w:val="00727F3D"/>
    <w:rsid w:val="00730A8A"/>
    <w:rsid w:val="00744AAF"/>
    <w:rsid w:val="00745D2A"/>
    <w:rsid w:val="00756699"/>
    <w:rsid w:val="00762D37"/>
    <w:rsid w:val="007953B5"/>
    <w:rsid w:val="007968DB"/>
    <w:rsid w:val="007A047E"/>
    <w:rsid w:val="007B04D4"/>
    <w:rsid w:val="007B604E"/>
    <w:rsid w:val="007C71AA"/>
    <w:rsid w:val="007C7C29"/>
    <w:rsid w:val="007C7F3F"/>
    <w:rsid w:val="007E428D"/>
    <w:rsid w:val="007E56D1"/>
    <w:rsid w:val="00800F20"/>
    <w:rsid w:val="00801EF1"/>
    <w:rsid w:val="0082220F"/>
    <w:rsid w:val="0083092D"/>
    <w:rsid w:val="00833A9E"/>
    <w:rsid w:val="00851714"/>
    <w:rsid w:val="00887792"/>
    <w:rsid w:val="00891DCD"/>
    <w:rsid w:val="00892007"/>
    <w:rsid w:val="008A5FE1"/>
    <w:rsid w:val="008A7001"/>
    <w:rsid w:val="008B6D3D"/>
    <w:rsid w:val="008B7A6F"/>
    <w:rsid w:val="008C2703"/>
    <w:rsid w:val="008D20B6"/>
    <w:rsid w:val="008D43DB"/>
    <w:rsid w:val="008E426C"/>
    <w:rsid w:val="008E7685"/>
    <w:rsid w:val="008E7B93"/>
    <w:rsid w:val="008F1F94"/>
    <w:rsid w:val="00903B71"/>
    <w:rsid w:val="00906D5A"/>
    <w:rsid w:val="009216FC"/>
    <w:rsid w:val="00921988"/>
    <w:rsid w:val="009223EE"/>
    <w:rsid w:val="009430DC"/>
    <w:rsid w:val="00951D41"/>
    <w:rsid w:val="00956BA5"/>
    <w:rsid w:val="009571E7"/>
    <w:rsid w:val="00971911"/>
    <w:rsid w:val="00971CA8"/>
    <w:rsid w:val="009734E9"/>
    <w:rsid w:val="00980C24"/>
    <w:rsid w:val="00985E71"/>
    <w:rsid w:val="009932E6"/>
    <w:rsid w:val="00993778"/>
    <w:rsid w:val="009A77C4"/>
    <w:rsid w:val="009B126A"/>
    <w:rsid w:val="009B3E14"/>
    <w:rsid w:val="009B5DA7"/>
    <w:rsid w:val="009D06E6"/>
    <w:rsid w:val="009D10F7"/>
    <w:rsid w:val="009E5F5A"/>
    <w:rsid w:val="009E7EE1"/>
    <w:rsid w:val="009F6D9D"/>
    <w:rsid w:val="00A16919"/>
    <w:rsid w:val="00A373B6"/>
    <w:rsid w:val="00A41366"/>
    <w:rsid w:val="00A43139"/>
    <w:rsid w:val="00A435AD"/>
    <w:rsid w:val="00A44D6F"/>
    <w:rsid w:val="00A53015"/>
    <w:rsid w:val="00A702E2"/>
    <w:rsid w:val="00A71F2B"/>
    <w:rsid w:val="00A75D69"/>
    <w:rsid w:val="00A82594"/>
    <w:rsid w:val="00A91968"/>
    <w:rsid w:val="00A92F15"/>
    <w:rsid w:val="00AA0530"/>
    <w:rsid w:val="00AA155D"/>
    <w:rsid w:val="00AA3B7A"/>
    <w:rsid w:val="00AA5620"/>
    <w:rsid w:val="00AB11A5"/>
    <w:rsid w:val="00AD35ED"/>
    <w:rsid w:val="00AD6A18"/>
    <w:rsid w:val="00AD6D34"/>
    <w:rsid w:val="00AF0284"/>
    <w:rsid w:val="00AF678B"/>
    <w:rsid w:val="00B1169F"/>
    <w:rsid w:val="00B11A5D"/>
    <w:rsid w:val="00B132F8"/>
    <w:rsid w:val="00B15662"/>
    <w:rsid w:val="00B26902"/>
    <w:rsid w:val="00B27612"/>
    <w:rsid w:val="00B32FD5"/>
    <w:rsid w:val="00B357B9"/>
    <w:rsid w:val="00B36BC4"/>
    <w:rsid w:val="00B41738"/>
    <w:rsid w:val="00B43F7A"/>
    <w:rsid w:val="00B469D4"/>
    <w:rsid w:val="00B500B8"/>
    <w:rsid w:val="00B548DC"/>
    <w:rsid w:val="00B57583"/>
    <w:rsid w:val="00B831FC"/>
    <w:rsid w:val="00B9350E"/>
    <w:rsid w:val="00BB5C8E"/>
    <w:rsid w:val="00BD6A5B"/>
    <w:rsid w:val="00BD7501"/>
    <w:rsid w:val="00BE0E9C"/>
    <w:rsid w:val="00BE4670"/>
    <w:rsid w:val="00BF4B35"/>
    <w:rsid w:val="00BF52B5"/>
    <w:rsid w:val="00BF7FE0"/>
    <w:rsid w:val="00C01405"/>
    <w:rsid w:val="00C04E8A"/>
    <w:rsid w:val="00C16068"/>
    <w:rsid w:val="00C2201F"/>
    <w:rsid w:val="00C240F5"/>
    <w:rsid w:val="00C3114F"/>
    <w:rsid w:val="00C34F0D"/>
    <w:rsid w:val="00C36F65"/>
    <w:rsid w:val="00C46C67"/>
    <w:rsid w:val="00C51169"/>
    <w:rsid w:val="00C512DA"/>
    <w:rsid w:val="00C60806"/>
    <w:rsid w:val="00C73CBD"/>
    <w:rsid w:val="00C77965"/>
    <w:rsid w:val="00C85400"/>
    <w:rsid w:val="00CD02DE"/>
    <w:rsid w:val="00CD2DFF"/>
    <w:rsid w:val="00D11443"/>
    <w:rsid w:val="00D263E1"/>
    <w:rsid w:val="00D31EE1"/>
    <w:rsid w:val="00D42A20"/>
    <w:rsid w:val="00D50C78"/>
    <w:rsid w:val="00D513CF"/>
    <w:rsid w:val="00D527E3"/>
    <w:rsid w:val="00D52F97"/>
    <w:rsid w:val="00D54587"/>
    <w:rsid w:val="00D73071"/>
    <w:rsid w:val="00D74544"/>
    <w:rsid w:val="00D76714"/>
    <w:rsid w:val="00D82B24"/>
    <w:rsid w:val="00D84C70"/>
    <w:rsid w:val="00DB2FF7"/>
    <w:rsid w:val="00DB42B7"/>
    <w:rsid w:val="00DC0034"/>
    <w:rsid w:val="00DC109F"/>
    <w:rsid w:val="00DC5062"/>
    <w:rsid w:val="00DD0E99"/>
    <w:rsid w:val="00DD6292"/>
    <w:rsid w:val="00DD788E"/>
    <w:rsid w:val="00DE46FE"/>
    <w:rsid w:val="00DF2F1B"/>
    <w:rsid w:val="00DF5EED"/>
    <w:rsid w:val="00E00DA1"/>
    <w:rsid w:val="00E1172D"/>
    <w:rsid w:val="00E12B1F"/>
    <w:rsid w:val="00E56B66"/>
    <w:rsid w:val="00E60FDD"/>
    <w:rsid w:val="00E6362E"/>
    <w:rsid w:val="00E735D8"/>
    <w:rsid w:val="00E75E08"/>
    <w:rsid w:val="00E77752"/>
    <w:rsid w:val="00E8142B"/>
    <w:rsid w:val="00E831D9"/>
    <w:rsid w:val="00E97C60"/>
    <w:rsid w:val="00EA765E"/>
    <w:rsid w:val="00EB25B4"/>
    <w:rsid w:val="00EC0B8F"/>
    <w:rsid w:val="00EC0F2A"/>
    <w:rsid w:val="00ED652B"/>
    <w:rsid w:val="00ED7A8C"/>
    <w:rsid w:val="00EE0464"/>
    <w:rsid w:val="00EE4873"/>
    <w:rsid w:val="00F006C6"/>
    <w:rsid w:val="00F131CC"/>
    <w:rsid w:val="00F24EE0"/>
    <w:rsid w:val="00F25EF7"/>
    <w:rsid w:val="00F266ED"/>
    <w:rsid w:val="00F324CC"/>
    <w:rsid w:val="00F41BFA"/>
    <w:rsid w:val="00F4517C"/>
    <w:rsid w:val="00F453D2"/>
    <w:rsid w:val="00F516F3"/>
    <w:rsid w:val="00F524B2"/>
    <w:rsid w:val="00F74557"/>
    <w:rsid w:val="00F7499E"/>
    <w:rsid w:val="00F8271E"/>
    <w:rsid w:val="00F975F5"/>
    <w:rsid w:val="00FB4638"/>
    <w:rsid w:val="00FD0A6F"/>
    <w:rsid w:val="00FD1A7D"/>
    <w:rsid w:val="00FD20EC"/>
    <w:rsid w:val="00FD7D6D"/>
    <w:rsid w:val="00FE35D3"/>
    <w:rsid w:val="00FE3C61"/>
    <w:rsid w:val="00FE473E"/>
    <w:rsid w:val="00FE52EE"/>
    <w:rsid w:val="00FF084D"/>
    <w:rsid w:val="00FF4AA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28B45"/>
  <w15:chartTrackingRefBased/>
  <w15:docId w15:val="{56F3F6DC-4FA6-3843-B60D-AC315663D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03B7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B71"/>
    <w:pPr>
      <w:tabs>
        <w:tab w:val="center" w:pos="4513"/>
        <w:tab w:val="right" w:pos="9026"/>
      </w:tabs>
    </w:pPr>
  </w:style>
  <w:style w:type="character" w:customStyle="1" w:styleId="HeaderChar">
    <w:name w:val="Header Char"/>
    <w:basedOn w:val="DefaultParagraphFont"/>
    <w:link w:val="Header"/>
    <w:uiPriority w:val="99"/>
    <w:rsid w:val="00903B71"/>
  </w:style>
  <w:style w:type="paragraph" w:styleId="Footer">
    <w:name w:val="footer"/>
    <w:basedOn w:val="Normal"/>
    <w:link w:val="FooterChar"/>
    <w:uiPriority w:val="99"/>
    <w:unhideWhenUsed/>
    <w:rsid w:val="00903B71"/>
    <w:pPr>
      <w:tabs>
        <w:tab w:val="center" w:pos="4513"/>
        <w:tab w:val="right" w:pos="9026"/>
      </w:tabs>
    </w:pPr>
  </w:style>
  <w:style w:type="character" w:customStyle="1" w:styleId="FooterChar">
    <w:name w:val="Footer Char"/>
    <w:basedOn w:val="DefaultParagraphFont"/>
    <w:link w:val="Footer"/>
    <w:uiPriority w:val="99"/>
    <w:rsid w:val="00903B71"/>
  </w:style>
  <w:style w:type="character" w:customStyle="1" w:styleId="Heading2Char">
    <w:name w:val="Heading 2 Char"/>
    <w:basedOn w:val="DefaultParagraphFont"/>
    <w:link w:val="Heading2"/>
    <w:uiPriority w:val="9"/>
    <w:rsid w:val="00903B71"/>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B357B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357B9"/>
    <w:rPr>
      <w:rFonts w:ascii="Times New Roman" w:hAnsi="Times New Roman" w:cs="Times New Roman"/>
      <w:sz w:val="18"/>
      <w:szCs w:val="18"/>
    </w:rPr>
  </w:style>
  <w:style w:type="paragraph" w:styleId="ListParagraph">
    <w:name w:val="List Paragraph"/>
    <w:basedOn w:val="Normal"/>
    <w:uiPriority w:val="34"/>
    <w:qFormat/>
    <w:rsid w:val="00430CF3"/>
    <w:pPr>
      <w:ind w:left="720"/>
      <w:contextualSpacing/>
    </w:pPr>
  </w:style>
  <w:style w:type="character" w:styleId="CommentReference">
    <w:name w:val="annotation reference"/>
    <w:basedOn w:val="DefaultParagraphFont"/>
    <w:uiPriority w:val="99"/>
    <w:semiHidden/>
    <w:unhideWhenUsed/>
    <w:rsid w:val="006B0205"/>
    <w:rPr>
      <w:sz w:val="16"/>
      <w:szCs w:val="16"/>
    </w:rPr>
  </w:style>
  <w:style w:type="paragraph" w:styleId="CommentText">
    <w:name w:val="annotation text"/>
    <w:basedOn w:val="Normal"/>
    <w:link w:val="CommentTextChar"/>
    <w:uiPriority w:val="99"/>
    <w:semiHidden/>
    <w:unhideWhenUsed/>
    <w:rsid w:val="006B0205"/>
    <w:rPr>
      <w:sz w:val="20"/>
      <w:szCs w:val="20"/>
    </w:rPr>
  </w:style>
  <w:style w:type="character" w:customStyle="1" w:styleId="CommentTextChar">
    <w:name w:val="Comment Text Char"/>
    <w:basedOn w:val="DefaultParagraphFont"/>
    <w:link w:val="CommentText"/>
    <w:uiPriority w:val="99"/>
    <w:semiHidden/>
    <w:rsid w:val="006B0205"/>
    <w:rPr>
      <w:sz w:val="20"/>
      <w:szCs w:val="20"/>
    </w:rPr>
  </w:style>
  <w:style w:type="paragraph" w:styleId="CommentSubject">
    <w:name w:val="annotation subject"/>
    <w:basedOn w:val="CommentText"/>
    <w:next w:val="CommentText"/>
    <w:link w:val="CommentSubjectChar"/>
    <w:uiPriority w:val="99"/>
    <w:semiHidden/>
    <w:unhideWhenUsed/>
    <w:rsid w:val="006B0205"/>
    <w:rPr>
      <w:b/>
      <w:bCs/>
    </w:rPr>
  </w:style>
  <w:style w:type="character" w:customStyle="1" w:styleId="CommentSubjectChar">
    <w:name w:val="Comment Subject Char"/>
    <w:basedOn w:val="CommentTextChar"/>
    <w:link w:val="CommentSubject"/>
    <w:uiPriority w:val="99"/>
    <w:semiHidden/>
    <w:rsid w:val="006B0205"/>
    <w:rPr>
      <w:b/>
      <w:bCs/>
      <w:sz w:val="20"/>
      <w:szCs w:val="20"/>
    </w:rPr>
  </w:style>
  <w:style w:type="paragraph" w:customStyle="1" w:styleId="Default">
    <w:name w:val="Default"/>
    <w:rsid w:val="00FD1A7D"/>
    <w:pPr>
      <w:autoSpaceDE w:val="0"/>
      <w:autoSpaceDN w:val="0"/>
      <w:adjustRightInd w:val="0"/>
    </w:pPr>
    <w:rPr>
      <w:rFonts w:ascii="Avenir Next" w:hAnsi="Avenir Next" w:cs="Avenir Next"/>
      <w:color w:val="000000"/>
    </w:rPr>
  </w:style>
  <w:style w:type="character" w:styleId="Hyperlink">
    <w:name w:val="Hyperlink"/>
    <w:basedOn w:val="DefaultParagraphFont"/>
    <w:uiPriority w:val="99"/>
    <w:unhideWhenUsed/>
    <w:rsid w:val="0031191E"/>
    <w:rPr>
      <w:color w:val="0563C1" w:themeColor="hyperlink"/>
      <w:u w:val="single"/>
    </w:rPr>
  </w:style>
  <w:style w:type="paragraph" w:styleId="Revision">
    <w:name w:val="Revision"/>
    <w:hidden/>
    <w:uiPriority w:val="99"/>
    <w:semiHidden/>
    <w:rsid w:val="009734E9"/>
  </w:style>
  <w:style w:type="character" w:styleId="UnresolvedMention">
    <w:name w:val="Unresolved Mention"/>
    <w:basedOn w:val="DefaultParagraphFont"/>
    <w:uiPriority w:val="99"/>
    <w:semiHidden/>
    <w:unhideWhenUsed/>
    <w:rsid w:val="007C71AA"/>
    <w:rPr>
      <w:color w:val="605E5C"/>
      <w:shd w:val="clear" w:color="auto" w:fill="E1DFDD"/>
    </w:rPr>
  </w:style>
  <w:style w:type="character" w:customStyle="1" w:styleId="gmail-apple-converted-space">
    <w:name w:val="gmail-apple-converted-space"/>
    <w:basedOn w:val="DefaultParagraphFont"/>
    <w:rsid w:val="001C6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16739">
      <w:bodyDiv w:val="1"/>
      <w:marLeft w:val="0"/>
      <w:marRight w:val="0"/>
      <w:marTop w:val="0"/>
      <w:marBottom w:val="0"/>
      <w:divBdr>
        <w:top w:val="none" w:sz="0" w:space="0" w:color="auto"/>
        <w:left w:val="none" w:sz="0" w:space="0" w:color="auto"/>
        <w:bottom w:val="none" w:sz="0" w:space="0" w:color="auto"/>
        <w:right w:val="none" w:sz="0" w:space="0" w:color="auto"/>
      </w:divBdr>
    </w:div>
    <w:div w:id="123159898">
      <w:bodyDiv w:val="1"/>
      <w:marLeft w:val="0"/>
      <w:marRight w:val="0"/>
      <w:marTop w:val="0"/>
      <w:marBottom w:val="0"/>
      <w:divBdr>
        <w:top w:val="none" w:sz="0" w:space="0" w:color="auto"/>
        <w:left w:val="none" w:sz="0" w:space="0" w:color="auto"/>
        <w:bottom w:val="none" w:sz="0" w:space="0" w:color="auto"/>
        <w:right w:val="none" w:sz="0" w:space="0" w:color="auto"/>
      </w:divBdr>
      <w:divsChild>
        <w:div w:id="707024508">
          <w:marLeft w:val="0"/>
          <w:marRight w:val="0"/>
          <w:marTop w:val="0"/>
          <w:marBottom w:val="0"/>
          <w:divBdr>
            <w:top w:val="none" w:sz="0" w:space="0" w:color="auto"/>
            <w:left w:val="none" w:sz="0" w:space="0" w:color="auto"/>
            <w:bottom w:val="none" w:sz="0" w:space="0" w:color="auto"/>
            <w:right w:val="none" w:sz="0" w:space="0" w:color="auto"/>
          </w:divBdr>
        </w:div>
      </w:divsChild>
    </w:div>
    <w:div w:id="224872676">
      <w:bodyDiv w:val="1"/>
      <w:marLeft w:val="0"/>
      <w:marRight w:val="0"/>
      <w:marTop w:val="0"/>
      <w:marBottom w:val="0"/>
      <w:divBdr>
        <w:top w:val="none" w:sz="0" w:space="0" w:color="auto"/>
        <w:left w:val="none" w:sz="0" w:space="0" w:color="auto"/>
        <w:bottom w:val="none" w:sz="0" w:space="0" w:color="auto"/>
        <w:right w:val="none" w:sz="0" w:space="0" w:color="auto"/>
      </w:divBdr>
    </w:div>
    <w:div w:id="229778874">
      <w:bodyDiv w:val="1"/>
      <w:marLeft w:val="0"/>
      <w:marRight w:val="0"/>
      <w:marTop w:val="0"/>
      <w:marBottom w:val="0"/>
      <w:divBdr>
        <w:top w:val="none" w:sz="0" w:space="0" w:color="auto"/>
        <w:left w:val="none" w:sz="0" w:space="0" w:color="auto"/>
        <w:bottom w:val="none" w:sz="0" w:space="0" w:color="auto"/>
        <w:right w:val="none" w:sz="0" w:space="0" w:color="auto"/>
      </w:divBdr>
    </w:div>
    <w:div w:id="333649304">
      <w:bodyDiv w:val="1"/>
      <w:marLeft w:val="0"/>
      <w:marRight w:val="0"/>
      <w:marTop w:val="0"/>
      <w:marBottom w:val="0"/>
      <w:divBdr>
        <w:top w:val="none" w:sz="0" w:space="0" w:color="auto"/>
        <w:left w:val="none" w:sz="0" w:space="0" w:color="auto"/>
        <w:bottom w:val="none" w:sz="0" w:space="0" w:color="auto"/>
        <w:right w:val="none" w:sz="0" w:space="0" w:color="auto"/>
      </w:divBdr>
    </w:div>
    <w:div w:id="615645793">
      <w:bodyDiv w:val="1"/>
      <w:marLeft w:val="0"/>
      <w:marRight w:val="0"/>
      <w:marTop w:val="0"/>
      <w:marBottom w:val="0"/>
      <w:divBdr>
        <w:top w:val="none" w:sz="0" w:space="0" w:color="auto"/>
        <w:left w:val="none" w:sz="0" w:space="0" w:color="auto"/>
        <w:bottom w:val="none" w:sz="0" w:space="0" w:color="auto"/>
        <w:right w:val="none" w:sz="0" w:space="0" w:color="auto"/>
      </w:divBdr>
    </w:div>
    <w:div w:id="719785284">
      <w:bodyDiv w:val="1"/>
      <w:marLeft w:val="0"/>
      <w:marRight w:val="0"/>
      <w:marTop w:val="0"/>
      <w:marBottom w:val="0"/>
      <w:divBdr>
        <w:top w:val="none" w:sz="0" w:space="0" w:color="auto"/>
        <w:left w:val="none" w:sz="0" w:space="0" w:color="auto"/>
        <w:bottom w:val="none" w:sz="0" w:space="0" w:color="auto"/>
        <w:right w:val="none" w:sz="0" w:space="0" w:color="auto"/>
      </w:divBdr>
    </w:div>
    <w:div w:id="765268277">
      <w:bodyDiv w:val="1"/>
      <w:marLeft w:val="0"/>
      <w:marRight w:val="0"/>
      <w:marTop w:val="0"/>
      <w:marBottom w:val="0"/>
      <w:divBdr>
        <w:top w:val="none" w:sz="0" w:space="0" w:color="auto"/>
        <w:left w:val="none" w:sz="0" w:space="0" w:color="auto"/>
        <w:bottom w:val="none" w:sz="0" w:space="0" w:color="auto"/>
        <w:right w:val="none" w:sz="0" w:space="0" w:color="auto"/>
      </w:divBdr>
    </w:div>
    <w:div w:id="878127031">
      <w:bodyDiv w:val="1"/>
      <w:marLeft w:val="0"/>
      <w:marRight w:val="0"/>
      <w:marTop w:val="0"/>
      <w:marBottom w:val="0"/>
      <w:divBdr>
        <w:top w:val="none" w:sz="0" w:space="0" w:color="auto"/>
        <w:left w:val="none" w:sz="0" w:space="0" w:color="auto"/>
        <w:bottom w:val="none" w:sz="0" w:space="0" w:color="auto"/>
        <w:right w:val="none" w:sz="0" w:space="0" w:color="auto"/>
      </w:divBdr>
    </w:div>
    <w:div w:id="882670292">
      <w:bodyDiv w:val="1"/>
      <w:marLeft w:val="0"/>
      <w:marRight w:val="0"/>
      <w:marTop w:val="0"/>
      <w:marBottom w:val="0"/>
      <w:divBdr>
        <w:top w:val="none" w:sz="0" w:space="0" w:color="auto"/>
        <w:left w:val="none" w:sz="0" w:space="0" w:color="auto"/>
        <w:bottom w:val="none" w:sz="0" w:space="0" w:color="auto"/>
        <w:right w:val="none" w:sz="0" w:space="0" w:color="auto"/>
      </w:divBdr>
    </w:div>
    <w:div w:id="141423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zenith-watches.com/en_us/brand/new-york-pop-u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F7EBFF3A9CD8498DFC5D723289347B" ma:contentTypeVersion="16" ma:contentTypeDescription="Create a new document." ma:contentTypeScope="" ma:versionID="2abd7ead2101b9fba690503b26cfedb7">
  <xsd:schema xmlns:xsd="http://www.w3.org/2001/XMLSchema" xmlns:xs="http://www.w3.org/2001/XMLSchema" xmlns:p="http://schemas.microsoft.com/office/2006/metadata/properties" xmlns:ns2="9d72c8d1-aa57-4ae6-ab2c-c01dcf241484" xmlns:ns3="b109e693-7fa2-4212-9a32-158d43b424a9" targetNamespace="http://schemas.microsoft.com/office/2006/metadata/properties" ma:root="true" ma:fieldsID="590785552202567c38ea31a4b3a3dd75" ns2:_="" ns3:_="">
    <xsd:import namespace="9d72c8d1-aa57-4ae6-ab2c-c01dcf241484"/>
    <xsd:import namespace="b109e693-7fa2-4212-9a32-158d43b424a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2c8d1-aa57-4ae6-ab2c-c01dcf24148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d2bb21a-fb42-4e1b-b941-af81e5bfa6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09e693-7fa2-4212-9a32-158d43b424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814e0fe-0f94-455e-8747-9cd12279f30f}" ma:internalName="TaxCatchAll" ma:showField="CatchAllData" ma:web="b109e693-7fa2-4212-9a32-158d43b424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72c8d1-aa57-4ae6-ab2c-c01dcf241484">
      <Terms xmlns="http://schemas.microsoft.com/office/infopath/2007/PartnerControls"/>
    </lcf76f155ced4ddcb4097134ff3c332f>
    <TaxCatchAll xmlns="b109e693-7fa2-4212-9a32-158d43b424a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8AA35-D764-4D99-8B51-4920BF963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2c8d1-aa57-4ae6-ab2c-c01dcf241484"/>
    <ds:schemaRef ds:uri="b109e693-7fa2-4212-9a32-158d43b424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A35358-C7CA-48CB-9E61-60C461FC33EF}">
  <ds:schemaRefs>
    <ds:schemaRef ds:uri="http://schemas.microsoft.com/office/2006/metadata/properties"/>
    <ds:schemaRef ds:uri="http://schemas.microsoft.com/office/infopath/2007/PartnerControls"/>
    <ds:schemaRef ds:uri="9d72c8d1-aa57-4ae6-ab2c-c01dcf241484"/>
    <ds:schemaRef ds:uri="b109e693-7fa2-4212-9a32-158d43b424a9"/>
  </ds:schemaRefs>
</ds:datastoreItem>
</file>

<file path=customXml/itemProps3.xml><?xml version="1.0" encoding="utf-8"?>
<ds:datastoreItem xmlns:ds="http://schemas.openxmlformats.org/officeDocument/2006/customXml" ds:itemID="{31AD556F-B9C7-4BAE-89D9-45AD3C47770E}">
  <ds:schemaRefs>
    <ds:schemaRef ds:uri="http://schemas.microsoft.com/sharepoint/v3/contenttype/forms"/>
  </ds:schemaRefs>
</ds:datastoreItem>
</file>

<file path=customXml/itemProps4.xml><?xml version="1.0" encoding="utf-8"?>
<ds:datastoreItem xmlns:ds="http://schemas.openxmlformats.org/officeDocument/2006/customXml" ds:itemID="{A9466A09-5069-4F7A-88BF-F82C2C223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4794</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Jeanne VEDRINES</cp:lastModifiedBy>
  <cp:revision>6</cp:revision>
  <cp:lastPrinted>2022-01-23T18:27:00Z</cp:lastPrinted>
  <dcterms:created xsi:type="dcterms:W3CDTF">2022-06-14T08:47:00Z</dcterms:created>
  <dcterms:modified xsi:type="dcterms:W3CDTF">2022-06-15T09:14:00Z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0x0101009FF7EBFF3A9CD8498DFC5D723289347B</vt:lpwstr>
  </property>
  <property fmtid="{D5CDD505-2E9C-101B-9397-08002B2CF9AE}" pid="3" name="MediaServiceImageTags">
    <vt:lpwstr/>
  </property>
</Properties>
</file>