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9677" w14:textId="77777777" w:rsidR="005C5784" w:rsidRPr="008F199E" w:rsidRDefault="005C5784">
      <w:pPr>
        <w:widowControl w:val="0"/>
        <w:spacing w:before="42" w:line="240" w:lineRule="auto"/>
        <w:jc w:val="center"/>
        <w:rPr>
          <w:rFonts w:ascii="Avenir Next" w:eastAsia="Karla" w:hAnsi="Avenir Next" w:cs="Karla"/>
          <w:b/>
          <w:sz w:val="28"/>
          <w:szCs w:val="28"/>
        </w:rPr>
      </w:pPr>
    </w:p>
    <w:p w14:paraId="06271073" w14:textId="77777777" w:rsidR="005C5784" w:rsidRPr="008F199E" w:rsidRDefault="005C5784">
      <w:pPr>
        <w:widowControl w:val="0"/>
        <w:shd w:val="clear" w:color="auto" w:fill="FFFFFF"/>
        <w:spacing w:line="240" w:lineRule="auto"/>
        <w:jc w:val="center"/>
        <w:rPr>
          <w:rFonts w:ascii="Avenir Next" w:eastAsia="Avenir" w:hAnsi="Avenir Next" w:cs="Avenir"/>
          <w:b/>
          <w:sz w:val="24"/>
          <w:szCs w:val="24"/>
        </w:rPr>
      </w:pPr>
      <w:bookmarkStart w:id="0" w:name="_heading=h.gjdgxs" w:colFirst="0" w:colLast="0"/>
      <w:bookmarkEnd w:id="0"/>
    </w:p>
    <w:p w14:paraId="23AECE9E" w14:textId="77777777" w:rsidR="005C5784" w:rsidRPr="008F199E" w:rsidRDefault="008F199E">
      <w:pPr>
        <w:widowControl w:val="0"/>
        <w:shd w:val="clear" w:color="auto" w:fill="FFFFFF"/>
        <w:spacing w:line="240" w:lineRule="auto"/>
        <w:jc w:val="center"/>
        <w:rPr>
          <w:rFonts w:ascii="Avenir Next" w:eastAsia="Avenir" w:hAnsi="Avenir Next" w:cs="Avenir"/>
          <w:b/>
          <w:sz w:val="24"/>
          <w:szCs w:val="24"/>
        </w:rPr>
      </w:pPr>
      <w:r w:rsidRPr="008F199E">
        <w:rPr>
          <w:rFonts w:ascii="Avenir Next" w:eastAsia="Avenir" w:hAnsi="Avenir Next" w:cs="Avenir"/>
          <w:b/>
          <w:sz w:val="24"/>
          <w:szCs w:val="24"/>
        </w:rPr>
        <w:t>INTRODUCING THE ZENITH CHRONOMASTER</w:t>
      </w:r>
      <w:r w:rsidRPr="008F199E">
        <w:rPr>
          <w:rFonts w:ascii="Avenir Next" w:eastAsia="Avenir" w:hAnsi="Avenir Next" w:cs="Avenir"/>
          <w:color w:val="222222"/>
          <w:sz w:val="20"/>
          <w:szCs w:val="20"/>
          <w:highlight w:val="white"/>
        </w:rPr>
        <w:t xml:space="preserve"> </w:t>
      </w:r>
      <w:r w:rsidRPr="008F199E">
        <w:rPr>
          <w:rFonts w:ascii="Avenir Next" w:eastAsia="Avenir" w:hAnsi="Avenir Next" w:cs="Avenir"/>
          <w:b/>
          <w:sz w:val="24"/>
          <w:szCs w:val="24"/>
        </w:rPr>
        <w:t xml:space="preserve">ORIGINAL LIMITED EDITION FOR HODINKEE </w:t>
      </w:r>
    </w:p>
    <w:p w14:paraId="04394EC5" w14:textId="77777777" w:rsidR="005C5784" w:rsidRPr="008F199E" w:rsidRDefault="005C5784">
      <w:pPr>
        <w:widowControl w:val="0"/>
        <w:shd w:val="clear" w:color="auto" w:fill="FFFFFF"/>
        <w:spacing w:line="240" w:lineRule="auto"/>
        <w:rPr>
          <w:rFonts w:ascii="Avenir Next" w:eastAsia="Avenir" w:hAnsi="Avenir Next" w:cs="Avenir"/>
          <w:b/>
          <w:sz w:val="20"/>
          <w:szCs w:val="20"/>
        </w:rPr>
      </w:pPr>
    </w:p>
    <w:p w14:paraId="258F9BD2"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b/>
          <w:color w:val="222222"/>
          <w:sz w:val="20"/>
          <w:szCs w:val="20"/>
          <w:highlight w:val="white"/>
        </w:rPr>
        <w:t>JULY 26, 2022, 4 PM CET</w:t>
      </w:r>
      <w:r w:rsidRPr="008F199E">
        <w:rPr>
          <w:rFonts w:ascii="Avenir Next" w:eastAsia="Avenir" w:hAnsi="Avenir Next" w:cs="Avenir"/>
          <w:color w:val="222222"/>
          <w:sz w:val="20"/>
          <w:szCs w:val="20"/>
          <w:highlight w:val="white"/>
        </w:rPr>
        <w:t xml:space="preserve"> —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and ZENITH are joining forces once again on a new iteration of the legendary ZENITH El Primero. A celebration of an innovative legacy, The Zenith Chronomaster Original Limited Edition </w:t>
      </w:r>
      <w:proofErr w:type="gramStart"/>
      <w:r w:rsidRPr="008F199E">
        <w:rPr>
          <w:rFonts w:ascii="Avenir Next" w:eastAsia="Avenir" w:hAnsi="Avenir Next" w:cs="Avenir"/>
          <w:color w:val="222222"/>
          <w:sz w:val="20"/>
          <w:szCs w:val="20"/>
          <w:highlight w:val="white"/>
        </w:rPr>
        <w:t>For</w:t>
      </w:r>
      <w:proofErr w:type="gramEnd"/>
      <w:r w:rsidRPr="008F199E">
        <w:rPr>
          <w:rFonts w:ascii="Avenir Next" w:eastAsia="Avenir" w:hAnsi="Avenir Next" w:cs="Avenir"/>
          <w:color w:val="222222"/>
          <w:sz w:val="20"/>
          <w:szCs w:val="20"/>
          <w:highlight w:val="white"/>
        </w:rPr>
        <w:t xml:space="preserv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reinterprets the modern chronograph iconic in u</w:t>
      </w:r>
      <w:r w:rsidRPr="008F199E">
        <w:rPr>
          <w:rFonts w:ascii="Avenir Next" w:eastAsia="Avenir" w:hAnsi="Avenir Next" w:cs="Avenir"/>
          <w:color w:val="222222"/>
          <w:sz w:val="20"/>
          <w:szCs w:val="20"/>
          <w:highlight w:val="white"/>
        </w:rPr>
        <w:t>nexpected hues. The first limited style in the Chronomaster Original line, its late 1960’s-era aesthetic is modernized just enough with the powerful El Primero 3600 automatic 1/10th of a second chronograph caliber inside and an unprecedented opaline salmon</w:t>
      </w:r>
      <w:r w:rsidRPr="008F199E">
        <w:rPr>
          <w:rFonts w:ascii="Avenir Next" w:eastAsia="Avenir" w:hAnsi="Avenir Next" w:cs="Avenir"/>
          <w:color w:val="222222"/>
          <w:sz w:val="20"/>
          <w:szCs w:val="20"/>
          <w:highlight w:val="white"/>
        </w:rPr>
        <w:t xml:space="preserve"> dial with counters in three shades of grey. This collaborative edition is exclusively available on the online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Shop and ZENITH online boutiques around the world.</w:t>
      </w:r>
    </w:p>
    <w:p w14:paraId="1159849F"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324181DF"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As the leading destination for all things watches and horology, </w:t>
      </w:r>
      <w:proofErr w:type="spellStart"/>
      <w:r w:rsidRPr="008F199E">
        <w:rPr>
          <w:rFonts w:ascii="Avenir Next" w:eastAsia="Avenir" w:hAnsi="Avenir Next" w:cs="Avenir"/>
          <w:color w:val="222222"/>
          <w:sz w:val="20"/>
          <w:szCs w:val="20"/>
          <w:highlight w:val="white"/>
        </w:rPr>
        <w:t>Hodinkee’s</w:t>
      </w:r>
      <w:proofErr w:type="spellEnd"/>
      <w:r w:rsidRPr="008F199E">
        <w:rPr>
          <w:rFonts w:ascii="Avenir Next" w:eastAsia="Avenir" w:hAnsi="Avenir Next" w:cs="Avenir"/>
          <w:color w:val="222222"/>
          <w:sz w:val="20"/>
          <w:szCs w:val="20"/>
          <w:highlight w:val="white"/>
        </w:rPr>
        <w:t xml:space="preserve"> appreciat</w:t>
      </w:r>
      <w:r w:rsidRPr="008F199E">
        <w:rPr>
          <w:rFonts w:ascii="Avenir Next" w:eastAsia="Avenir" w:hAnsi="Avenir Next" w:cs="Avenir"/>
          <w:color w:val="222222"/>
          <w:sz w:val="20"/>
          <w:szCs w:val="20"/>
          <w:highlight w:val="white"/>
        </w:rPr>
        <w:t xml:space="preserve">ion of both ZENITH’s 1969 release of the first fully integrated automatic chronograph movement, along with their Chronomaster Original line that was unveiled last year with the latest generation of the seminal </w:t>
      </w:r>
      <w:proofErr w:type="spellStart"/>
      <w:r w:rsidRPr="008F199E">
        <w:rPr>
          <w:rFonts w:ascii="Avenir Next" w:eastAsia="Avenir" w:hAnsi="Avenir Next" w:cs="Avenir"/>
          <w:color w:val="222222"/>
          <w:sz w:val="20"/>
          <w:szCs w:val="20"/>
          <w:highlight w:val="white"/>
        </w:rPr>
        <w:t>calibre</w:t>
      </w:r>
      <w:proofErr w:type="spellEnd"/>
      <w:r w:rsidRPr="008F199E">
        <w:rPr>
          <w:rFonts w:ascii="Avenir Next" w:eastAsia="Avenir" w:hAnsi="Avenir Next" w:cs="Avenir"/>
          <w:color w:val="222222"/>
          <w:sz w:val="20"/>
          <w:szCs w:val="20"/>
          <w:highlight w:val="white"/>
        </w:rPr>
        <w:t xml:space="preserve"> featuring 1/10</w:t>
      </w:r>
      <w:r w:rsidRPr="008F199E">
        <w:rPr>
          <w:rFonts w:ascii="Avenir Next" w:eastAsia="Avenir" w:hAnsi="Avenir Next" w:cs="Avenir"/>
          <w:color w:val="222222"/>
          <w:sz w:val="20"/>
          <w:szCs w:val="20"/>
          <w:highlight w:val="white"/>
          <w:vertAlign w:val="superscript"/>
        </w:rPr>
        <w:t>th</w:t>
      </w:r>
      <w:r w:rsidRPr="008F199E">
        <w:rPr>
          <w:rFonts w:ascii="Avenir Next" w:eastAsia="Avenir" w:hAnsi="Avenir Next" w:cs="Avenir"/>
          <w:color w:val="222222"/>
          <w:sz w:val="20"/>
          <w:szCs w:val="20"/>
          <w:highlight w:val="white"/>
        </w:rPr>
        <w:t xml:space="preserve"> of a second measureme</w:t>
      </w:r>
      <w:r w:rsidRPr="008F199E">
        <w:rPr>
          <w:rFonts w:ascii="Avenir Next" w:eastAsia="Avenir" w:hAnsi="Avenir Next" w:cs="Avenir"/>
          <w:color w:val="222222"/>
          <w:sz w:val="20"/>
          <w:szCs w:val="20"/>
          <w:highlight w:val="white"/>
        </w:rPr>
        <w:t>nt, inspired this partnership. The result is a refreshed look that is rooted in ZENITH’s rich history. The first El Primero caliber was born in a game-changing era for watches, with its name meaning "the first." The El Primero’s ethos of invention continue</w:t>
      </w:r>
      <w:r w:rsidRPr="008F199E">
        <w:rPr>
          <w:rFonts w:ascii="Avenir Next" w:eastAsia="Avenir" w:hAnsi="Avenir Next" w:cs="Avenir"/>
          <w:color w:val="222222"/>
          <w:sz w:val="20"/>
          <w:szCs w:val="20"/>
          <w:highlight w:val="white"/>
        </w:rPr>
        <w:t xml:space="preserve">d into design with one of the most subtle, </w:t>
      </w:r>
      <w:proofErr w:type="gramStart"/>
      <w:r w:rsidRPr="008F199E">
        <w:rPr>
          <w:rFonts w:ascii="Avenir Next" w:eastAsia="Avenir" w:hAnsi="Avenir Next" w:cs="Avenir"/>
          <w:color w:val="222222"/>
          <w:sz w:val="20"/>
          <w:szCs w:val="20"/>
          <w:highlight w:val="white"/>
        </w:rPr>
        <w:t>comfortable</w:t>
      </w:r>
      <w:proofErr w:type="gramEnd"/>
      <w:r w:rsidRPr="008F199E">
        <w:rPr>
          <w:rFonts w:ascii="Avenir Next" w:eastAsia="Avenir" w:hAnsi="Avenir Next" w:cs="Avenir"/>
          <w:color w:val="222222"/>
          <w:sz w:val="20"/>
          <w:szCs w:val="20"/>
          <w:highlight w:val="white"/>
        </w:rPr>
        <w:t xml:space="preserve"> and well-proportioned cases of the era, along with a dial that still feels extraordinary more than 50 years on. Altogether, ZENITH watches have become an enduring symbol of chronograph design and engin</w:t>
      </w:r>
      <w:r w:rsidRPr="008F199E">
        <w:rPr>
          <w:rFonts w:ascii="Avenir Next" w:eastAsia="Avenir" w:hAnsi="Avenir Next" w:cs="Avenir"/>
          <w:color w:val="222222"/>
          <w:sz w:val="20"/>
          <w:szCs w:val="20"/>
          <w:highlight w:val="white"/>
        </w:rPr>
        <w:t xml:space="preserve">eering. </w:t>
      </w:r>
    </w:p>
    <w:p w14:paraId="16200964"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614F417"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The Zenith Chronomaster Original Limited Edition </w:t>
      </w:r>
      <w:proofErr w:type="gramStart"/>
      <w:r w:rsidRPr="008F199E">
        <w:rPr>
          <w:rFonts w:ascii="Avenir Next" w:eastAsia="Avenir" w:hAnsi="Avenir Next" w:cs="Avenir"/>
          <w:color w:val="222222"/>
          <w:sz w:val="20"/>
          <w:szCs w:val="20"/>
          <w:highlight w:val="white"/>
        </w:rPr>
        <w:t>For</w:t>
      </w:r>
      <w:proofErr w:type="gramEnd"/>
      <w:r w:rsidRPr="008F199E">
        <w:rPr>
          <w:rFonts w:ascii="Avenir Next" w:eastAsia="Avenir" w:hAnsi="Avenir Next" w:cs="Avenir"/>
          <w:color w:val="222222"/>
          <w:sz w:val="20"/>
          <w:szCs w:val="20"/>
          <w:highlight w:val="white"/>
        </w:rPr>
        <w:t xml:space="preserv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captures this legacy through the wrist-hugging ergonomics, the angularity of the lugs, and the classic tri-color registers — and comes together to form a modern version that pushes the</w:t>
      </w:r>
      <w:r w:rsidRPr="008F199E">
        <w:rPr>
          <w:rFonts w:ascii="Avenir Next" w:eastAsia="Avenir" w:hAnsi="Avenir Next" w:cs="Avenir"/>
          <w:color w:val="222222"/>
          <w:sz w:val="20"/>
          <w:szCs w:val="20"/>
          <w:highlight w:val="white"/>
        </w:rPr>
        <w:t xml:space="preserve"> storied El Primero into a brand-new era.</w:t>
      </w:r>
    </w:p>
    <w:p w14:paraId="4CE505BC" w14:textId="77777777" w:rsidR="005C5784" w:rsidRPr="008F199E" w:rsidRDefault="005C5784">
      <w:pPr>
        <w:spacing w:line="240" w:lineRule="auto"/>
        <w:jc w:val="both"/>
        <w:rPr>
          <w:rFonts w:ascii="Avenir Next" w:eastAsia="Avenir" w:hAnsi="Avenir Next" w:cs="Avenir"/>
          <w:b/>
          <w:color w:val="222222"/>
          <w:sz w:val="20"/>
          <w:szCs w:val="20"/>
          <w:highlight w:val="white"/>
        </w:rPr>
      </w:pPr>
    </w:p>
    <w:p w14:paraId="0919EAB2" w14:textId="77777777" w:rsidR="005C5784" w:rsidRPr="008F199E" w:rsidRDefault="008F199E">
      <w:pPr>
        <w:spacing w:line="240" w:lineRule="auto"/>
        <w:jc w:val="both"/>
        <w:rPr>
          <w:rFonts w:ascii="Avenir Next" w:eastAsia="Avenir" w:hAnsi="Avenir Next" w:cs="Avenir"/>
          <w:b/>
          <w:color w:val="222222"/>
          <w:sz w:val="20"/>
          <w:szCs w:val="20"/>
          <w:highlight w:val="white"/>
        </w:rPr>
      </w:pPr>
      <w:r w:rsidRPr="008F199E">
        <w:rPr>
          <w:rFonts w:ascii="Avenir Next" w:eastAsia="Avenir" w:hAnsi="Avenir Next" w:cs="Avenir"/>
          <w:b/>
          <w:color w:val="222222"/>
          <w:sz w:val="20"/>
          <w:szCs w:val="20"/>
          <w:highlight w:val="white"/>
        </w:rPr>
        <w:t>DISTINGUISHED BY DESIGN</w:t>
      </w:r>
    </w:p>
    <w:p w14:paraId="424D69A2"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The Zenith Chronomaster Original Limited Edition </w:t>
      </w:r>
      <w:proofErr w:type="gramStart"/>
      <w:r w:rsidRPr="008F199E">
        <w:rPr>
          <w:rFonts w:ascii="Avenir Next" w:eastAsia="Avenir" w:hAnsi="Avenir Next" w:cs="Avenir"/>
          <w:color w:val="222222"/>
          <w:sz w:val="20"/>
          <w:szCs w:val="20"/>
          <w:highlight w:val="white"/>
        </w:rPr>
        <w:t>For</w:t>
      </w:r>
      <w:proofErr w:type="gramEnd"/>
      <w:r w:rsidRPr="008F199E">
        <w:rPr>
          <w:rFonts w:ascii="Avenir Next" w:eastAsia="Avenir" w:hAnsi="Avenir Next" w:cs="Avenir"/>
          <w:color w:val="222222"/>
          <w:sz w:val="20"/>
          <w:szCs w:val="20"/>
          <w:highlight w:val="white"/>
        </w:rPr>
        <w:t xml:space="preserv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demonstrates the strength and versatility of the original El Primero while providing a silhouette that feels like a contemporar</w:t>
      </w:r>
      <w:r w:rsidRPr="008F199E">
        <w:rPr>
          <w:rFonts w:ascii="Avenir Next" w:eastAsia="Avenir" w:hAnsi="Avenir Next" w:cs="Avenir"/>
          <w:color w:val="222222"/>
          <w:sz w:val="20"/>
          <w:szCs w:val="20"/>
          <w:highlight w:val="white"/>
        </w:rPr>
        <w:t>y, well-made, and luxurious ZENITH. This is where the perfectly sized 38mm x 12.6mm case of the Chronomaster Original came in. Introduced in 2021, the Chronomaster Original instantly recalls the original ZENITH A386 of 1969, but with updates in both design</w:t>
      </w:r>
      <w:r w:rsidRPr="008F199E">
        <w:rPr>
          <w:rFonts w:ascii="Avenir Next" w:eastAsia="Avenir" w:hAnsi="Avenir Next" w:cs="Avenir"/>
          <w:color w:val="222222"/>
          <w:sz w:val="20"/>
          <w:szCs w:val="20"/>
          <w:highlight w:val="white"/>
        </w:rPr>
        <w:t xml:space="preserve"> and performance that ensure both modernity and a unique function true to the innovative spirit of the El Primero.</w:t>
      </w:r>
    </w:p>
    <w:p w14:paraId="2EDA43D2"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06688C36"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The colors are where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pushed the boundaries while connecting the timepiece to the world of classically complex watchmaking. The time</w:t>
      </w:r>
      <w:r w:rsidRPr="008F199E">
        <w:rPr>
          <w:rFonts w:ascii="Avenir Next" w:eastAsia="Avenir" w:hAnsi="Avenir Next" w:cs="Avenir"/>
          <w:color w:val="222222"/>
          <w:sz w:val="20"/>
          <w:szCs w:val="20"/>
          <w:highlight w:val="white"/>
        </w:rPr>
        <w:t xml:space="preserve">piece is outfitted with a matte salmon opaline dial, providing a dynamic and warm backdrop uncommon for this dial configuration. </w:t>
      </w:r>
    </w:p>
    <w:p w14:paraId="73D79A94"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2D609A23" w14:textId="77777777" w:rsid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Chosen by the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team</w:t>
      </w:r>
      <w:r w:rsidRPr="008F199E">
        <w:rPr>
          <w:rFonts w:ascii="Avenir Next" w:hAnsi="Avenir Next"/>
          <w:sz w:val="16"/>
          <w:szCs w:val="16"/>
        </w:rPr>
        <w:t>,</w:t>
      </w:r>
      <w:r w:rsidRPr="008F199E">
        <w:rPr>
          <w:rFonts w:ascii="Avenir Next" w:eastAsia="Avenir" w:hAnsi="Avenir Next" w:cs="Avenir"/>
          <w:color w:val="222222"/>
          <w:sz w:val="20"/>
          <w:szCs w:val="20"/>
          <w:highlight w:val="white"/>
        </w:rPr>
        <w:t xml:space="preserve"> the salmon leans more towards an orange colorway as opposed to red, and the matte opaline finish</w:t>
      </w:r>
      <w:r w:rsidRPr="008F199E">
        <w:rPr>
          <w:rFonts w:ascii="Avenir Next" w:eastAsia="Avenir" w:hAnsi="Avenir Next" w:cs="Avenir"/>
          <w:color w:val="222222"/>
          <w:sz w:val="20"/>
          <w:szCs w:val="20"/>
          <w:highlight w:val="white"/>
        </w:rPr>
        <w:t xml:space="preserve"> allows that color to shine without any unnecessary finishing. This is anything but simple — the color has depth and a bit of flash that holds up against the muted silver and gray hues elsewhere. On the wrist, the dial "pops" and can move quite seamlessly </w:t>
      </w:r>
      <w:r w:rsidRPr="008F199E">
        <w:rPr>
          <w:rFonts w:ascii="Avenir Next" w:eastAsia="Avenir" w:hAnsi="Avenir Next" w:cs="Avenir"/>
          <w:color w:val="222222"/>
          <w:sz w:val="20"/>
          <w:szCs w:val="20"/>
          <w:highlight w:val="white"/>
        </w:rPr>
        <w:t xml:space="preserve">between bright and sunny and </w:t>
      </w:r>
    </w:p>
    <w:p w14:paraId="76011B96" w14:textId="77777777" w:rsidR="008F199E" w:rsidRDefault="008F199E">
      <w:pPr>
        <w:spacing w:line="240" w:lineRule="auto"/>
        <w:jc w:val="both"/>
        <w:rPr>
          <w:rFonts w:ascii="Avenir Next" w:eastAsia="Avenir" w:hAnsi="Avenir Next" w:cs="Avenir"/>
          <w:color w:val="222222"/>
          <w:sz w:val="20"/>
          <w:szCs w:val="20"/>
          <w:highlight w:val="white"/>
        </w:rPr>
      </w:pPr>
    </w:p>
    <w:p w14:paraId="31520AFD" w14:textId="6E05F7D2"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formal and moody. With the strong salmon base tone, the chronograph reinterprets ZENITH’s emblematic tricolor registers in three shades of grey. Also, the signature 4:30 date window is preserved with the date wheel matching the</w:t>
      </w:r>
      <w:r w:rsidRPr="008F199E">
        <w:rPr>
          <w:rFonts w:ascii="Avenir Next" w:eastAsia="Avenir" w:hAnsi="Avenir Next" w:cs="Avenir"/>
          <w:color w:val="222222"/>
          <w:sz w:val="20"/>
          <w:szCs w:val="20"/>
          <w:highlight w:val="white"/>
        </w:rPr>
        <w:t xml:space="preserve"> color of the dial.</w:t>
      </w:r>
    </w:p>
    <w:p w14:paraId="337C630E"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39AE902" w14:textId="5E4889CA" w:rsidR="008F199E"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Beyond the tones, the watch’s case and dial are enclosed with a raised sapphire crystal, calling to mind the acrylic lenses found on vintage ZENITH timepieces like the A386. Flanked by familiar pump-style pushers and brushed lugs, the </w:t>
      </w:r>
      <w:r w:rsidRPr="008F199E">
        <w:rPr>
          <w:rFonts w:ascii="Avenir Next" w:eastAsia="Avenir" w:hAnsi="Avenir Next" w:cs="Avenir"/>
          <w:color w:val="222222"/>
          <w:sz w:val="20"/>
          <w:szCs w:val="20"/>
          <w:highlight w:val="white"/>
        </w:rPr>
        <w:t>case is met by a tapered bracelet with polished center links, outer links with polished edges, and a folding clasp to ensure the look—and feel—of a modern high-performance sports watch.</w:t>
      </w:r>
    </w:p>
    <w:p w14:paraId="4E5B3284" w14:textId="77777777" w:rsidR="008F199E" w:rsidRPr="008F199E" w:rsidRDefault="008F199E">
      <w:pPr>
        <w:spacing w:line="240" w:lineRule="auto"/>
        <w:jc w:val="both"/>
        <w:rPr>
          <w:rFonts w:ascii="Avenir Next" w:eastAsia="Avenir" w:hAnsi="Avenir Next" w:cs="Avenir"/>
          <w:b/>
          <w:color w:val="222222"/>
          <w:sz w:val="20"/>
          <w:szCs w:val="20"/>
          <w:highlight w:val="white"/>
        </w:rPr>
      </w:pPr>
    </w:p>
    <w:p w14:paraId="6D9DF10C" w14:textId="48E9D9F4" w:rsidR="005C5784" w:rsidRPr="008F199E" w:rsidRDefault="008F199E">
      <w:pPr>
        <w:spacing w:line="240" w:lineRule="auto"/>
        <w:jc w:val="both"/>
        <w:rPr>
          <w:rFonts w:ascii="Avenir Next" w:eastAsia="Avenir" w:hAnsi="Avenir Next" w:cs="Avenir"/>
          <w:b/>
          <w:color w:val="222222"/>
          <w:sz w:val="20"/>
          <w:szCs w:val="20"/>
          <w:highlight w:val="white"/>
        </w:rPr>
      </w:pPr>
      <w:r w:rsidRPr="008F199E">
        <w:rPr>
          <w:rFonts w:ascii="Avenir Next" w:eastAsia="Avenir" w:hAnsi="Avenir Next" w:cs="Avenir"/>
          <w:b/>
          <w:color w:val="222222"/>
          <w:sz w:val="20"/>
          <w:szCs w:val="20"/>
          <w:highlight w:val="white"/>
        </w:rPr>
        <w:t>EL PRIMERO: THE DRIVING FORCE</w:t>
      </w:r>
    </w:p>
    <w:p w14:paraId="5F35572A"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 xml:space="preserve">Housed inside the 38mm case, and entirely visible through the sapphire </w:t>
      </w:r>
      <w:proofErr w:type="spellStart"/>
      <w:r w:rsidRPr="008F199E">
        <w:rPr>
          <w:rFonts w:ascii="Avenir Next" w:eastAsia="Avenir" w:hAnsi="Avenir Next" w:cs="Avenir"/>
          <w:color w:val="222222"/>
          <w:sz w:val="20"/>
          <w:szCs w:val="20"/>
          <w:highlight w:val="white"/>
        </w:rPr>
        <w:t>caseback</w:t>
      </w:r>
      <w:proofErr w:type="spellEnd"/>
      <w:r w:rsidRPr="008F199E">
        <w:rPr>
          <w:rFonts w:ascii="Avenir Next" w:eastAsia="Avenir" w:hAnsi="Avenir Next" w:cs="Avenir"/>
          <w:color w:val="222222"/>
          <w:sz w:val="20"/>
          <w:szCs w:val="20"/>
          <w:highlight w:val="white"/>
        </w:rPr>
        <w:t>, sits the ZENITH El Primero Automatic Caliber 3600 movement. The Caliber 3600 shares the same high-beat rate and column-wheel design that has defined the El Primero since its i</w:t>
      </w:r>
      <w:r w:rsidRPr="008F199E">
        <w:rPr>
          <w:rFonts w:ascii="Avenir Next" w:eastAsia="Avenir" w:hAnsi="Avenir Next" w:cs="Avenir"/>
          <w:color w:val="222222"/>
          <w:sz w:val="20"/>
          <w:szCs w:val="20"/>
          <w:highlight w:val="white"/>
        </w:rPr>
        <w:t>nception, but with modern technical enhancements that ensure smooth running and reliability. For instance, the chronograph seconds hand traverses the dial once every ten seconds or six times per minute. Also, rather than drive the chronograph via the movem</w:t>
      </w:r>
      <w:r w:rsidRPr="008F199E">
        <w:rPr>
          <w:rFonts w:ascii="Avenir Next" w:eastAsia="Avenir" w:hAnsi="Avenir Next" w:cs="Avenir"/>
          <w:color w:val="222222"/>
          <w:sz w:val="20"/>
          <w:szCs w:val="20"/>
          <w:highlight w:val="white"/>
        </w:rPr>
        <w:t>ent's fourth wheel, as the original caliber 400 did, the El Primero 3600 runs the chronograph directly off its high-tech silicon escape wheel, made possible by ZENITH’s longstanding chronograph design and engineering excellence.</w:t>
      </w:r>
    </w:p>
    <w:p w14:paraId="1C5DBF33"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537CD24E"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The Zenith Chronomaster Or</w:t>
      </w:r>
      <w:r w:rsidRPr="008F199E">
        <w:rPr>
          <w:rFonts w:ascii="Avenir Next" w:eastAsia="Avenir" w:hAnsi="Avenir Next" w:cs="Avenir"/>
          <w:color w:val="222222"/>
          <w:sz w:val="20"/>
          <w:szCs w:val="20"/>
          <w:highlight w:val="white"/>
        </w:rPr>
        <w:t xml:space="preserve">iginal Limited Edition </w:t>
      </w:r>
      <w:proofErr w:type="gramStart"/>
      <w:r w:rsidRPr="008F199E">
        <w:rPr>
          <w:rFonts w:ascii="Avenir Next" w:eastAsia="Avenir" w:hAnsi="Avenir Next" w:cs="Avenir"/>
          <w:color w:val="222222"/>
          <w:sz w:val="20"/>
          <w:szCs w:val="20"/>
          <w:highlight w:val="white"/>
        </w:rPr>
        <w:t>For</w:t>
      </w:r>
      <w:proofErr w:type="gramEnd"/>
      <w:r w:rsidRPr="008F199E">
        <w:rPr>
          <w:rFonts w:ascii="Avenir Next" w:eastAsia="Avenir" w:hAnsi="Avenir Next" w:cs="Avenir"/>
          <w:color w:val="222222"/>
          <w:sz w:val="20"/>
          <w:szCs w:val="20"/>
          <w:highlight w:val="white"/>
        </w:rPr>
        <w:t xml:space="preserv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hAnsi="Avenir Next"/>
          <w:b/>
          <w:color w:val="222222"/>
          <w:highlight w:val="white"/>
        </w:rPr>
        <w:t xml:space="preserve"> </w:t>
      </w:r>
      <w:r w:rsidRPr="008F199E">
        <w:rPr>
          <w:rFonts w:ascii="Avenir Next" w:eastAsia="Avenir" w:hAnsi="Avenir Next" w:cs="Avenir"/>
          <w:color w:val="222222"/>
          <w:sz w:val="20"/>
          <w:szCs w:val="20"/>
          <w:highlight w:val="white"/>
        </w:rPr>
        <w:t>is available as a 300-piece limited edition for $9,500 through the HODINKEE Shop and ZENITH’s online boutique.</w:t>
      </w:r>
    </w:p>
    <w:p w14:paraId="769CDED0" w14:textId="77777777" w:rsidR="005C5784" w:rsidRPr="008F199E" w:rsidRDefault="008F199E">
      <w:pPr>
        <w:spacing w:line="240" w:lineRule="auto"/>
        <w:rPr>
          <w:rFonts w:ascii="Avenir Next" w:eastAsia="Avenir" w:hAnsi="Avenir Next" w:cs="Avenir"/>
          <w:sz w:val="20"/>
          <w:szCs w:val="20"/>
        </w:rPr>
      </w:pPr>
      <w:r w:rsidRPr="008F199E">
        <w:rPr>
          <w:rFonts w:ascii="Avenir Next" w:hAnsi="Avenir Next"/>
        </w:rPr>
        <w:br w:type="page"/>
      </w:r>
    </w:p>
    <w:p w14:paraId="7B1CC1A7" w14:textId="77777777" w:rsidR="005C5784" w:rsidRPr="008F199E" w:rsidRDefault="005C5784">
      <w:pPr>
        <w:spacing w:line="240" w:lineRule="auto"/>
        <w:rPr>
          <w:rFonts w:ascii="Avenir Next" w:eastAsia="Avenir" w:hAnsi="Avenir Next" w:cs="Avenir"/>
          <w:sz w:val="20"/>
          <w:szCs w:val="20"/>
        </w:rPr>
      </w:pPr>
    </w:p>
    <w:p w14:paraId="193E19AF" w14:textId="77777777" w:rsidR="005C5784" w:rsidRPr="008F199E" w:rsidRDefault="005C5784">
      <w:pPr>
        <w:spacing w:line="240" w:lineRule="auto"/>
        <w:rPr>
          <w:rFonts w:ascii="Avenir Next" w:eastAsia="Avenir" w:hAnsi="Avenir Next" w:cs="Avenir"/>
          <w:b/>
          <w:sz w:val="20"/>
          <w:szCs w:val="20"/>
        </w:rPr>
      </w:pPr>
    </w:p>
    <w:p w14:paraId="7E6C0558" w14:textId="77777777" w:rsidR="005C5784" w:rsidRPr="008F199E" w:rsidRDefault="005C5784">
      <w:pPr>
        <w:spacing w:line="240" w:lineRule="auto"/>
        <w:rPr>
          <w:rFonts w:ascii="Avenir Next" w:eastAsia="Avenir" w:hAnsi="Avenir Next" w:cs="Avenir"/>
          <w:b/>
          <w:sz w:val="20"/>
          <w:szCs w:val="20"/>
        </w:rPr>
      </w:pPr>
    </w:p>
    <w:p w14:paraId="1115F8B5" w14:textId="77777777" w:rsidR="005C5784" w:rsidRPr="008F199E" w:rsidRDefault="005C5784">
      <w:pPr>
        <w:spacing w:line="240" w:lineRule="auto"/>
        <w:rPr>
          <w:rFonts w:ascii="Avenir Next" w:eastAsia="Avenir" w:hAnsi="Avenir Next" w:cs="Avenir"/>
          <w:b/>
          <w:sz w:val="20"/>
          <w:szCs w:val="20"/>
        </w:rPr>
      </w:pPr>
    </w:p>
    <w:p w14:paraId="12F2F56C" w14:textId="77777777" w:rsidR="005C5784" w:rsidRPr="008F199E" w:rsidRDefault="005C5784">
      <w:pPr>
        <w:spacing w:line="240" w:lineRule="auto"/>
        <w:rPr>
          <w:rFonts w:ascii="Avenir Next" w:eastAsia="Avenir" w:hAnsi="Avenir Next" w:cs="Avenir"/>
          <w:b/>
          <w:sz w:val="20"/>
          <w:szCs w:val="20"/>
        </w:rPr>
      </w:pPr>
    </w:p>
    <w:p w14:paraId="0DBDF685" w14:textId="77777777" w:rsidR="005C5784" w:rsidRPr="008F199E" w:rsidRDefault="005C5784">
      <w:pPr>
        <w:spacing w:line="240" w:lineRule="auto"/>
        <w:rPr>
          <w:rFonts w:ascii="Avenir Next" w:eastAsia="Avenir" w:hAnsi="Avenir Next" w:cs="Avenir"/>
          <w:b/>
          <w:sz w:val="20"/>
          <w:szCs w:val="20"/>
        </w:rPr>
      </w:pPr>
    </w:p>
    <w:p w14:paraId="4BA70E54" w14:textId="77777777" w:rsidR="005C5784" w:rsidRPr="008F199E" w:rsidRDefault="008F199E">
      <w:pPr>
        <w:spacing w:line="240" w:lineRule="auto"/>
        <w:rPr>
          <w:rFonts w:ascii="Avenir Next" w:eastAsia="Avenir" w:hAnsi="Avenir Next" w:cs="Avenir"/>
          <w:b/>
          <w:sz w:val="20"/>
          <w:szCs w:val="20"/>
        </w:rPr>
      </w:pPr>
      <w:r w:rsidRPr="008F199E">
        <w:rPr>
          <w:rFonts w:ascii="Avenir Next" w:eastAsia="Avenir" w:hAnsi="Avenir Next" w:cs="Avenir"/>
          <w:b/>
          <w:sz w:val="20"/>
          <w:szCs w:val="20"/>
        </w:rPr>
        <w:t>ZENITH: TIME TO REACH YOUR STAR.</w:t>
      </w:r>
    </w:p>
    <w:p w14:paraId="62DD8754"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ZENITH exists to inspire individuals to pursue their dreams and make them come true – against all odds. Since its establishment in 1865, ZENITH became the first vertically integrated Swiss watch manufacture, and its watches have accompanied extraordinary f</w:t>
      </w:r>
      <w:r w:rsidRPr="008F199E">
        <w:rPr>
          <w:rFonts w:ascii="Avenir Next" w:eastAsia="Avenir" w:hAnsi="Avenir Next" w:cs="Avenir"/>
          <w:color w:val="222222"/>
          <w:sz w:val="20"/>
          <w:szCs w:val="20"/>
          <w:highlight w:val="white"/>
        </w:rPr>
        <w:t xml:space="preserve">igures that dreamt big and strived to achieve the impossible – from Louis </w:t>
      </w:r>
      <w:proofErr w:type="spellStart"/>
      <w:r w:rsidRPr="008F199E">
        <w:rPr>
          <w:rFonts w:ascii="Avenir Next" w:eastAsia="Avenir" w:hAnsi="Avenir Next" w:cs="Avenir"/>
          <w:color w:val="222222"/>
          <w:sz w:val="20"/>
          <w:szCs w:val="20"/>
          <w:highlight w:val="white"/>
        </w:rPr>
        <w:t>Blériot’s</w:t>
      </w:r>
      <w:proofErr w:type="spellEnd"/>
      <w:r w:rsidRPr="008F199E">
        <w:rPr>
          <w:rFonts w:ascii="Avenir Next" w:eastAsia="Avenir" w:hAnsi="Avenir Next" w:cs="Avenir"/>
          <w:color w:val="222222"/>
          <w:sz w:val="20"/>
          <w:szCs w:val="20"/>
          <w:highlight w:val="white"/>
        </w:rPr>
        <w:t xml:space="preserve"> history-making flight across the English Channel to Felix Baumgartner’s record-setting stratospheric free-fall jump. Zenith is also highlighting visionary and trailblazing </w:t>
      </w:r>
      <w:r w:rsidRPr="008F199E">
        <w:rPr>
          <w:rFonts w:ascii="Avenir Next" w:eastAsia="Avenir" w:hAnsi="Avenir Next" w:cs="Avenir"/>
          <w:color w:val="222222"/>
          <w:sz w:val="20"/>
          <w:szCs w:val="20"/>
          <w:highlight w:val="white"/>
        </w:rPr>
        <w:t>women by celebrating their accomplishments and creating the DREAMHERS platform where women share their experiences and inspire others to fulfill their dreams.</w:t>
      </w:r>
    </w:p>
    <w:p w14:paraId="679D810C" w14:textId="77777777" w:rsidR="005C5784" w:rsidRPr="008F199E" w:rsidRDefault="005C5784">
      <w:pPr>
        <w:spacing w:line="240" w:lineRule="auto"/>
        <w:rPr>
          <w:rFonts w:ascii="Avenir Next" w:eastAsia="Avenir" w:hAnsi="Avenir Next" w:cs="Avenir"/>
          <w:color w:val="222222"/>
          <w:sz w:val="20"/>
          <w:szCs w:val="20"/>
          <w:highlight w:val="white"/>
        </w:rPr>
      </w:pPr>
    </w:p>
    <w:p w14:paraId="206C99E7" w14:textId="77777777" w:rsidR="005C5784" w:rsidRPr="008F199E" w:rsidRDefault="008F199E">
      <w:pPr>
        <w:spacing w:line="240" w:lineRule="auto"/>
        <w:jc w:val="both"/>
        <w:rPr>
          <w:rFonts w:ascii="Avenir Next" w:eastAsia="Avenir" w:hAnsi="Avenir Next" w:cs="Avenir"/>
          <w:color w:val="222222"/>
          <w:sz w:val="20"/>
          <w:szCs w:val="20"/>
          <w:highlight w:val="white"/>
        </w:rPr>
      </w:pPr>
      <w:r w:rsidRPr="008F199E">
        <w:rPr>
          <w:rFonts w:ascii="Avenir Next" w:eastAsia="Avenir" w:hAnsi="Avenir Next" w:cs="Avenir"/>
          <w:color w:val="222222"/>
          <w:sz w:val="20"/>
          <w:szCs w:val="20"/>
          <w:highlight w:val="white"/>
        </w:rPr>
        <w:t>With innovation as its guiding star, ZENITH exclusively features in-house developed and manufact</w:t>
      </w:r>
      <w:r w:rsidRPr="008F199E">
        <w:rPr>
          <w:rFonts w:ascii="Avenir Next" w:eastAsia="Avenir" w:hAnsi="Avenir Next" w:cs="Avenir"/>
          <w:color w:val="222222"/>
          <w:sz w:val="20"/>
          <w:szCs w:val="20"/>
          <w:highlight w:val="white"/>
        </w:rPr>
        <w:t xml:space="preserve">ured movements in all its watches. Since the creation of the El Primero in 1969, the world’s first automatic chronograph </w:t>
      </w:r>
      <w:proofErr w:type="spellStart"/>
      <w:r w:rsidRPr="008F199E">
        <w:rPr>
          <w:rFonts w:ascii="Avenir Next" w:eastAsia="Avenir" w:hAnsi="Avenir Next" w:cs="Avenir"/>
          <w:color w:val="222222"/>
          <w:sz w:val="20"/>
          <w:szCs w:val="20"/>
          <w:highlight w:val="white"/>
        </w:rPr>
        <w:t>calibre</w:t>
      </w:r>
      <w:proofErr w:type="spellEnd"/>
      <w:r w:rsidRPr="008F199E">
        <w:rPr>
          <w:rFonts w:ascii="Avenir Next" w:eastAsia="Avenir" w:hAnsi="Avenir Next" w:cs="Avenir"/>
          <w:color w:val="222222"/>
          <w:sz w:val="20"/>
          <w:szCs w:val="20"/>
          <w:highlight w:val="white"/>
        </w:rPr>
        <w:t xml:space="preserve">, ZENITH has gone on to master high-frequency precision and offers time measurements in fractions of a second, including 1/10th </w:t>
      </w:r>
      <w:r w:rsidRPr="008F199E">
        <w:rPr>
          <w:rFonts w:ascii="Avenir Next" w:eastAsia="Avenir" w:hAnsi="Avenir Next" w:cs="Avenir"/>
          <w:color w:val="222222"/>
          <w:sz w:val="20"/>
          <w:szCs w:val="20"/>
          <w:highlight w:val="white"/>
        </w:rPr>
        <w:t xml:space="preserve">of a second in the Chronomaster collection and 1/100th of a second in the DEFY collection. Because innovation is synonymous with responsibility, the ZENITH HORIZ-ON initiative affirms the brand's commitments to inclusion &amp; diversity, </w:t>
      </w:r>
      <w:proofErr w:type="gramStart"/>
      <w:r w:rsidRPr="008F199E">
        <w:rPr>
          <w:rFonts w:ascii="Avenir Next" w:eastAsia="Avenir" w:hAnsi="Avenir Next" w:cs="Avenir"/>
          <w:color w:val="222222"/>
          <w:sz w:val="20"/>
          <w:szCs w:val="20"/>
          <w:highlight w:val="white"/>
        </w:rPr>
        <w:t>sustainability</w:t>
      </w:r>
      <w:proofErr w:type="gramEnd"/>
      <w:r w:rsidRPr="008F199E">
        <w:rPr>
          <w:rFonts w:ascii="Avenir Next" w:eastAsia="Avenir" w:hAnsi="Avenir Next" w:cs="Avenir"/>
          <w:color w:val="222222"/>
          <w:sz w:val="20"/>
          <w:szCs w:val="20"/>
          <w:highlight w:val="white"/>
        </w:rPr>
        <w:t xml:space="preserve"> and emp</w:t>
      </w:r>
      <w:r w:rsidRPr="008F199E">
        <w:rPr>
          <w:rFonts w:ascii="Avenir Next" w:eastAsia="Avenir" w:hAnsi="Avenir Next" w:cs="Avenir"/>
          <w:color w:val="222222"/>
          <w:sz w:val="20"/>
          <w:szCs w:val="20"/>
          <w:highlight w:val="white"/>
        </w:rPr>
        <w:t>loyee wellbeing. ZENITH has been shaping the future of Swiss watchmaking since 1865, accompanying those who dare to challenge themselves and reach new heights. The time to reach your star is now.</w:t>
      </w:r>
    </w:p>
    <w:p w14:paraId="01590605" w14:textId="77777777" w:rsidR="005C5784" w:rsidRPr="008F199E" w:rsidRDefault="005C5784">
      <w:pPr>
        <w:spacing w:line="240" w:lineRule="auto"/>
        <w:rPr>
          <w:rFonts w:ascii="Avenir Next" w:eastAsia="Avenir" w:hAnsi="Avenir Next" w:cs="Avenir"/>
          <w:b/>
          <w:sz w:val="20"/>
          <w:szCs w:val="20"/>
        </w:rPr>
      </w:pPr>
    </w:p>
    <w:p w14:paraId="4F488BCA" w14:textId="77777777" w:rsidR="005C5784" w:rsidRPr="008F199E" w:rsidRDefault="005C5784">
      <w:pPr>
        <w:spacing w:line="240" w:lineRule="auto"/>
        <w:rPr>
          <w:rFonts w:ascii="Avenir Next" w:eastAsia="Avenir" w:hAnsi="Avenir Next" w:cs="Avenir"/>
          <w:b/>
          <w:sz w:val="20"/>
          <w:szCs w:val="20"/>
        </w:rPr>
      </w:pPr>
    </w:p>
    <w:p w14:paraId="2D279109" w14:textId="77777777" w:rsidR="005C5784" w:rsidRPr="008F199E" w:rsidRDefault="005C5784">
      <w:pPr>
        <w:spacing w:line="240" w:lineRule="auto"/>
        <w:rPr>
          <w:rFonts w:ascii="Avenir Next" w:eastAsia="Avenir" w:hAnsi="Avenir Next" w:cs="Avenir"/>
          <w:b/>
          <w:sz w:val="20"/>
          <w:szCs w:val="20"/>
        </w:rPr>
      </w:pPr>
    </w:p>
    <w:p w14:paraId="61F3E49A" w14:textId="77777777" w:rsidR="005C5784" w:rsidRPr="008F199E" w:rsidRDefault="005C5784">
      <w:pPr>
        <w:spacing w:line="240" w:lineRule="auto"/>
        <w:rPr>
          <w:rFonts w:ascii="Avenir Next" w:eastAsia="Avenir" w:hAnsi="Avenir Next" w:cs="Avenir"/>
          <w:b/>
          <w:sz w:val="20"/>
          <w:szCs w:val="20"/>
        </w:rPr>
      </w:pPr>
    </w:p>
    <w:p w14:paraId="6495DC15" w14:textId="77777777" w:rsidR="005C5784" w:rsidRPr="008F199E" w:rsidRDefault="008F199E">
      <w:pPr>
        <w:spacing w:line="240" w:lineRule="auto"/>
        <w:rPr>
          <w:rFonts w:ascii="Avenir Next" w:eastAsia="Avenir" w:hAnsi="Avenir Next" w:cs="Avenir"/>
          <w:b/>
          <w:sz w:val="20"/>
          <w:szCs w:val="20"/>
        </w:rPr>
      </w:pPr>
      <w:r w:rsidRPr="008F199E">
        <w:rPr>
          <w:rFonts w:ascii="Avenir Next" w:eastAsia="Avenir" w:hAnsi="Avenir Next" w:cs="Avenir"/>
          <w:b/>
          <w:sz w:val="20"/>
          <w:szCs w:val="20"/>
        </w:rPr>
        <w:t>HODINKEE</w:t>
      </w:r>
    </w:p>
    <w:p w14:paraId="6429004C" w14:textId="77777777" w:rsidR="005C5784" w:rsidRPr="008F199E" w:rsidRDefault="008F199E">
      <w:pPr>
        <w:spacing w:line="240" w:lineRule="auto"/>
        <w:jc w:val="both"/>
        <w:rPr>
          <w:rFonts w:ascii="Avenir Next" w:eastAsia="Avenir" w:hAnsi="Avenir Next" w:cs="Avenir"/>
          <w:color w:val="222222"/>
          <w:sz w:val="20"/>
          <w:szCs w:val="20"/>
          <w:highlight w:val="white"/>
        </w:rPr>
      </w:pP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is building a better world of watches.</w:t>
      </w:r>
      <w:r w:rsidRPr="008F199E">
        <w:rPr>
          <w:rFonts w:ascii="Avenir Next" w:eastAsia="Avenir" w:hAnsi="Avenir Next" w:cs="Avenir"/>
          <w:color w:val="222222"/>
          <w:sz w:val="20"/>
          <w:szCs w:val="20"/>
          <w:highlight w:val="white"/>
        </w:rPr>
        <w:t xml:space="preserve"> Founded in 2008 by Benjamin Clymer as a watch blog,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is now a multi-channel online destination for watch enthusiasts, including: print, digital, and video content, an e-commerce platform as an authorized retailer of </w:t>
      </w:r>
      <w:proofErr w:type="gramStart"/>
      <w:r w:rsidRPr="008F199E">
        <w:rPr>
          <w:rFonts w:ascii="Avenir Next" w:eastAsia="Avenir" w:hAnsi="Avenir Next" w:cs="Avenir"/>
          <w:color w:val="222222"/>
          <w:sz w:val="20"/>
          <w:szCs w:val="20"/>
          <w:highlight w:val="white"/>
        </w:rPr>
        <w:t>over  40</w:t>
      </w:r>
      <w:proofErr w:type="gramEnd"/>
      <w:r w:rsidRPr="008F199E">
        <w:rPr>
          <w:rFonts w:ascii="Avenir Next" w:eastAsia="Avenir" w:hAnsi="Avenir Next" w:cs="Avenir"/>
          <w:color w:val="222222"/>
          <w:sz w:val="20"/>
          <w:szCs w:val="20"/>
          <w:highlight w:val="white"/>
        </w:rPr>
        <w:t>+ brands in every style</w:t>
      </w:r>
      <w:r w:rsidRPr="008F199E">
        <w:rPr>
          <w:rFonts w:ascii="Avenir Next" w:eastAsia="Avenir" w:hAnsi="Avenir Next" w:cs="Avenir"/>
          <w:color w:val="222222"/>
          <w:sz w:val="20"/>
          <w:szCs w:val="20"/>
          <w:highlight w:val="white"/>
        </w:rPr>
        <w:t xml:space="preserve"> and price point, along with a wide assortment of pre-owned and vintage watches, and best-in-class services like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Insurance. With years of experience and expertise, </w:t>
      </w:r>
      <w:proofErr w:type="spellStart"/>
      <w:r w:rsidRPr="008F199E">
        <w:rPr>
          <w:rFonts w:ascii="Avenir Next" w:eastAsia="Avenir" w:hAnsi="Avenir Next" w:cs="Avenir"/>
          <w:color w:val="222222"/>
          <w:sz w:val="20"/>
          <w:szCs w:val="20"/>
          <w:highlight w:val="white"/>
        </w:rPr>
        <w:t>Hodinkee’s</w:t>
      </w:r>
      <w:proofErr w:type="spellEnd"/>
      <w:r w:rsidRPr="008F199E">
        <w:rPr>
          <w:rFonts w:ascii="Avenir Next" w:eastAsia="Avenir" w:hAnsi="Avenir Next" w:cs="Avenir"/>
          <w:color w:val="222222"/>
          <w:sz w:val="20"/>
          <w:szCs w:val="20"/>
          <w:highlight w:val="white"/>
        </w:rPr>
        <w:t xml:space="preserve"> work brings every aspect of the watch world to life through color-rich j</w:t>
      </w:r>
      <w:r w:rsidRPr="008F199E">
        <w:rPr>
          <w:rFonts w:ascii="Avenir Next" w:eastAsia="Avenir" w:hAnsi="Avenir Next" w:cs="Avenir"/>
          <w:color w:val="222222"/>
          <w:sz w:val="20"/>
          <w:szCs w:val="20"/>
          <w:highlight w:val="white"/>
        </w:rPr>
        <w:t xml:space="preserve">ournalism, meticulous engineering of </w:t>
      </w:r>
      <w:proofErr w:type="gramStart"/>
      <w:r w:rsidRPr="008F199E">
        <w:rPr>
          <w:rFonts w:ascii="Avenir Next" w:eastAsia="Avenir" w:hAnsi="Avenir Next" w:cs="Avenir"/>
          <w:color w:val="222222"/>
          <w:sz w:val="20"/>
          <w:szCs w:val="20"/>
          <w:highlight w:val="white"/>
        </w:rPr>
        <w:t>Limited Edition</w:t>
      </w:r>
      <w:proofErr w:type="gramEnd"/>
      <w:r w:rsidRPr="008F199E">
        <w:rPr>
          <w:rFonts w:ascii="Avenir Next" w:eastAsia="Avenir" w:hAnsi="Avenir Next" w:cs="Avenir"/>
          <w:color w:val="222222"/>
          <w:sz w:val="20"/>
          <w:szCs w:val="20"/>
          <w:highlight w:val="white"/>
        </w:rPr>
        <w:t xml:space="preserve"> timepieces, and curation of the most extensive assortment of watch brands and accessories to shop. As a true destination for everything watch-related,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has built a dedicated community that’s brou</w:t>
      </w:r>
      <w:r w:rsidRPr="008F199E">
        <w:rPr>
          <w:rFonts w:ascii="Avenir Next" w:eastAsia="Avenir" w:hAnsi="Avenir Next" w:cs="Avenir"/>
          <w:color w:val="222222"/>
          <w:sz w:val="20"/>
          <w:szCs w:val="20"/>
          <w:highlight w:val="white"/>
        </w:rPr>
        <w:t xml:space="preserve">ght the brand to the forefront. Headquartered in NYC, visit </w:t>
      </w:r>
      <w:hyperlink r:id="rId7">
        <w:r w:rsidRPr="008F199E">
          <w:rPr>
            <w:rFonts w:ascii="Avenir Next" w:eastAsia="Avenir" w:hAnsi="Avenir Next" w:cs="Avenir"/>
            <w:color w:val="222222"/>
            <w:sz w:val="20"/>
            <w:szCs w:val="20"/>
            <w:highlight w:val="white"/>
          </w:rPr>
          <w:t>www.hodinkee.com</w:t>
        </w:r>
      </w:hyperlink>
      <w:r w:rsidRPr="008F199E">
        <w:rPr>
          <w:rFonts w:ascii="Avenir Next" w:eastAsia="Avenir" w:hAnsi="Avenir Next" w:cs="Avenir"/>
          <w:color w:val="222222"/>
          <w:sz w:val="20"/>
          <w:szCs w:val="20"/>
          <w:highlight w:val="white"/>
        </w:rPr>
        <w:t xml:space="preserve">. </w:t>
      </w:r>
    </w:p>
    <w:p w14:paraId="13FD4851" w14:textId="77777777" w:rsidR="005C5784" w:rsidRPr="008F199E" w:rsidRDefault="008F199E">
      <w:pPr>
        <w:spacing w:line="240" w:lineRule="auto"/>
        <w:rPr>
          <w:rFonts w:ascii="Avenir Next" w:eastAsia="Karla" w:hAnsi="Avenir Next" w:cs="Karla"/>
          <w:sz w:val="20"/>
          <w:szCs w:val="20"/>
        </w:rPr>
      </w:pPr>
      <w:r w:rsidRPr="008F199E">
        <w:rPr>
          <w:rFonts w:ascii="Avenir Next" w:hAnsi="Avenir Next"/>
        </w:rPr>
        <w:br w:type="page"/>
      </w:r>
    </w:p>
    <w:p w14:paraId="76CC03B2" w14:textId="77777777" w:rsidR="005C5784" w:rsidRPr="008F199E" w:rsidRDefault="005C5784">
      <w:pPr>
        <w:spacing w:line="240" w:lineRule="auto"/>
        <w:rPr>
          <w:rFonts w:ascii="Avenir Next" w:eastAsia="Karla" w:hAnsi="Avenir Next" w:cs="Karla"/>
          <w:sz w:val="20"/>
          <w:szCs w:val="20"/>
        </w:rPr>
      </w:pPr>
    </w:p>
    <w:p w14:paraId="0BB6AD51" w14:textId="77777777" w:rsidR="005C5784" w:rsidRPr="008F199E" w:rsidRDefault="005C5784">
      <w:pPr>
        <w:spacing w:line="240" w:lineRule="auto"/>
        <w:jc w:val="center"/>
        <w:rPr>
          <w:rFonts w:ascii="Avenir Next" w:eastAsia="Karla" w:hAnsi="Avenir Next" w:cs="Karla"/>
          <w:b/>
        </w:rPr>
      </w:pPr>
    </w:p>
    <w:p w14:paraId="7A23B465" w14:textId="1835838E" w:rsidR="005C5784" w:rsidRPr="008F199E" w:rsidRDefault="005C5784">
      <w:pPr>
        <w:spacing w:line="240" w:lineRule="auto"/>
        <w:jc w:val="center"/>
        <w:rPr>
          <w:rFonts w:ascii="Avenir Next" w:eastAsia="Karla" w:hAnsi="Avenir Next" w:cs="Karla"/>
          <w:b/>
        </w:rPr>
      </w:pPr>
    </w:p>
    <w:p w14:paraId="46CC7AD5" w14:textId="28E7F4A2" w:rsidR="005C5784" w:rsidRPr="008F199E" w:rsidRDefault="005C5784">
      <w:pPr>
        <w:spacing w:line="240" w:lineRule="auto"/>
        <w:jc w:val="center"/>
        <w:rPr>
          <w:rFonts w:ascii="Avenir Next" w:eastAsia="Karla" w:hAnsi="Avenir Next" w:cs="Karla"/>
          <w:b/>
        </w:rPr>
      </w:pPr>
    </w:p>
    <w:p w14:paraId="2D9105D6" w14:textId="63197591" w:rsidR="005C5784" w:rsidRPr="008F199E" w:rsidRDefault="008F199E">
      <w:pPr>
        <w:widowControl w:val="0"/>
        <w:shd w:val="clear" w:color="auto" w:fill="FFFFFF"/>
        <w:spacing w:line="240" w:lineRule="auto"/>
        <w:jc w:val="center"/>
        <w:rPr>
          <w:rFonts w:ascii="Avenir Next" w:eastAsia="Avenir" w:hAnsi="Avenir Next" w:cs="Avenir"/>
          <w:b/>
          <w:sz w:val="24"/>
          <w:szCs w:val="24"/>
        </w:rPr>
      </w:pPr>
      <w:r w:rsidRPr="008F199E">
        <w:rPr>
          <w:rFonts w:ascii="Avenir Next" w:eastAsia="Avenir" w:hAnsi="Avenir Next" w:cs="Avenir"/>
          <w:b/>
          <w:sz w:val="24"/>
          <w:szCs w:val="24"/>
        </w:rPr>
        <w:t>THE ZENITH CHRONOMASTER</w:t>
      </w:r>
      <w:r w:rsidRPr="008F199E">
        <w:rPr>
          <w:rFonts w:ascii="Avenir Next" w:eastAsia="Avenir" w:hAnsi="Avenir Next" w:cs="Avenir"/>
          <w:color w:val="222222"/>
          <w:sz w:val="20"/>
          <w:szCs w:val="20"/>
          <w:highlight w:val="white"/>
        </w:rPr>
        <w:t xml:space="preserve"> </w:t>
      </w:r>
      <w:r w:rsidRPr="008F199E">
        <w:rPr>
          <w:rFonts w:ascii="Avenir Next" w:eastAsia="Avenir" w:hAnsi="Avenir Next" w:cs="Avenir"/>
          <w:b/>
          <w:sz w:val="24"/>
          <w:szCs w:val="24"/>
        </w:rPr>
        <w:t xml:space="preserve">ORIGINAL LIMITED EDITION FOR HODINKEE </w:t>
      </w:r>
    </w:p>
    <w:p w14:paraId="2F99AF05" w14:textId="1EABB4FB" w:rsidR="005C5784" w:rsidRPr="008F199E" w:rsidRDefault="005C5784">
      <w:pPr>
        <w:spacing w:line="240" w:lineRule="auto"/>
        <w:jc w:val="both"/>
        <w:rPr>
          <w:rFonts w:ascii="Avenir Next" w:eastAsia="Avenir" w:hAnsi="Avenir Next" w:cs="Avenir"/>
          <w:b/>
        </w:rPr>
      </w:pPr>
    </w:p>
    <w:p w14:paraId="35DC2936" w14:textId="65A0A0DF" w:rsidR="005C5784" w:rsidRPr="008F199E" w:rsidRDefault="008F199E">
      <w:pPr>
        <w:spacing w:line="240" w:lineRule="auto"/>
        <w:jc w:val="both"/>
        <w:rPr>
          <w:rFonts w:ascii="Avenir Next" w:eastAsia="Avenir" w:hAnsi="Avenir Next" w:cs="Avenir"/>
          <w:sz w:val="18"/>
          <w:szCs w:val="18"/>
        </w:rPr>
      </w:pPr>
      <w:r w:rsidRPr="008F199E">
        <w:rPr>
          <w:rFonts w:ascii="Avenir Next" w:hAnsi="Avenir Next"/>
          <w:noProof/>
        </w:rPr>
        <w:drawing>
          <wp:anchor distT="0" distB="0" distL="114300" distR="114300" simplePos="0" relativeHeight="251658240" behindDoc="0" locked="0" layoutInCell="1" hidden="0" allowOverlap="1" wp14:anchorId="7243CAE1" wp14:editId="76E891C7">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1585" cy="3600957"/>
                    </a:xfrm>
                    <a:prstGeom prst="rect">
                      <a:avLst/>
                    </a:prstGeom>
                    <a:ln/>
                  </pic:spPr>
                </pic:pic>
              </a:graphicData>
            </a:graphic>
          </wp:anchor>
        </w:drawing>
      </w:r>
      <w:r w:rsidRPr="008F199E">
        <w:rPr>
          <w:rFonts w:ascii="Avenir Next" w:eastAsia="Avenir" w:hAnsi="Avenir Next" w:cs="Avenir"/>
          <w:sz w:val="18"/>
          <w:szCs w:val="18"/>
        </w:rPr>
        <w:t>Reference 03.3201.3600/</w:t>
      </w:r>
      <w:proofErr w:type="gramStart"/>
      <w:r w:rsidRPr="008F199E">
        <w:rPr>
          <w:rFonts w:ascii="Avenir Next" w:eastAsia="Avenir" w:hAnsi="Avenir Next" w:cs="Avenir"/>
          <w:sz w:val="18"/>
          <w:szCs w:val="18"/>
        </w:rPr>
        <w:t>18.M3200.T</w:t>
      </w:r>
      <w:proofErr w:type="gramEnd"/>
      <w:r w:rsidRPr="008F199E">
        <w:rPr>
          <w:rFonts w:ascii="Avenir Next" w:eastAsia="Avenir" w:hAnsi="Avenir Next" w:cs="Avenir"/>
          <w:sz w:val="18"/>
          <w:szCs w:val="18"/>
        </w:rPr>
        <w:t>3/P</w:t>
      </w:r>
    </w:p>
    <w:p w14:paraId="5A25C0A7" w14:textId="77777777" w:rsidR="005C5784" w:rsidRPr="008F199E" w:rsidRDefault="005C5784">
      <w:pPr>
        <w:spacing w:line="240" w:lineRule="auto"/>
        <w:jc w:val="both"/>
        <w:rPr>
          <w:rFonts w:ascii="Avenir Next" w:eastAsia="Avenir" w:hAnsi="Avenir Next" w:cs="Avenir"/>
          <w:sz w:val="16"/>
          <w:szCs w:val="16"/>
        </w:rPr>
      </w:pPr>
    </w:p>
    <w:p w14:paraId="755C9DCF"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Key points:</w:t>
      </w:r>
      <w:r w:rsidRPr="008F199E">
        <w:rPr>
          <w:rFonts w:ascii="Avenir Next" w:eastAsia="Avenir" w:hAnsi="Avenir Next" w:cs="Avenir"/>
          <w:sz w:val="18"/>
          <w:szCs w:val="18"/>
        </w:rPr>
        <w:t xml:space="preserve"> </w:t>
      </w:r>
      <w:r w:rsidRPr="008F199E">
        <w:rPr>
          <w:rFonts w:ascii="Avenir Next" w:eastAsia="Avenir" w:hAnsi="Avenir Next" w:cs="Avenir"/>
          <w:color w:val="222222"/>
          <w:sz w:val="20"/>
          <w:szCs w:val="20"/>
          <w:highlight w:val="white"/>
        </w:rPr>
        <w:t xml:space="preserve">The Zenith Chronomaster Original Limited Edition </w:t>
      </w:r>
      <w:proofErr w:type="gramStart"/>
      <w:r w:rsidRPr="008F199E">
        <w:rPr>
          <w:rFonts w:ascii="Avenir Next" w:eastAsia="Avenir" w:hAnsi="Avenir Next" w:cs="Avenir"/>
          <w:color w:val="222222"/>
          <w:sz w:val="20"/>
          <w:szCs w:val="20"/>
          <w:highlight w:val="white"/>
        </w:rPr>
        <w:t>For</w:t>
      </w:r>
      <w:proofErr w:type="gramEnd"/>
      <w:r w:rsidRPr="008F199E">
        <w:rPr>
          <w:rFonts w:ascii="Avenir Next" w:eastAsia="Avenir" w:hAnsi="Avenir Next" w:cs="Avenir"/>
          <w:color w:val="222222"/>
          <w:sz w:val="20"/>
          <w:szCs w:val="20"/>
          <w:highlight w:val="white"/>
        </w:rPr>
        <w:t xml:space="preserve"> </w:t>
      </w:r>
      <w:proofErr w:type="spellStart"/>
      <w:r w:rsidRPr="008F199E">
        <w:rPr>
          <w:rFonts w:ascii="Avenir Next" w:eastAsia="Avenir" w:hAnsi="Avenir Next" w:cs="Avenir"/>
          <w:color w:val="222222"/>
          <w:sz w:val="20"/>
          <w:szCs w:val="20"/>
          <w:highlight w:val="white"/>
        </w:rPr>
        <w:t>Hodinkee</w:t>
      </w:r>
      <w:proofErr w:type="spellEnd"/>
      <w:r w:rsidRPr="008F199E">
        <w:rPr>
          <w:rFonts w:ascii="Avenir Next" w:eastAsia="Avenir" w:hAnsi="Avenir Next" w:cs="Avenir"/>
          <w:color w:val="222222"/>
          <w:sz w:val="20"/>
          <w:szCs w:val="20"/>
          <w:highlight w:val="white"/>
        </w:rPr>
        <w:t xml:space="preserve"> </w:t>
      </w:r>
      <w:r w:rsidRPr="008F199E">
        <w:rPr>
          <w:rFonts w:ascii="Avenir Next" w:eastAsia="Avenir" w:hAnsi="Avenir Next" w:cs="Avenir"/>
          <w:sz w:val="18"/>
          <w:szCs w:val="18"/>
        </w:rPr>
        <w:t>demonstrates the strength and versatility of the original El Primero while providing a silhouette that feels like a modern. Powered by the El Primero 3600 automatic high-frequency chronograph movement with 1/10th of a second chronograph function and a powe</w:t>
      </w:r>
      <w:r w:rsidRPr="008F199E">
        <w:rPr>
          <w:rFonts w:ascii="Avenir Next" w:eastAsia="Avenir" w:hAnsi="Avenir Next" w:cs="Avenir"/>
          <w:sz w:val="18"/>
          <w:szCs w:val="18"/>
        </w:rPr>
        <w:t>r reserve of 60 hours. One of 300 Limited edition.</w:t>
      </w:r>
    </w:p>
    <w:p w14:paraId="7D1EF18D"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Movement</w:t>
      </w:r>
      <w:r w:rsidRPr="008F199E">
        <w:rPr>
          <w:rFonts w:ascii="Avenir Next" w:eastAsia="Avenir" w:hAnsi="Avenir Next" w:cs="Avenir"/>
          <w:sz w:val="18"/>
          <w:szCs w:val="18"/>
        </w:rPr>
        <w:t>: El Primero 3600</w:t>
      </w:r>
    </w:p>
    <w:p w14:paraId="2725A908"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Frequency</w:t>
      </w:r>
      <w:r w:rsidRPr="008F199E">
        <w:rPr>
          <w:rFonts w:ascii="Avenir Next" w:eastAsia="Avenir" w:hAnsi="Avenir Next" w:cs="Avenir"/>
          <w:sz w:val="18"/>
          <w:szCs w:val="18"/>
        </w:rPr>
        <w:t xml:space="preserve"> 36,000 </w:t>
      </w:r>
      <w:proofErr w:type="spellStart"/>
      <w:r w:rsidRPr="008F199E">
        <w:rPr>
          <w:rFonts w:ascii="Avenir Next" w:eastAsia="Avenir" w:hAnsi="Avenir Next" w:cs="Avenir"/>
          <w:sz w:val="18"/>
          <w:szCs w:val="18"/>
        </w:rPr>
        <w:t>VpH</w:t>
      </w:r>
      <w:proofErr w:type="spellEnd"/>
      <w:r w:rsidRPr="008F199E">
        <w:rPr>
          <w:rFonts w:ascii="Avenir Next" w:eastAsia="Avenir" w:hAnsi="Avenir Next" w:cs="Avenir"/>
          <w:sz w:val="18"/>
          <w:szCs w:val="18"/>
        </w:rPr>
        <w:t xml:space="preserve"> (5 Hz)</w:t>
      </w:r>
      <w:r w:rsidRPr="008F199E">
        <w:rPr>
          <w:rFonts w:ascii="Avenir Next" w:hAnsi="Avenir Next"/>
        </w:rPr>
        <w:t xml:space="preserve"> </w:t>
      </w:r>
    </w:p>
    <w:p w14:paraId="6AD266A7"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Power</w:t>
      </w:r>
      <w:r w:rsidRPr="008F199E">
        <w:rPr>
          <w:rFonts w:ascii="Avenir Next" w:eastAsia="Avenir" w:hAnsi="Avenir Next" w:cs="Avenir"/>
          <w:sz w:val="18"/>
          <w:szCs w:val="18"/>
        </w:rPr>
        <w:t xml:space="preserve"> </w:t>
      </w:r>
      <w:r w:rsidRPr="008F199E">
        <w:rPr>
          <w:rFonts w:ascii="Avenir Next" w:eastAsia="Avenir" w:hAnsi="Avenir Next" w:cs="Avenir"/>
          <w:b/>
          <w:sz w:val="18"/>
          <w:szCs w:val="18"/>
        </w:rPr>
        <w:t>reserve</w:t>
      </w:r>
      <w:r w:rsidRPr="008F199E">
        <w:rPr>
          <w:rFonts w:ascii="Avenir Next" w:eastAsia="Avenir" w:hAnsi="Avenir Next" w:cs="Avenir"/>
          <w:sz w:val="18"/>
          <w:szCs w:val="18"/>
        </w:rPr>
        <w:t xml:space="preserve"> approx. 60 hours</w:t>
      </w:r>
    </w:p>
    <w:p w14:paraId="24B91133"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Functions</w:t>
      </w:r>
      <w:r w:rsidRPr="008F199E">
        <w:rPr>
          <w:rFonts w:ascii="Avenir Next" w:eastAsia="Avenir" w:hAnsi="Avenir Next" w:cs="Avenir"/>
          <w:sz w:val="18"/>
          <w:szCs w:val="18"/>
        </w:rPr>
        <w:t>: Hours, minutes, small seconds at 9 o'clock, 1/10th of a second chronograph, Central chronograph hand that ma</w:t>
      </w:r>
      <w:r w:rsidRPr="008F199E">
        <w:rPr>
          <w:rFonts w:ascii="Avenir Next" w:eastAsia="Avenir" w:hAnsi="Avenir Next" w:cs="Avenir"/>
          <w:sz w:val="18"/>
          <w:szCs w:val="18"/>
        </w:rPr>
        <w:t>kes one turn in 10 seconds 60-minute counter at 6 o'clock 60-second counter at 3 o'clock</w:t>
      </w:r>
    </w:p>
    <w:p w14:paraId="6AD5A72B"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Finishes:</w:t>
      </w:r>
      <w:r w:rsidRPr="008F199E">
        <w:rPr>
          <w:rFonts w:ascii="Avenir Next" w:eastAsia="Avenir" w:hAnsi="Avenir Next" w:cs="Avenir"/>
          <w:sz w:val="18"/>
          <w:szCs w:val="18"/>
        </w:rPr>
        <w:t xml:space="preserve"> New star-shaped oscillating weight with </w:t>
      </w:r>
      <w:proofErr w:type="spellStart"/>
      <w:r w:rsidRPr="008F199E">
        <w:rPr>
          <w:rFonts w:ascii="Avenir Next" w:eastAsia="Avenir" w:hAnsi="Avenir Next" w:cs="Avenir"/>
          <w:sz w:val="18"/>
          <w:szCs w:val="18"/>
        </w:rPr>
        <w:t>satined</w:t>
      </w:r>
      <w:proofErr w:type="spellEnd"/>
      <w:r w:rsidRPr="008F199E">
        <w:rPr>
          <w:rFonts w:ascii="Avenir Next" w:eastAsia="Avenir" w:hAnsi="Avenir Next" w:cs="Avenir"/>
          <w:sz w:val="18"/>
          <w:szCs w:val="18"/>
        </w:rPr>
        <w:t xml:space="preserve"> </w:t>
      </w:r>
      <w:proofErr w:type="spellStart"/>
      <w:r w:rsidRPr="008F199E">
        <w:rPr>
          <w:rFonts w:ascii="Avenir Next" w:eastAsia="Avenir" w:hAnsi="Avenir Next" w:cs="Avenir"/>
          <w:sz w:val="18"/>
          <w:szCs w:val="18"/>
        </w:rPr>
        <w:t>finishings</w:t>
      </w:r>
      <w:proofErr w:type="spellEnd"/>
    </w:p>
    <w:p w14:paraId="217B0E11"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Price</w:t>
      </w:r>
      <w:r w:rsidRPr="008F199E">
        <w:rPr>
          <w:rFonts w:ascii="Avenir Next" w:eastAsia="Avenir" w:hAnsi="Avenir Next" w:cs="Avenir"/>
          <w:sz w:val="18"/>
          <w:szCs w:val="18"/>
        </w:rPr>
        <w:t xml:space="preserve"> 9400 CHF / 9500 USD</w:t>
      </w:r>
    </w:p>
    <w:p w14:paraId="08D755F4"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Material</w:t>
      </w:r>
      <w:r w:rsidRPr="008F199E">
        <w:rPr>
          <w:rFonts w:ascii="Avenir Next" w:eastAsia="Avenir" w:hAnsi="Avenir Next" w:cs="Avenir"/>
          <w:sz w:val="18"/>
          <w:szCs w:val="18"/>
        </w:rPr>
        <w:t>: Stainless steel</w:t>
      </w:r>
    </w:p>
    <w:p w14:paraId="480938D3"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Water resistance</w:t>
      </w:r>
      <w:r w:rsidRPr="008F199E">
        <w:rPr>
          <w:rFonts w:ascii="Avenir Next" w:eastAsia="Avenir" w:hAnsi="Avenir Next" w:cs="Avenir"/>
          <w:sz w:val="18"/>
          <w:szCs w:val="18"/>
        </w:rPr>
        <w:t>: 5 ATM</w:t>
      </w:r>
    </w:p>
    <w:p w14:paraId="24D5BF8F"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Case</w:t>
      </w:r>
      <w:r w:rsidRPr="008F199E">
        <w:rPr>
          <w:rFonts w:ascii="Avenir Next" w:eastAsia="Avenir" w:hAnsi="Avenir Next" w:cs="Avenir"/>
          <w:sz w:val="18"/>
          <w:szCs w:val="18"/>
        </w:rPr>
        <w:t>: 38mm</w:t>
      </w:r>
    </w:p>
    <w:p w14:paraId="3722A0AC"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Dial</w:t>
      </w:r>
      <w:r w:rsidRPr="008F199E">
        <w:rPr>
          <w:rFonts w:ascii="Avenir Next" w:eastAsia="Avenir" w:hAnsi="Avenir Next" w:cs="Avenir"/>
          <w:sz w:val="18"/>
          <w:szCs w:val="18"/>
        </w:rPr>
        <w:t>: Salmo</w:t>
      </w:r>
      <w:r w:rsidRPr="008F199E">
        <w:rPr>
          <w:rFonts w:ascii="Avenir Next" w:eastAsia="Avenir" w:hAnsi="Avenir Next" w:cs="Avenir"/>
          <w:sz w:val="18"/>
          <w:szCs w:val="18"/>
        </w:rPr>
        <w:t xml:space="preserve">n opaline </w:t>
      </w:r>
    </w:p>
    <w:p w14:paraId="467ACA83"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Hour markers</w:t>
      </w:r>
      <w:r w:rsidRPr="008F199E">
        <w:rPr>
          <w:rFonts w:ascii="Avenir Next" w:eastAsia="Avenir" w:hAnsi="Avenir Next" w:cs="Avenir"/>
          <w:sz w:val="18"/>
          <w:szCs w:val="18"/>
        </w:rPr>
        <w:t xml:space="preserve">: Rhodium-plated, faceted and coated with </w:t>
      </w:r>
      <w:proofErr w:type="spellStart"/>
      <w:r w:rsidRPr="008F199E">
        <w:rPr>
          <w:rFonts w:ascii="Avenir Next" w:eastAsia="Avenir" w:hAnsi="Avenir Next" w:cs="Avenir"/>
          <w:sz w:val="18"/>
          <w:szCs w:val="18"/>
        </w:rPr>
        <w:t>SuperLuminova</w:t>
      </w:r>
      <w:proofErr w:type="spellEnd"/>
      <w:r w:rsidRPr="008F199E">
        <w:rPr>
          <w:rFonts w:ascii="Avenir Next" w:eastAsia="Avenir" w:hAnsi="Avenir Next" w:cs="Avenir"/>
          <w:sz w:val="18"/>
          <w:szCs w:val="18"/>
        </w:rPr>
        <w:t xml:space="preserve"> SLN C1</w:t>
      </w:r>
    </w:p>
    <w:p w14:paraId="6FB7F03C"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Hands</w:t>
      </w:r>
      <w:r w:rsidRPr="008F199E">
        <w:rPr>
          <w:rFonts w:ascii="Avenir Next" w:eastAsia="Avenir" w:hAnsi="Avenir Next" w:cs="Avenir"/>
          <w:sz w:val="18"/>
          <w:szCs w:val="18"/>
        </w:rPr>
        <w:t xml:space="preserve">: Rhodium-plated, faceted and coated with </w:t>
      </w:r>
      <w:proofErr w:type="spellStart"/>
      <w:r w:rsidRPr="008F199E">
        <w:rPr>
          <w:rFonts w:ascii="Avenir Next" w:eastAsia="Avenir" w:hAnsi="Avenir Next" w:cs="Avenir"/>
          <w:sz w:val="18"/>
          <w:szCs w:val="18"/>
        </w:rPr>
        <w:t>SuperLuminova</w:t>
      </w:r>
      <w:proofErr w:type="spellEnd"/>
      <w:r w:rsidRPr="008F199E">
        <w:rPr>
          <w:rFonts w:ascii="Avenir Next" w:eastAsia="Avenir" w:hAnsi="Avenir Next" w:cs="Avenir"/>
          <w:sz w:val="18"/>
          <w:szCs w:val="18"/>
        </w:rPr>
        <w:t xml:space="preserve"> SLN C1</w:t>
      </w:r>
    </w:p>
    <w:p w14:paraId="7E88162B" w14:textId="77777777" w:rsidR="005C5784" w:rsidRPr="008F199E" w:rsidRDefault="008F199E">
      <w:pPr>
        <w:spacing w:line="240" w:lineRule="auto"/>
        <w:jc w:val="both"/>
        <w:rPr>
          <w:rFonts w:ascii="Avenir Next" w:eastAsia="Avenir" w:hAnsi="Avenir Next" w:cs="Avenir"/>
          <w:sz w:val="18"/>
          <w:szCs w:val="18"/>
        </w:rPr>
      </w:pPr>
      <w:r w:rsidRPr="008F199E">
        <w:rPr>
          <w:rFonts w:ascii="Avenir Next" w:eastAsia="Avenir" w:hAnsi="Avenir Next" w:cs="Avenir"/>
          <w:b/>
          <w:sz w:val="18"/>
          <w:szCs w:val="18"/>
        </w:rPr>
        <w:t>Bracelet &amp; Buckle:</w:t>
      </w:r>
      <w:r w:rsidRPr="008F199E">
        <w:rPr>
          <w:rFonts w:ascii="Avenir Next" w:eastAsia="Avenir" w:hAnsi="Avenir Next" w:cs="Avenir"/>
          <w:sz w:val="18"/>
          <w:szCs w:val="18"/>
        </w:rPr>
        <w:t xml:space="preserve"> Stainless steel Chronomaster Original Bracelet</w:t>
      </w:r>
    </w:p>
    <w:p w14:paraId="45C770DF" w14:textId="77777777" w:rsidR="005C5784" w:rsidRPr="008F199E" w:rsidRDefault="005C5784">
      <w:pPr>
        <w:jc w:val="both"/>
        <w:rPr>
          <w:rFonts w:ascii="Avenir Next" w:eastAsia="Avenir" w:hAnsi="Avenir Next" w:cs="Avenir"/>
          <w:sz w:val="18"/>
          <w:szCs w:val="18"/>
        </w:rPr>
      </w:pPr>
    </w:p>
    <w:p w14:paraId="0F420198" w14:textId="77777777" w:rsidR="005C5784" w:rsidRPr="008F199E" w:rsidRDefault="005C5784">
      <w:pPr>
        <w:jc w:val="center"/>
        <w:rPr>
          <w:rFonts w:ascii="Avenir Next" w:eastAsia="Karla" w:hAnsi="Avenir Next" w:cs="Karla"/>
          <w:b/>
        </w:rPr>
      </w:pPr>
    </w:p>
    <w:sectPr w:rsidR="005C5784" w:rsidRPr="008F199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1575" w14:textId="77777777" w:rsidR="00000000" w:rsidRDefault="008F199E">
      <w:pPr>
        <w:spacing w:line="240" w:lineRule="auto"/>
      </w:pPr>
      <w:r>
        <w:separator/>
      </w:r>
    </w:p>
  </w:endnote>
  <w:endnote w:type="continuationSeparator" w:id="0">
    <w:p w14:paraId="4BE92C4C" w14:textId="77777777" w:rsidR="00000000" w:rsidRDefault="008F1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Karla">
    <w:charset w:val="00"/>
    <w:family w:val="auto"/>
    <w:pitch w:val="variable"/>
    <w:sig w:usb0="A00000EF" w:usb1="4000205B" w:usb2="00000000" w:usb3="00000000" w:csb0="00000093"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1" w:name="_heading=h.30j0zll" w:colFirst="0" w:colLast="0"/>
    <w:bookmarkEnd w:id="1"/>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lang w:val="fr-CH"/>
      </w:rPr>
    </w:pPr>
    <w:r w:rsidRPr="008F199E">
      <w:rPr>
        <w:rFonts w:ascii="Avenir" w:eastAsia="Avenir" w:hAnsi="Avenir" w:cs="Avenir"/>
        <w:b/>
        <w:color w:val="000000"/>
        <w:sz w:val="18"/>
        <w:szCs w:val="18"/>
        <w:lang w:val="fr-CH"/>
      </w:rPr>
      <w:t>ZENITH</w:t>
    </w:r>
    <w:r w:rsidRPr="008F199E">
      <w:rPr>
        <w:rFonts w:ascii="Avenir" w:eastAsia="Avenir" w:hAnsi="Avenir" w:cs="Avenir"/>
        <w:color w:val="000000"/>
        <w:sz w:val="18"/>
        <w:szCs w:val="18"/>
        <w:lang w:val="fr-CH"/>
      </w:rPr>
      <w:t xml:space="preserve"> | www.ZENITH-watches.com | Rue des Billodes 34-36 | CH-2400 Le Locle</w:t>
    </w:r>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color w:val="000000"/>
        <w:sz w:val="18"/>
        <w:szCs w:val="18"/>
      </w:rPr>
      <w:t>ZENITH North America Media Relations - Email </w:t>
    </w:r>
    <w:hyperlink r:id="rId1">
      <w:r>
        <w:rPr>
          <w:rFonts w:ascii="Avenir" w:eastAsia="Avenir" w:hAnsi="Avenir" w:cs="Avenir"/>
          <w:color w:val="0000FF"/>
          <w:sz w:val="18"/>
          <w:szCs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sz w:val="18"/>
        <w:szCs w:val="18"/>
      </w:rPr>
      <w:t xml:space="preserve">HODINKEE | </w:t>
    </w:r>
    <w:hyperlink r:id="rId2">
      <w:r>
        <w:rPr>
          <w:rFonts w:ascii="Avenir" w:eastAsia="Avenir" w:hAnsi="Avenir" w:cs="Avenir"/>
          <w:sz w:val="18"/>
          <w:szCs w:val="18"/>
        </w:rPr>
        <w:t>www.shop.hodinkee.com</w:t>
      </w:r>
    </w:hyperlink>
    <w:r>
      <w:rPr>
        <w:rFonts w:ascii="Avenir" w:eastAsia="Avenir" w:hAnsi="Avenir" w:cs="Avenir"/>
        <w:sz w:val="18"/>
        <w:szCs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eastAsia="Avenir" w:hAnsi="Avenir" w:cs="Avenir"/>
        <w:color w:val="000000"/>
        <w:sz w:val="18"/>
        <w:szCs w:val="18"/>
      </w:rPr>
      <w:t xml:space="preserve">HODINKEE Media Relations – Email </w:t>
    </w:r>
    <w:hyperlink r:id="rId3">
      <w:r>
        <w:rPr>
          <w:rFonts w:ascii="Avenir" w:eastAsia="Avenir" w:hAnsi="Avenir" w:cs="Avenir"/>
          <w:color w:val="0000FF"/>
          <w:sz w:val="18"/>
          <w:szCs w:val="18"/>
          <w:u w:val="single"/>
        </w:rPr>
        <w:t>hodinkee@derris.com</w:t>
      </w:r>
    </w:hyperlink>
    <w:r>
      <w:rPr>
        <w:rFonts w:ascii="Avenir" w:eastAsia="Avenir" w:hAnsi="Avenir" w:cs="Avenir"/>
        <w:color w:val="000000"/>
        <w:sz w:val="18"/>
        <w:szCs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9667" w14:textId="77777777" w:rsidR="00000000" w:rsidRDefault="008F199E">
      <w:pPr>
        <w:spacing w:line="240" w:lineRule="auto"/>
      </w:pPr>
      <w:r>
        <w:separator/>
      </w:r>
    </w:p>
  </w:footnote>
  <w:footnote w:type="continuationSeparator" w:id="0">
    <w:p w14:paraId="359692D0" w14:textId="77777777" w:rsidR="00000000" w:rsidRDefault="008F1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5C5784"/>
    <w:rsid w:val="008F19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FE32A5"/>
    <w:pPr>
      <w:spacing w:line="240" w:lineRule="auto"/>
    </w:pPr>
  </w:style>
  <w:style w:type="character" w:styleId="Marquedecommentaire">
    <w:name w:val="annotation reference"/>
    <w:basedOn w:val="Policepardfaut"/>
    <w:uiPriority w:val="99"/>
    <w:semiHidden/>
    <w:unhideWhenUsed/>
    <w:rsid w:val="00186E4D"/>
    <w:rPr>
      <w:sz w:val="16"/>
      <w:szCs w:val="16"/>
    </w:rPr>
  </w:style>
  <w:style w:type="paragraph" w:styleId="Commentaire">
    <w:name w:val="annotation text"/>
    <w:basedOn w:val="Normal"/>
    <w:link w:val="CommentaireCar"/>
    <w:uiPriority w:val="99"/>
    <w:unhideWhenUsed/>
    <w:rsid w:val="00186E4D"/>
    <w:pPr>
      <w:spacing w:line="240" w:lineRule="auto"/>
    </w:pPr>
    <w:rPr>
      <w:sz w:val="20"/>
      <w:szCs w:val="20"/>
    </w:rPr>
  </w:style>
  <w:style w:type="character" w:customStyle="1" w:styleId="CommentaireCar">
    <w:name w:val="Commentaire Car"/>
    <w:basedOn w:val="Policepardfaut"/>
    <w:link w:val="Commentaire"/>
    <w:uiPriority w:val="99"/>
    <w:rsid w:val="00186E4D"/>
    <w:rPr>
      <w:sz w:val="20"/>
      <w:szCs w:val="20"/>
    </w:rPr>
  </w:style>
  <w:style w:type="paragraph" w:styleId="Objetducommentaire">
    <w:name w:val="annotation subject"/>
    <w:basedOn w:val="Commentaire"/>
    <w:next w:val="Commentaire"/>
    <w:link w:val="ObjetducommentaireCar"/>
    <w:uiPriority w:val="99"/>
    <w:semiHidden/>
    <w:unhideWhenUsed/>
    <w:rsid w:val="00186E4D"/>
    <w:rPr>
      <w:b/>
      <w:bCs/>
    </w:rPr>
  </w:style>
  <w:style w:type="character" w:customStyle="1" w:styleId="ObjetducommentaireCar">
    <w:name w:val="Objet du commentaire Car"/>
    <w:basedOn w:val="CommentaireCar"/>
    <w:link w:val="Objetducommentaire"/>
    <w:uiPriority w:val="99"/>
    <w:semiHidden/>
    <w:rsid w:val="00186E4D"/>
    <w:rPr>
      <w:b/>
      <w:bCs/>
      <w:sz w:val="20"/>
      <w:szCs w:val="20"/>
    </w:rPr>
  </w:style>
  <w:style w:type="paragraph" w:styleId="En-tte">
    <w:name w:val="header"/>
    <w:basedOn w:val="Normal"/>
    <w:link w:val="En-tteCar"/>
    <w:uiPriority w:val="99"/>
    <w:unhideWhenUsed/>
    <w:rsid w:val="00592A6F"/>
    <w:pPr>
      <w:tabs>
        <w:tab w:val="center" w:pos="4680"/>
        <w:tab w:val="right" w:pos="9360"/>
      </w:tabs>
      <w:spacing w:line="240" w:lineRule="auto"/>
    </w:pPr>
  </w:style>
  <w:style w:type="character" w:customStyle="1" w:styleId="En-tteCar">
    <w:name w:val="En-tête Car"/>
    <w:basedOn w:val="Policepardfaut"/>
    <w:link w:val="En-tte"/>
    <w:uiPriority w:val="99"/>
    <w:rsid w:val="00592A6F"/>
  </w:style>
  <w:style w:type="paragraph" w:styleId="Pieddepage">
    <w:name w:val="footer"/>
    <w:basedOn w:val="Normal"/>
    <w:link w:val="PieddepageCar"/>
    <w:uiPriority w:val="99"/>
    <w:unhideWhenUsed/>
    <w:rsid w:val="00592A6F"/>
    <w:pPr>
      <w:tabs>
        <w:tab w:val="center" w:pos="4680"/>
        <w:tab w:val="right" w:pos="9360"/>
      </w:tabs>
      <w:spacing w:line="240" w:lineRule="auto"/>
    </w:pPr>
  </w:style>
  <w:style w:type="character" w:customStyle="1" w:styleId="PieddepageCar">
    <w:name w:val="Pied de page Car"/>
    <w:basedOn w:val="Policepardfaut"/>
    <w:link w:val="Pieddepage"/>
    <w:uiPriority w:val="99"/>
    <w:rsid w:val="00592A6F"/>
  </w:style>
  <w:style w:type="character" w:styleId="Lienhypertexte">
    <w:name w:val="Hyperlink"/>
    <w:basedOn w:val="Policepardfaut"/>
    <w:uiPriority w:val="99"/>
    <w:unhideWhenUsed/>
    <w:rsid w:val="004D4066"/>
    <w:rPr>
      <w:color w:val="0000FF" w:themeColor="hyperlink"/>
      <w:u w:val="single"/>
    </w:rPr>
  </w:style>
  <w:style w:type="character" w:styleId="Mentionnonrsolue">
    <w:name w:val="Unresolved Mention"/>
    <w:basedOn w:val="Policepardfaut"/>
    <w:uiPriority w:val="99"/>
    <w:semiHidden/>
    <w:unhideWhenUsed/>
    <w:rsid w:val="004D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odink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7158</Characters>
  <Application>Microsoft Office Word</Application>
  <DocSecurity>4</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Vittoria Pelà</cp:lastModifiedBy>
  <cp:revision>2</cp:revision>
  <dcterms:created xsi:type="dcterms:W3CDTF">2022-07-21T09:14:00Z</dcterms:created>
  <dcterms:modified xsi:type="dcterms:W3CDTF">2022-07-21T09:14:00Z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