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C0C" w14:textId="77777777" w:rsidR="00143308" w:rsidRDefault="00143308" w:rsidP="00143308">
      <w:pPr>
        <w:jc w:val="center"/>
        <w:rPr>
          <w:rFonts w:ascii="Avenir Next" w:eastAsia="Times New Roman" w:hAnsi="Avenir Next" w:cs="Calibri"/>
          <w:b/>
          <w:bCs/>
          <w:color w:val="000000"/>
          <w:lang w:val="en-GB"/>
        </w:rPr>
      </w:pPr>
    </w:p>
    <w:p w14:paraId="715040F7" w14:textId="0F0929DE" w:rsidR="007863F7" w:rsidRDefault="007863F7" w:rsidP="00143308">
      <w:pPr>
        <w:jc w:val="center"/>
        <w:rPr>
          <w:rFonts w:ascii="Avenir Next" w:eastAsia="Times New Roman" w:hAnsi="Avenir Next" w:cs="Calibri"/>
          <w:b/>
          <w:bCs/>
          <w:color w:val="000000"/>
        </w:rPr>
      </w:pPr>
      <w:r>
        <w:rPr>
          <w:rFonts w:ascii="Avenir Next" w:hAnsi="Avenir Next"/>
          <w:b/>
          <w:color w:val="000000"/>
        </w:rPr>
        <w:t xml:space="preserve">A ZENITH CONTINUA A DAR APOIO À LUTA GLOBAL CONTRA O CANCRO DA MAMA COM O CHRONOMASTER ORIGINAL PINK, PARA APOIAR A SUSAN G. KOMEN® </w:t>
      </w:r>
    </w:p>
    <w:p w14:paraId="2FC5633C" w14:textId="77777777" w:rsidR="00143308" w:rsidRPr="00576334" w:rsidRDefault="00143308" w:rsidP="007863F7">
      <w:pPr>
        <w:jc w:val="both"/>
        <w:rPr>
          <w:rFonts w:ascii="Avenir Next" w:eastAsia="Times New Roman" w:hAnsi="Avenir Next" w:cs="Calibri"/>
          <w:b/>
          <w:bCs/>
          <w:color w:val="000000"/>
          <w:sz w:val="18"/>
          <w:szCs w:val="18"/>
          <w:lang w:val="pt-BR"/>
        </w:rPr>
      </w:pPr>
    </w:p>
    <w:p w14:paraId="3A765AF2" w14:textId="15BC4F5D" w:rsidR="00610AE1" w:rsidRPr="00BD69F1" w:rsidRDefault="00610AE1" w:rsidP="00610AE1">
      <w:pPr>
        <w:jc w:val="both"/>
        <w:rPr>
          <w:rFonts w:ascii="Avenir Next" w:eastAsia="Times New Roman" w:hAnsi="Avenir Next" w:cs="Calibri"/>
          <w:b/>
          <w:bCs/>
          <w:color w:val="000000"/>
          <w:sz w:val="20"/>
          <w:szCs w:val="20"/>
        </w:rPr>
      </w:pPr>
      <w:r>
        <w:rPr>
          <w:rFonts w:ascii="Avenir Next" w:hAnsi="Avenir Next"/>
          <w:b/>
          <w:color w:val="000000"/>
          <w:sz w:val="20"/>
        </w:rPr>
        <w:t>É com enorme orgulho que a ZENITH anuncia o seu apoio à Susan G. Komen®</w:t>
      </w:r>
      <w:r>
        <w:rPr>
          <w:rFonts w:ascii="Avenir Next" w:hAnsi="Avenir Next"/>
          <w:color w:val="000000"/>
          <w:sz w:val="20"/>
        </w:rPr>
        <w:t xml:space="preserve"> </w:t>
      </w:r>
      <w:r>
        <w:rPr>
          <w:rFonts w:ascii="Avenir Next" w:hAnsi="Avenir Next"/>
          <w:b/>
          <w:color w:val="000000"/>
          <w:sz w:val="20"/>
        </w:rPr>
        <w:t>com a edição especial Chronomaster Original Pink, disponível apenas durante o mês de Prevenção do Cancro da Mama em outubro. Parte das receitas das vendas reverte diretamente para a organização.</w:t>
      </w:r>
    </w:p>
    <w:p w14:paraId="30247986" w14:textId="77777777" w:rsidR="00610AE1" w:rsidRPr="00576334" w:rsidRDefault="00610AE1" w:rsidP="00610AE1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1D8C5BD0" w14:textId="5FD1DB05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Esta é uma causa nobre com que a Manufatura se identifica profundamente. O empoderamento feminino é um dos principais pilares da iniciativa ZENITH HORIZ-ON, inspirando muitos dos compromissos e ações da marca. Há vários anos que a ZENITH trabalha no sentido de sensibilizar para o cancro da mama, uma doença que ataca indiscriminadamente e que atinge uma em cada oito mulheres, afetando inúmeras vidas em todo o mundo. Seja através da educação e da promoção de rastreios ou do apoio a organizações que procuram incansavelmente uma cura, o apoio da ZENITH à </w:t>
      </w:r>
      <w:bookmarkStart w:id="0" w:name="_Hlk113434190"/>
      <w:r>
        <w:rPr>
          <w:rFonts w:ascii="Avenir Next" w:hAnsi="Avenir Next"/>
          <w:color w:val="000000"/>
          <w:sz w:val="20"/>
        </w:rPr>
        <w:t xml:space="preserve">Susan G. Komen® </w:t>
      </w:r>
      <w:bookmarkEnd w:id="0"/>
      <w:r>
        <w:rPr>
          <w:rFonts w:ascii="Avenir Next" w:hAnsi="Avenir Next"/>
          <w:color w:val="000000"/>
          <w:sz w:val="20"/>
        </w:rPr>
        <w:t>reforça ainda mais o seu compromisso para alcançar mais mulheres e aumentar a sensibilização global para o cancro da mama, oferecendo acesso a educação, esperança e apoio.</w:t>
      </w:r>
    </w:p>
    <w:p w14:paraId="2CAB0963" w14:textId="77777777" w:rsidR="00E24C67" w:rsidRPr="00576334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3893F81A" w14:textId="43F26EE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Fundada por Nancy G. Brinker, que prometeu à irmã – Susan G. Komen – que erradicaria a doença que ceifou a vida de Susan, a Komen tem o compromisso de apoiar as pessoas afetadas pelo cancro atualmente, continuando a procurar incansavelmente as curas do futuro. Considerada como a principal organização sem fins lucrativos dedicada ao cancro da mama, a missão da Susan G. Komen é erradicar a doença do mundo para sempre. A abordagem holística da Komen colocou a organização na liderança da luta contra a doença, apoiando milhões de pessoas nos Estados Unidos e em todo o mundo. A fundação defende os pacientes, impulsiona avanços na investigação, melhora o acesso a cuidados de alta qualidade, oferece apoio direto aos pacientes e capacita as pessoas com informações fidedignas. A ZENITH compromete-se em apoiar a Susan G. Komen ao longo dos próximos anos e espera poder partilhar o progresso desta parceria construída com base na esperança.</w:t>
      </w:r>
    </w:p>
    <w:p w14:paraId="1FA1CED2" w14:textId="77777777" w:rsidR="00E24C67" w:rsidRPr="00576334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1D880BCF" w14:textId="743D71AF" w:rsidR="00E24C67" w:rsidRPr="00BD69F1" w:rsidRDefault="00E24C67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Sobre o apoio da ZENITH à fundação, o </w:t>
      </w:r>
      <w:r>
        <w:rPr>
          <w:rFonts w:ascii="Avenir Next" w:hAnsi="Avenir Next"/>
          <w:b/>
          <w:color w:val="000000"/>
          <w:sz w:val="20"/>
        </w:rPr>
        <w:t>CEO Julien Tornare</w:t>
      </w:r>
      <w:r>
        <w:rPr>
          <w:rFonts w:ascii="Avenir Next" w:hAnsi="Avenir Next"/>
          <w:color w:val="000000"/>
          <w:sz w:val="20"/>
        </w:rPr>
        <w:t xml:space="preserve"> afirmou: </w:t>
      </w:r>
      <w:r>
        <w:rPr>
          <w:rFonts w:ascii="Avenir Next" w:hAnsi="Avenir Next"/>
          <w:i/>
          <w:color w:val="000000"/>
          <w:sz w:val="20"/>
        </w:rPr>
        <w:t>“Apoiar a fundação Susan G. Komen, com a sua empatia e impacto extraordinário, é uma parceria com um enorme significado para a ZENITH. O Chronomaster Original Pink vai ajudar a financiar investigação importante e apoiar doentes em tratamento, uma causa que nos enche de orgulho e para a qual esperamos continuar a contribuir durante os próximos anos.”</w:t>
      </w:r>
    </w:p>
    <w:p w14:paraId="0E6625B8" w14:textId="448AA454" w:rsidR="00B2072F" w:rsidRPr="00576334" w:rsidRDefault="00B2072F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  <w:lang w:val="pt-BR"/>
        </w:rPr>
      </w:pPr>
    </w:p>
    <w:p w14:paraId="15CEF778" w14:textId="0026458B" w:rsidR="00B2072F" w:rsidRPr="002A5E23" w:rsidRDefault="00B2072F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A </w:t>
      </w:r>
      <w:r>
        <w:rPr>
          <w:rFonts w:ascii="Avenir Next" w:hAnsi="Avenir Next"/>
          <w:b/>
          <w:color w:val="000000"/>
          <w:sz w:val="20"/>
        </w:rPr>
        <w:t>Presidente e CEO da Komen, Paula Schneider</w:t>
      </w:r>
      <w:r>
        <w:rPr>
          <w:rFonts w:ascii="Avenir Next" w:hAnsi="Avenir Next"/>
          <w:color w:val="000000"/>
          <w:sz w:val="20"/>
        </w:rPr>
        <w:t>, acrescentou:</w:t>
      </w:r>
      <w:r>
        <w:rPr>
          <w:rFonts w:ascii="Avenir Next" w:hAnsi="Avenir Next"/>
          <w:i/>
          <w:color w:val="000000"/>
          <w:sz w:val="20"/>
        </w:rPr>
        <w:t xml:space="preserve"> “A ZENITH tem vindo a defender e apoiar de forma incrível a comunidade do cancro da mama há vários anos e quando duas organizações se juntam numa missão partilhada, conseguem ser realmente imparáveis. Graças à parceria da ZENITH, criar um mundo sem cancro da mama torna-se uma realidade cada mais vez próxima a cada dia que passa e estamos extremamente gratos pelo apoio da marca.”</w:t>
      </w:r>
      <w:r>
        <w:rPr>
          <w:rFonts w:ascii="Avenir Next" w:hAnsi="Avenir Next"/>
          <w:color w:val="000000"/>
          <w:sz w:val="20"/>
        </w:rPr>
        <w:t> </w:t>
      </w:r>
    </w:p>
    <w:p w14:paraId="6937DAA6" w14:textId="77777777" w:rsidR="00BD69F1" w:rsidRPr="00576334" w:rsidRDefault="00BD69F1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  <w:lang w:val="pt-BR"/>
        </w:rPr>
      </w:pPr>
    </w:p>
    <w:p w14:paraId="67C45728" w14:textId="65B2287A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Como forma de apoiar a Susan G. Komen, a ZENITH tem o orgulho de apresentar o </w:t>
      </w:r>
      <w:r>
        <w:rPr>
          <w:rFonts w:ascii="Avenir Next" w:hAnsi="Avenir Next"/>
          <w:b/>
          <w:color w:val="000000"/>
          <w:sz w:val="20"/>
        </w:rPr>
        <w:t>Chronomaster Original Pink</w:t>
      </w:r>
      <w:r>
        <w:rPr>
          <w:rFonts w:ascii="Avenir Next" w:hAnsi="Avenir Next"/>
          <w:color w:val="000000"/>
          <w:sz w:val="20"/>
        </w:rPr>
        <w:t>, uma edição especial baseada na emblemática coleção de cronógrafos de inspiração rétro lançada no ano passado. Concebido com uma caixa unissexo de 38 mm em aço e equipado com a mais recente geração do calibre de cronógrafo automático de alta frequência El Primero com uma precisão de 1/10 de segundo, o Chronomaster Original Pink Edition destaca-se pelo seu deslumbrante mostrador rosa metalizado, que homenageia a cor globalmente associada à sensibilização para o cancro da mama.</w:t>
      </w:r>
    </w:p>
    <w:p w14:paraId="72508CEB" w14:textId="77777777" w:rsidR="00E24C67" w:rsidRPr="00576334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3CDE3612" w14:textId="77777777" w:rsidR="00BD69F1" w:rsidRPr="00576334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5F642DFB" w14:textId="77777777" w:rsidR="00BD69F1" w:rsidRPr="00576334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173B0916" w14:textId="33CD207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A edição especial Chronomaster Original Pink não é uma edição limitada, pois os exemplares não são numerados, mas apenas estará disponível por tempo limitado. Apenas disponível durante a campanha do Mês Internacional de Prevenção do Cancro da Mama – de 1 a 31 de outubro – e exclusivamente nas boutiques físicas e online da ZENITH em todo o mundo, é um contributo da Manufatura para aumentar a sensibilização e ajudar esta causa tão nobre. 20% das receitas das vendas do Chronomaster Original Pink reverterão diretamente para </w:t>
      </w:r>
      <w:r>
        <w:rPr>
          <w:rFonts w:ascii="Avenir Next" w:hAnsi="Avenir Next"/>
          <w:color w:val="000000"/>
          <w:sz w:val="20"/>
        </w:rPr>
        <w:lastRenderedPageBreak/>
        <w:t>a Susan G. Komen, a fim de apoiar os esforços da fundação para conseguir um impacto positivo na respetiva comunidade e permitir que os pacientes de todo o mundo possam viver vidas mais longas e com mais qualidade.</w:t>
      </w:r>
    </w:p>
    <w:p w14:paraId="5990C641" w14:textId="77777777" w:rsidR="00BD69F1" w:rsidRPr="00576334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5BD86978" w14:textId="743F2AA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Além da edição especial Chronomaster Original Pink, a ZENITH também pretende continuar a apoiar a Susan G. Komen ao longo dos próximos anos, através da participação ativa em eventos de angariação de fundos, leilões de caridade e outras iniciativas. No domingo, dia 2 de outubro, a ZENITH vai juntar-se à fundação durante o evento Komen Greater NYC Race for the Cure 2022, onde a Manufatura assumirá as funções de cronometrista e que contará com a participação de membros da sua equipa, clientes e elementos da imprensa. A ZENITH também aguarda com entusiasmo a possibilidade de receber representantes da Susan G. Komen em eventos DREAMHERS que terão lugar um pouco por todo o mundo. </w:t>
      </w:r>
      <w:r>
        <w:rPr>
          <w:rFonts w:ascii="Avenir Next" w:hAnsi="Avenir Next"/>
          <w:sz w:val="20"/>
        </w:rPr>
        <w:t>A plataforma única da marca que oferece a mulheres visionárias, independentes e inspiradoras um espaço onde podem partilhar as suas vozes e paixões ajuda a despertar consciências, partilha informações importantes e promove boas práticas relacionadas com o cancro da mama.</w:t>
      </w:r>
      <w:r>
        <w:rPr>
          <w:rFonts w:ascii="Avenir Next" w:hAnsi="Avenir Next"/>
          <w:color w:val="000000"/>
          <w:sz w:val="20"/>
        </w:rPr>
        <w:t xml:space="preserve"> O próximo evento DREAMHERS terá lugar em Singapura em outubro.</w:t>
      </w:r>
    </w:p>
    <w:p w14:paraId="1C9B68D9" w14:textId="77777777" w:rsidR="00E24C67" w:rsidRPr="00BD69F1" w:rsidRDefault="00E24C67">
      <w:pPr>
        <w:rPr>
          <w:rFonts w:ascii="Avenir Next" w:eastAsia="Times New Roman" w:hAnsi="Avenir Next" w:cs="Calibri"/>
          <w:color w:val="000000"/>
          <w:sz w:val="20"/>
          <w:szCs w:val="20"/>
        </w:rPr>
      </w:pPr>
      <w:r>
        <w:br w:type="page"/>
      </w:r>
    </w:p>
    <w:p w14:paraId="1111FFB6" w14:textId="77777777" w:rsidR="00E24C67" w:rsidRPr="00143308" w:rsidRDefault="00E24C67" w:rsidP="00E24C67">
      <w:pPr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O CÉU É O LIMITE.</w:t>
      </w:r>
    </w:p>
    <w:p w14:paraId="7A8BA967" w14:textId="77777777" w:rsidR="00E24C67" w:rsidRPr="00576334" w:rsidRDefault="00E24C67" w:rsidP="00E24C67">
      <w:pPr>
        <w:rPr>
          <w:rFonts w:ascii="Avenir Next" w:hAnsi="Avenir Next"/>
          <w:b/>
          <w:bCs/>
          <w:sz w:val="18"/>
          <w:szCs w:val="18"/>
          <w:lang w:val="pt-BR"/>
        </w:rPr>
      </w:pPr>
    </w:p>
    <w:p w14:paraId="5AEECEC6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está também a destacar mulheres visionárias e pioneiras - celebrando os feitos alcançados e criando a plataforma DREAMHERS, na qual as mulheres podem partilhar as suas experiências e inspirar outras mulheres a concretizar os seus sonhos.</w:t>
      </w:r>
    </w:p>
    <w:p w14:paraId="167F7399" w14:textId="77777777" w:rsidR="00E24C67" w:rsidRPr="00576334" w:rsidRDefault="00E24C67" w:rsidP="002A5E23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pt-BR"/>
        </w:rPr>
      </w:pPr>
    </w:p>
    <w:p w14:paraId="32827D1D" w14:textId="3867F90F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sinónima com a responsabilidade, a iniciativa ZENITH HORIZ-ON atesta o compromisso da marca com a inclusão e diversidade, sustentabilidade e bem-estar dos colaboradores. A Zenith tem vindo a moldar o futuro da relojoaria suíça desde 1865, acompanhando aqueles que ousam desafiar-se a si próprios e alcançar novos patamares. Agora, é a sua vez de atingir o céu</w:t>
      </w:r>
      <w:r w:rsidR="00576334">
        <w:rPr>
          <w:rFonts w:ascii="Avenir Next" w:hAnsi="Avenir Next"/>
          <w:color w:val="000000"/>
          <w:sz w:val="20"/>
        </w:rPr>
        <w:t>.</w:t>
      </w:r>
    </w:p>
    <w:p w14:paraId="530694C8" w14:textId="77777777" w:rsidR="00E24C67" w:rsidRPr="00576334" w:rsidRDefault="00E24C67" w:rsidP="00E24C67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  <w:lang w:val="pt-BR" w:eastAsia="en-GB"/>
        </w:rPr>
      </w:pPr>
    </w:p>
    <w:p w14:paraId="3E868EEE" w14:textId="77777777" w:rsidR="00E24C67" w:rsidRPr="00576334" w:rsidRDefault="00E24C67" w:rsidP="00E24C67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  <w:lang w:val="pt-BR" w:eastAsia="en-GB"/>
        </w:rPr>
      </w:pPr>
    </w:p>
    <w:p w14:paraId="4B2604DF" w14:textId="3AF7DEE2" w:rsidR="00E24C67" w:rsidRDefault="00E24C67" w:rsidP="00E24C67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venir Next" w:hAnsi="Avenir Next"/>
          <w:b/>
          <w:color w:val="222222"/>
          <w:sz w:val="18"/>
          <w:shd w:val="clear" w:color="auto" w:fill="FFFFFF"/>
        </w:rPr>
        <w:t>Sobre a Susan G. Komen®</w:t>
      </w:r>
    </w:p>
    <w:p w14:paraId="522E6AC1" w14:textId="77777777" w:rsidR="002A5E23" w:rsidRPr="00576334" w:rsidRDefault="002A5E23" w:rsidP="00E24C67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  <w:lang w:val="pt-BR" w:eastAsia="en-GB"/>
        </w:rPr>
      </w:pPr>
    </w:p>
    <w:p w14:paraId="0C95B2A3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A Susan G. Komen® é a principal organização sem fins lucrativos dedicada ao cancro da mama e trabalha com a missão de salvar vidas e erradicar o cancro da mama para sempre. A Komen tem uma incomparável abordagem abrangente de 360 graus à luta contra a doença em todas as frentes e dá apoio a milhões de pessoas nos Estados Unidos e em países por todo o mundo. Defendemos os pacientes, impulsionamos avanços na investigação, melhoramos o acesso a cuidados de alta qualidade, oferecemos apoio direto aos pacientes e capacitamos as pessoas com informações fidedignas. Fundada por Nancy G. Brinker, que prometeu à irmã – Susan G. Komen – que erradicaria a doença que ceifou a vida de Suzy, a Komen mantém o compromisso de apoiar as pessoas afetadas pelo cancro atualmente, continuando a procurar incansavelmente as curas do futuro. Visite </w:t>
      </w:r>
      <w:hyperlink r:id="rId6" w:history="1">
        <w:r>
          <w:rPr>
            <w:rFonts w:ascii="Avenir Next" w:hAnsi="Avenir Next"/>
            <w:color w:val="000000"/>
            <w:sz w:val="20"/>
          </w:rPr>
          <w:t>komen.org</w:t>
        </w:r>
      </w:hyperlink>
      <w:r>
        <w:rPr>
          <w:rFonts w:ascii="Avenir Next" w:hAnsi="Avenir Next"/>
          <w:color w:val="000000"/>
          <w:sz w:val="20"/>
        </w:rPr>
        <w:t xml:space="preserve"> ou ligue para 1-877 GO KOMEN. </w:t>
      </w:r>
      <w:r>
        <w:t>Ligue-se a nós em</w:t>
      </w:r>
      <w:r>
        <w:rPr>
          <w:rFonts w:ascii="Avenir Next" w:hAnsi="Avenir Next"/>
          <w:color w:val="000000"/>
          <w:sz w:val="20"/>
        </w:rPr>
        <w:t> </w:t>
      </w:r>
      <w:hyperlink r:id="rId7" w:history="1">
        <w:r>
          <w:rPr>
            <w:rFonts w:ascii="Avenir Next" w:hAnsi="Avenir Next"/>
            <w:color w:val="000000"/>
            <w:sz w:val="20"/>
          </w:rPr>
          <w:t>ww5.komen.org/social</w:t>
        </w:r>
      </w:hyperlink>
      <w:r>
        <w:rPr>
          <w:rFonts w:ascii="Avenir Next" w:hAnsi="Avenir Next"/>
          <w:color w:val="000000"/>
          <w:sz w:val="20"/>
        </w:rPr>
        <w:t>.</w:t>
      </w:r>
    </w:p>
    <w:p w14:paraId="558BDAA5" w14:textId="77777777" w:rsidR="00E24C67" w:rsidRPr="00576334" w:rsidRDefault="00E24C67" w:rsidP="00E24C67">
      <w:pPr>
        <w:jc w:val="both"/>
        <w:rPr>
          <w:rFonts w:ascii="Avenir Next" w:eastAsia="Times New Roman" w:hAnsi="Avenir Next" w:cs="Calibri"/>
          <w:color w:val="000000"/>
          <w:sz w:val="18"/>
          <w:szCs w:val="18"/>
          <w:lang w:val="pt-BR"/>
        </w:rPr>
      </w:pPr>
    </w:p>
    <w:p w14:paraId="185302FA" w14:textId="77777777" w:rsidR="00E24C67" w:rsidRDefault="00E24C67" w:rsidP="00E24C67">
      <w:pPr>
        <w:rPr>
          <w:sz w:val="18"/>
          <w:szCs w:val="18"/>
        </w:rPr>
      </w:pPr>
      <w:r>
        <w:br w:type="page"/>
      </w:r>
    </w:p>
    <w:p w14:paraId="3D77F9D7" w14:textId="77777777" w:rsidR="006305E0" w:rsidRPr="00576334" w:rsidRDefault="006305E0" w:rsidP="006305E0">
      <w:pPr>
        <w:spacing w:after="160" w:line="259" w:lineRule="auto"/>
        <w:rPr>
          <w:rFonts w:ascii="Avenir Next" w:eastAsiaTheme="minorEastAsia" w:hAnsi="Avenir Next" w:cs="Arial"/>
          <w:b/>
          <w:szCs w:val="20"/>
          <w:lang w:val="pt-BR"/>
        </w:rPr>
      </w:pPr>
    </w:p>
    <w:p w14:paraId="09EFB152" w14:textId="4ED4990E" w:rsidR="006305E0" w:rsidRPr="00AC3C0C" w:rsidRDefault="006305E0" w:rsidP="006305E0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t xml:space="preserve">CHRONOMASTER ORIGINAL PINK </w:t>
      </w:r>
    </w:p>
    <w:p w14:paraId="4B724D69" w14:textId="40F98E2F" w:rsidR="006305E0" w:rsidRPr="00AC3C0C" w:rsidRDefault="006E1406" w:rsidP="006305E0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DE947B" wp14:editId="40D07EA9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>Referência: 03.3202.3600/33.M3200</w:t>
      </w:r>
    </w:p>
    <w:p w14:paraId="7B109EF1" w14:textId="039D34A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>apenas disponível durante o mês de outubro. Cronógrafo automático com roda de colunas El Primero capaz de medir e apresentar 1/10 de segundo. Reserva de marcha alargada de 60 horas. Indicação de data às 4h30. Mecanismo "stop second"</w:t>
      </w:r>
    </w:p>
    <w:p w14:paraId="47AE6FAC" w14:textId="77777777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>El Primero 3600</w:t>
      </w:r>
    </w:p>
    <w:p w14:paraId="09FEF786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>: mínimo de 60 horas</w:t>
      </w:r>
    </w:p>
    <w:p w14:paraId="156A8196" w14:textId="07CA8A3F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centro. Pequenos segundos às 9 horas. Cronógrafo com precisão de 1/10 de segundo. Ponteiro de cronógrafo central que dá uma volta em 10 segundos. Contador de 60 minutos às 6 horas. Contador de 60 segundos às 3 horas</w:t>
      </w:r>
    </w:p>
    <w:p w14:paraId="31FA09EC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nova massa oscilante em formato de estrela com acabamento acetinado</w:t>
      </w:r>
    </w:p>
    <w:p w14:paraId="605B5F93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Preço</w:t>
      </w:r>
      <w:r>
        <w:rPr>
          <w:rFonts w:ascii="Avenir Next" w:hAnsi="Avenir Next"/>
          <w:sz w:val="18"/>
        </w:rPr>
        <w:t xml:space="preserve"> 9900 CHF</w:t>
      </w:r>
    </w:p>
    <w:p w14:paraId="2C6E7720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  <w:r>
        <w:t xml:space="preserve"> </w:t>
      </w:r>
    </w:p>
    <w:p w14:paraId="24DCCF9B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Estanqueidade</w:t>
      </w:r>
      <w:r>
        <w:rPr>
          <w:rFonts w:ascii="Avenir Next" w:hAnsi="Avenir Next"/>
          <w:sz w:val="18"/>
        </w:rPr>
        <w:t>: 5 ATM</w:t>
      </w:r>
      <w:r>
        <w:t xml:space="preserve"> </w:t>
      </w:r>
    </w:p>
    <w:p w14:paraId="46154400" w14:textId="77777777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Mostrador:</w:t>
      </w:r>
      <w:r>
        <w:t xml:space="preserve"> </w:t>
      </w:r>
      <w:r>
        <w:rPr>
          <w:rFonts w:ascii="Avenir Next" w:hAnsi="Avenir Next"/>
          <w:sz w:val="18"/>
        </w:rPr>
        <w:t>padrão raiado em tons rosa</w:t>
      </w:r>
    </w:p>
    <w:p w14:paraId="38DE93E9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38 mm</w:t>
      </w:r>
    </w:p>
    <w:p w14:paraId="4DDD184D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Super-LumiNova SLN C1 </w:t>
      </w:r>
    </w:p>
    <w:p w14:paraId="35FA26D4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 xml:space="preserve">: revestidos a ródio, facetados e revestidos com Super-LumiNova SLN C1 </w:t>
      </w:r>
    </w:p>
    <w:p w14:paraId="58B05939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aço inoxidável com duplo fecho extensível</w:t>
      </w:r>
    </w:p>
    <w:p w14:paraId="7C30E710" w14:textId="103A5651" w:rsidR="00143308" w:rsidRPr="00576334" w:rsidRDefault="00143308">
      <w:pPr>
        <w:rPr>
          <w:sz w:val="18"/>
          <w:szCs w:val="18"/>
          <w:lang w:val="pt-BR"/>
        </w:rPr>
      </w:pPr>
    </w:p>
    <w:sectPr w:rsidR="00143308" w:rsidRPr="00576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0B57" w14:textId="77777777" w:rsidR="00231D0F" w:rsidRDefault="00231D0F" w:rsidP="00143308">
      <w:r>
        <w:separator/>
      </w:r>
    </w:p>
  </w:endnote>
  <w:endnote w:type="continuationSeparator" w:id="0">
    <w:p w14:paraId="3CCD9E93" w14:textId="77777777" w:rsidR="00231D0F" w:rsidRDefault="00231D0F" w:rsidP="001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52B3" w14:textId="77777777" w:rsidR="00062DDA" w:rsidRDefault="00062D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487" w14:textId="77777777" w:rsidR="00143308" w:rsidRPr="00576334" w:rsidRDefault="00143308" w:rsidP="00143308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576334">
      <w:rPr>
        <w:rFonts w:ascii="Avenir Next" w:hAnsi="Avenir Next"/>
        <w:b/>
        <w:sz w:val="18"/>
        <w:lang w:val="fr-FR"/>
      </w:rPr>
      <w:t>ZENITH</w:t>
    </w:r>
    <w:r w:rsidRPr="00576334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3BADDDC9" w14:textId="03C0FFFB" w:rsidR="00143308" w:rsidRDefault="00143308" w:rsidP="00143308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CDF1" w14:textId="77777777" w:rsidR="00062DDA" w:rsidRDefault="00062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A74C" w14:textId="77777777" w:rsidR="00231D0F" w:rsidRDefault="00231D0F" w:rsidP="00143308">
      <w:r>
        <w:separator/>
      </w:r>
    </w:p>
  </w:footnote>
  <w:footnote w:type="continuationSeparator" w:id="0">
    <w:p w14:paraId="1FAE089C" w14:textId="77777777" w:rsidR="00231D0F" w:rsidRDefault="00231D0F" w:rsidP="0014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96AF" w14:textId="77777777" w:rsidR="00062DDA" w:rsidRDefault="00062D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05BA" w14:textId="3F7B5952" w:rsidR="00143308" w:rsidRDefault="008C151F" w:rsidP="008C151F">
    <w:pPr>
      <w:pStyle w:val="En-tte"/>
    </w:pPr>
    <w:r>
      <w:rPr>
        <w:noProof/>
      </w:rPr>
      <w:drawing>
        <wp:inline distT="0" distB="0" distL="0" distR="0" wp14:anchorId="594A9BAD" wp14:editId="3F899289">
          <wp:extent cx="5724525" cy="780415"/>
          <wp:effectExtent l="0" t="0" r="952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88B94" w14:textId="77777777" w:rsidR="00143308" w:rsidRDefault="00143308" w:rsidP="0014330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F962" w14:textId="77777777" w:rsidR="00062DDA" w:rsidRDefault="00062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7"/>
    <w:rsid w:val="00001812"/>
    <w:rsid w:val="00016FBA"/>
    <w:rsid w:val="00062DDA"/>
    <w:rsid w:val="0006446F"/>
    <w:rsid w:val="0009438E"/>
    <w:rsid w:val="000B64AF"/>
    <w:rsid w:val="000B74B3"/>
    <w:rsid w:val="000D361F"/>
    <w:rsid w:val="0012738C"/>
    <w:rsid w:val="00143308"/>
    <w:rsid w:val="00143E12"/>
    <w:rsid w:val="00150D29"/>
    <w:rsid w:val="001F657F"/>
    <w:rsid w:val="00231D0F"/>
    <w:rsid w:val="002968FA"/>
    <w:rsid w:val="002A5E23"/>
    <w:rsid w:val="002C0CDC"/>
    <w:rsid w:val="002F023F"/>
    <w:rsid w:val="0031535D"/>
    <w:rsid w:val="003B7941"/>
    <w:rsid w:val="003E549B"/>
    <w:rsid w:val="004A134D"/>
    <w:rsid w:val="00537AEE"/>
    <w:rsid w:val="00576334"/>
    <w:rsid w:val="005F1261"/>
    <w:rsid w:val="005F55DB"/>
    <w:rsid w:val="00606CB1"/>
    <w:rsid w:val="00610AE1"/>
    <w:rsid w:val="006305E0"/>
    <w:rsid w:val="006428C9"/>
    <w:rsid w:val="00685A05"/>
    <w:rsid w:val="006B4BF0"/>
    <w:rsid w:val="006E1406"/>
    <w:rsid w:val="006F1697"/>
    <w:rsid w:val="007432C2"/>
    <w:rsid w:val="00771253"/>
    <w:rsid w:val="007772DA"/>
    <w:rsid w:val="007806D9"/>
    <w:rsid w:val="007863F7"/>
    <w:rsid w:val="007E3403"/>
    <w:rsid w:val="00806467"/>
    <w:rsid w:val="00822F49"/>
    <w:rsid w:val="008C151F"/>
    <w:rsid w:val="008F1E85"/>
    <w:rsid w:val="00907628"/>
    <w:rsid w:val="009503F4"/>
    <w:rsid w:val="0099365C"/>
    <w:rsid w:val="00A65F00"/>
    <w:rsid w:val="00A947B3"/>
    <w:rsid w:val="00AE68D4"/>
    <w:rsid w:val="00B2072F"/>
    <w:rsid w:val="00B34E3C"/>
    <w:rsid w:val="00B45155"/>
    <w:rsid w:val="00B64F7D"/>
    <w:rsid w:val="00BD69F1"/>
    <w:rsid w:val="00C227E7"/>
    <w:rsid w:val="00C5678D"/>
    <w:rsid w:val="00CC2506"/>
    <w:rsid w:val="00D8489E"/>
    <w:rsid w:val="00D956CE"/>
    <w:rsid w:val="00DB7582"/>
    <w:rsid w:val="00E01F16"/>
    <w:rsid w:val="00E10E50"/>
    <w:rsid w:val="00E24C67"/>
    <w:rsid w:val="00EB22E7"/>
    <w:rsid w:val="00ED23A7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5FDF0C"/>
  <w15:chartTrackingRefBased/>
  <w15:docId w15:val="{EE4D9FDE-127D-9D45-A5BD-F1DAC92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7"/>
  </w:style>
  <w:style w:type="paragraph" w:styleId="Titre1">
    <w:name w:val="heading 1"/>
    <w:basedOn w:val="Normal"/>
    <w:next w:val="Normal"/>
    <w:link w:val="Titre1Car"/>
    <w:uiPriority w:val="9"/>
    <w:qFormat/>
    <w:rsid w:val="001F6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863F7"/>
  </w:style>
  <w:style w:type="character" w:customStyle="1" w:styleId="il">
    <w:name w:val="il"/>
    <w:basedOn w:val="Policepardfaut"/>
    <w:rsid w:val="007863F7"/>
  </w:style>
  <w:style w:type="character" w:styleId="Lienhypertexte">
    <w:name w:val="Hyperlink"/>
    <w:basedOn w:val="Policepardfaut"/>
    <w:uiPriority w:val="99"/>
    <w:semiHidden/>
    <w:unhideWhenUsed/>
    <w:rsid w:val="007863F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F65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5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65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5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657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F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308"/>
  </w:style>
  <w:style w:type="paragraph" w:styleId="Pieddepage">
    <w:name w:val="footer"/>
    <w:basedOn w:val="Normal"/>
    <w:link w:val="Pieddepag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308"/>
  </w:style>
  <w:style w:type="paragraph" w:styleId="Rvision">
    <w:name w:val="Revision"/>
    <w:hidden/>
    <w:uiPriority w:val="99"/>
    <w:semiHidden/>
    <w:rsid w:val="009503F4"/>
  </w:style>
  <w:style w:type="character" w:styleId="lev">
    <w:name w:val="Strong"/>
    <w:basedOn w:val="Policepardfaut"/>
    <w:uiPriority w:val="22"/>
    <w:qFormat/>
    <w:rsid w:val="00B20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5.komen.org/socia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men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6</cp:revision>
  <dcterms:created xsi:type="dcterms:W3CDTF">2022-09-07T07:15:00Z</dcterms:created>
  <dcterms:modified xsi:type="dcterms:W3CDTF">2022-09-13T14:48:00Z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2022-09-06T18:51:28Z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c36f7944-6552-4892-9a6c-25957935f417</vt:lpwstr>
  </property>
  <property fmtid="{D5CDD505-2E9C-101B-9397-08002B2CF9AE}" pid="8" name="MSIP_Label_9a887921-5d4d-4001-aa28-806da089b0b5_ContentBits">
    <vt:lpwstr>0</vt:lpwstr>
  </property>
</Properties>
</file>