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C0E26" w14:textId="544AA438" w:rsidR="00EB0908" w:rsidRPr="00542107" w:rsidRDefault="27F9443C" w:rsidP="00EB0908">
      <w:pPr>
        <w:jc w:val="center"/>
        <w:rPr>
          <w:rFonts w:ascii="Avenir Next" w:eastAsia="Times New Roman" w:hAnsi="Avenir Next" w:cs="Arial"/>
          <w:b/>
          <w:bCs/>
          <w:lang w:val="it-IT" w:eastAsia="en-GB"/>
        </w:rPr>
      </w:pPr>
      <w:r w:rsidRPr="00542107">
        <w:rPr>
          <w:rFonts w:ascii="Avenir Next" w:hAnsi="Avenir Next"/>
          <w:b/>
          <w:bCs/>
          <w:lang w:val="it-IT"/>
        </w:rPr>
        <w:t xml:space="preserve">LLEVANDO LA ALTA RELOJERÍA A </w:t>
      </w:r>
      <w:r w:rsidR="2032DB03" w:rsidRPr="00542107">
        <w:rPr>
          <w:rFonts w:ascii="Avenir Next" w:hAnsi="Avenir Next"/>
          <w:b/>
          <w:bCs/>
          <w:lang w:val="it-IT"/>
        </w:rPr>
        <w:t>NUEVOS HORIZONT</w:t>
      </w:r>
      <w:r w:rsidR="161C19D4" w:rsidRPr="00542107">
        <w:rPr>
          <w:rFonts w:ascii="Avenir Next" w:hAnsi="Avenir Next"/>
          <w:b/>
          <w:bCs/>
          <w:lang w:val="it-IT"/>
        </w:rPr>
        <w:t>ES</w:t>
      </w:r>
      <w:r w:rsidRPr="00542107">
        <w:rPr>
          <w:rFonts w:ascii="Avenir Next" w:hAnsi="Avenir Next"/>
          <w:b/>
          <w:bCs/>
          <w:lang w:val="it-IT"/>
        </w:rPr>
        <w:t xml:space="preserve"> CON EL</w:t>
      </w:r>
    </w:p>
    <w:p w14:paraId="6067EC9F" w14:textId="77777777" w:rsidR="00EB0908" w:rsidRPr="00542107" w:rsidRDefault="00EB0908" w:rsidP="00EB0908">
      <w:pPr>
        <w:jc w:val="center"/>
        <w:rPr>
          <w:rFonts w:ascii="Avenir Next" w:eastAsia="Times New Roman" w:hAnsi="Avenir Next" w:cs="Arial"/>
          <w:b/>
          <w:bCs/>
          <w:lang w:eastAsia="en-GB"/>
        </w:rPr>
      </w:pPr>
      <w:r w:rsidRPr="00542107">
        <w:rPr>
          <w:rFonts w:ascii="Avenir Next" w:hAnsi="Avenir Next"/>
          <w:b/>
        </w:rPr>
        <w:t>DEFY EXTREME DOUBLE TOURBILLON</w:t>
      </w:r>
    </w:p>
    <w:p w14:paraId="0DED75D1" w14:textId="77777777" w:rsidR="00EB0908" w:rsidRPr="00542107" w:rsidRDefault="00EB0908" w:rsidP="00EB0908">
      <w:pPr>
        <w:jc w:val="both"/>
        <w:rPr>
          <w:rFonts w:ascii="Avenir Next" w:hAnsi="Avenir Next"/>
          <w:sz w:val="21"/>
          <w:szCs w:val="21"/>
        </w:rPr>
      </w:pPr>
    </w:p>
    <w:p w14:paraId="71D5ACA8" w14:textId="41B08416" w:rsidR="00EB0908" w:rsidRPr="00542107" w:rsidRDefault="27F9443C" w:rsidP="00EB0908">
      <w:pPr>
        <w:jc w:val="both"/>
        <w:rPr>
          <w:rFonts w:ascii="Avenir Next" w:hAnsi="Avenir Next"/>
          <w:b/>
          <w:bCs/>
          <w:sz w:val="21"/>
          <w:szCs w:val="21"/>
          <w:lang w:val="es-ES"/>
        </w:rPr>
      </w:pPr>
      <w:r w:rsidRPr="00542107">
        <w:rPr>
          <w:rFonts w:ascii="Avenir Next" w:hAnsi="Avenir Next"/>
          <w:b/>
          <w:bCs/>
          <w:sz w:val="21"/>
          <w:szCs w:val="21"/>
          <w:lang w:val="es-ES"/>
        </w:rPr>
        <w:t xml:space="preserve">ZENITH se reafirma una vez más como maestro de los cronógrafos e incorpora a la línea DEFY Extreme su movimiento de cronógrafo más avanzado y complicado hasta la fecha, equipado con dos mecanismos de </w:t>
      </w:r>
      <w:proofErr w:type="spellStart"/>
      <w:r w:rsidRPr="00542107">
        <w:rPr>
          <w:rFonts w:ascii="Avenir Next" w:hAnsi="Avenir Next"/>
          <w:b/>
          <w:bCs/>
          <w:sz w:val="21"/>
          <w:szCs w:val="21"/>
          <w:lang w:val="es-ES"/>
        </w:rPr>
        <w:t>tourbillon</w:t>
      </w:r>
      <w:proofErr w:type="spellEnd"/>
      <w:r w:rsidRPr="00542107">
        <w:rPr>
          <w:rFonts w:ascii="Avenir Next" w:hAnsi="Avenir Next"/>
          <w:b/>
          <w:bCs/>
          <w:sz w:val="21"/>
          <w:szCs w:val="21"/>
          <w:lang w:val="es-ES"/>
        </w:rPr>
        <w:t xml:space="preserve"> independientes. Este excepcional movimiento de cronógrafo de alta frecuencia con indicación de las centésimas de segundo</w:t>
      </w:r>
      <w:r w:rsidR="3ED85DD7" w:rsidRPr="00542107">
        <w:rPr>
          <w:rFonts w:ascii="Avenir Next" w:hAnsi="Avenir Next"/>
          <w:b/>
          <w:bCs/>
          <w:sz w:val="21"/>
          <w:szCs w:val="21"/>
          <w:lang w:val="es-ES"/>
        </w:rPr>
        <w:t xml:space="preserve"> </w:t>
      </w:r>
      <w:r w:rsidRPr="00542107">
        <w:rPr>
          <w:rFonts w:ascii="Avenir Next" w:hAnsi="Avenir Next"/>
          <w:b/>
          <w:bCs/>
          <w:sz w:val="21"/>
          <w:szCs w:val="21"/>
          <w:lang w:val="es-ES"/>
        </w:rPr>
        <w:t>se une por primera vez a la colección principal DEFY Extreme con dos referencias producidas en serie.</w:t>
      </w:r>
    </w:p>
    <w:p w14:paraId="2D4D9C92" w14:textId="77777777" w:rsidR="00EB0908" w:rsidRPr="00542107" w:rsidRDefault="00EB0908" w:rsidP="00EB0908">
      <w:pPr>
        <w:jc w:val="both"/>
        <w:rPr>
          <w:rFonts w:ascii="Avenir Next" w:eastAsia="Times New Roman" w:hAnsi="Avenir Next" w:cs="Arial"/>
          <w:sz w:val="21"/>
          <w:szCs w:val="21"/>
          <w:lang w:val="es-ES" w:eastAsia="en-GB"/>
        </w:rPr>
      </w:pPr>
    </w:p>
    <w:p w14:paraId="60884B49" w14:textId="77777777" w:rsidR="00EB0908" w:rsidRPr="00542107" w:rsidRDefault="00EB0908" w:rsidP="00EB0908">
      <w:pPr>
        <w:jc w:val="both"/>
        <w:rPr>
          <w:rFonts w:ascii="Avenir Next" w:eastAsia="Times New Roman" w:hAnsi="Avenir Next" w:cs="Arial"/>
          <w:sz w:val="21"/>
          <w:szCs w:val="21"/>
          <w:lang w:val="es-ES" w:eastAsia="en-GB"/>
        </w:rPr>
      </w:pPr>
      <w:r w:rsidRPr="00542107">
        <w:rPr>
          <w:rFonts w:ascii="Avenir Next" w:hAnsi="Avenir Next"/>
          <w:sz w:val="21"/>
          <w:lang w:val="es-ES"/>
        </w:rPr>
        <w:t xml:space="preserve">El </w:t>
      </w:r>
      <w:r w:rsidRPr="00542107">
        <w:rPr>
          <w:rFonts w:ascii="Avenir Next" w:hAnsi="Avenir Next"/>
          <w:b/>
          <w:sz w:val="21"/>
          <w:lang w:val="es-ES"/>
        </w:rPr>
        <w:t xml:space="preserve">DEFY Extreme </w:t>
      </w:r>
      <w:proofErr w:type="spellStart"/>
      <w:r w:rsidRPr="00542107">
        <w:rPr>
          <w:rFonts w:ascii="Avenir Next" w:hAnsi="Avenir Next"/>
          <w:b/>
          <w:sz w:val="21"/>
          <w:lang w:val="es-ES"/>
        </w:rPr>
        <w:t>Double</w:t>
      </w:r>
      <w:proofErr w:type="spellEnd"/>
      <w:r w:rsidRPr="00542107">
        <w:rPr>
          <w:rFonts w:ascii="Avenir Next" w:hAnsi="Avenir Next"/>
          <w:b/>
          <w:sz w:val="21"/>
          <w:lang w:val="es-ES"/>
        </w:rPr>
        <w:t xml:space="preserve"> </w:t>
      </w:r>
      <w:proofErr w:type="spellStart"/>
      <w:r w:rsidRPr="00542107">
        <w:rPr>
          <w:rFonts w:ascii="Avenir Next" w:hAnsi="Avenir Next"/>
          <w:b/>
          <w:sz w:val="21"/>
          <w:lang w:val="es-ES"/>
        </w:rPr>
        <w:t>Tourbillon</w:t>
      </w:r>
      <w:proofErr w:type="spellEnd"/>
      <w:r w:rsidRPr="00542107">
        <w:rPr>
          <w:rFonts w:ascii="Avenir Next" w:hAnsi="Avenir Next"/>
          <w:sz w:val="21"/>
          <w:lang w:val="es-ES"/>
        </w:rPr>
        <w:t xml:space="preserve"> representa la cúspide de la Alta Relojería innovadora tal y como Zenith la imagina. No se trata de una complicación, sino de un verdadero avance de los cronógrafos de alta precisión que se basa en más de 50 años de innovación y mejora del cronógrafo automático de alta frecuencia que surgió con El Primero. Creado como ningún otro movimiento de cronógrafo, cuenta con dos </w:t>
      </w:r>
      <w:proofErr w:type="spellStart"/>
      <w:r w:rsidRPr="00542107">
        <w:rPr>
          <w:rFonts w:ascii="Avenir Next" w:hAnsi="Avenir Next"/>
          <w:sz w:val="21"/>
          <w:lang w:val="es-ES"/>
        </w:rPr>
        <w:t>tourbillones</w:t>
      </w:r>
      <w:proofErr w:type="spellEnd"/>
      <w:r w:rsidRPr="00542107">
        <w:rPr>
          <w:rFonts w:ascii="Avenir Next" w:hAnsi="Avenir Next"/>
          <w:sz w:val="21"/>
          <w:lang w:val="es-ES"/>
        </w:rPr>
        <w:t xml:space="preserve"> independientes que completan las rotaciones en 60 segundos para el </w:t>
      </w:r>
      <w:proofErr w:type="spellStart"/>
      <w:r w:rsidRPr="00542107">
        <w:rPr>
          <w:rFonts w:ascii="Avenir Next" w:hAnsi="Avenir Next"/>
          <w:sz w:val="21"/>
          <w:lang w:val="es-ES"/>
        </w:rPr>
        <w:t>tourbillon</w:t>
      </w:r>
      <w:proofErr w:type="spellEnd"/>
      <w:r w:rsidRPr="00542107">
        <w:rPr>
          <w:rFonts w:ascii="Avenir Next" w:hAnsi="Avenir Next"/>
          <w:sz w:val="21"/>
          <w:lang w:val="es-ES"/>
        </w:rPr>
        <w:t xml:space="preserve"> de cronometraje y 5 segundos para el del cronógrafo, convirtiéndolo en uno de los </w:t>
      </w:r>
      <w:proofErr w:type="spellStart"/>
      <w:r w:rsidRPr="00542107">
        <w:rPr>
          <w:rFonts w:ascii="Avenir Next" w:hAnsi="Avenir Next"/>
          <w:sz w:val="21"/>
          <w:lang w:val="es-ES"/>
        </w:rPr>
        <w:t>tourbillones</w:t>
      </w:r>
      <w:proofErr w:type="spellEnd"/>
      <w:r w:rsidRPr="00542107">
        <w:rPr>
          <w:rFonts w:ascii="Avenir Next" w:hAnsi="Avenir Next"/>
          <w:sz w:val="21"/>
          <w:lang w:val="es-ES"/>
        </w:rPr>
        <w:t xml:space="preserve"> más rápidos y en el único cronógrafo con indicación de las centésimas de segundo, que late a la asombrosa velocidad de 360 000 </w:t>
      </w:r>
      <w:proofErr w:type="spellStart"/>
      <w:r w:rsidRPr="00542107">
        <w:rPr>
          <w:rFonts w:ascii="Avenir Next" w:hAnsi="Avenir Next"/>
          <w:sz w:val="21"/>
          <w:lang w:val="es-ES"/>
        </w:rPr>
        <w:t>alt</w:t>
      </w:r>
      <w:proofErr w:type="spellEnd"/>
      <w:r w:rsidRPr="00542107">
        <w:rPr>
          <w:rFonts w:ascii="Avenir Next" w:hAnsi="Avenir Next"/>
          <w:sz w:val="21"/>
          <w:lang w:val="es-ES"/>
        </w:rPr>
        <w:t>/h.</w:t>
      </w:r>
    </w:p>
    <w:p w14:paraId="5B11351A" w14:textId="77777777" w:rsidR="00EB0908" w:rsidRPr="00542107" w:rsidRDefault="00EB0908" w:rsidP="00EB0908">
      <w:pPr>
        <w:jc w:val="both"/>
        <w:rPr>
          <w:rFonts w:ascii="Avenir Next" w:eastAsia="Times New Roman" w:hAnsi="Avenir Next" w:cs="Arial"/>
          <w:sz w:val="21"/>
          <w:szCs w:val="21"/>
          <w:lang w:val="es-ES" w:eastAsia="en-GB"/>
        </w:rPr>
      </w:pPr>
    </w:p>
    <w:p w14:paraId="2B58EBA2" w14:textId="77777777" w:rsidR="00EB0908" w:rsidRPr="00542107" w:rsidRDefault="00EB0908" w:rsidP="00EB0908">
      <w:pPr>
        <w:jc w:val="both"/>
        <w:rPr>
          <w:rFonts w:ascii="Avenir Next" w:eastAsia="Times New Roman" w:hAnsi="Avenir Next" w:cs="Arial"/>
          <w:sz w:val="21"/>
          <w:szCs w:val="21"/>
          <w:lang w:val="es-ES" w:eastAsia="en-GB"/>
        </w:rPr>
      </w:pPr>
      <w:r w:rsidRPr="00542107">
        <w:rPr>
          <w:rFonts w:ascii="Avenir Next" w:hAnsi="Avenir Next"/>
          <w:sz w:val="21"/>
          <w:lang w:val="es-ES"/>
        </w:rPr>
        <w:t xml:space="preserve">La caja angular y robusta del DEFY Extreme </w:t>
      </w:r>
      <w:proofErr w:type="spellStart"/>
      <w:r w:rsidRPr="00542107">
        <w:rPr>
          <w:rFonts w:ascii="Avenir Next" w:hAnsi="Avenir Next"/>
          <w:sz w:val="21"/>
          <w:lang w:val="es-ES"/>
        </w:rPr>
        <w:t>Double</w:t>
      </w:r>
      <w:proofErr w:type="spellEnd"/>
      <w:r w:rsidRPr="00542107">
        <w:rPr>
          <w:rFonts w:ascii="Avenir Next" w:hAnsi="Avenir Next"/>
          <w:sz w:val="21"/>
          <w:lang w:val="es-ES"/>
        </w:rPr>
        <w:t xml:space="preserve"> </w:t>
      </w:r>
      <w:proofErr w:type="spellStart"/>
      <w:r w:rsidRPr="00542107">
        <w:rPr>
          <w:rFonts w:ascii="Avenir Next" w:hAnsi="Avenir Next"/>
          <w:sz w:val="21"/>
          <w:lang w:val="es-ES"/>
        </w:rPr>
        <w:t>Tourbillon</w:t>
      </w:r>
      <w:proofErr w:type="spellEnd"/>
      <w:r w:rsidRPr="00542107">
        <w:rPr>
          <w:rFonts w:ascii="Avenir Next" w:hAnsi="Avenir Next"/>
          <w:sz w:val="21"/>
          <w:lang w:val="es-ES"/>
        </w:rPr>
        <w:t xml:space="preserve">, diseñado con la resistencia y la robustez en mente y adaptado a la perfección para albergar un movimiento tan intrincado y complejo, mide 45 mm de ancho y se presenta en dos versiones. La primera está elaborada íntegramente en titanio con una combinación de superficies satinadas, pulidas y mates (incluido el brazalete), y la segunda se ha realizado en fibra de carbono con un bisel de doce caras de oro rosa mate arenado, protectores de pulsadores y una correa de caucho negro texturizado. Su esfera abierta, con contadores de cronógrafo aplicados y elementos de zafiro transparente tintados, permite una perfecta visualización del movimiento innovador y sus dos mecanismos de </w:t>
      </w:r>
      <w:proofErr w:type="spellStart"/>
      <w:r w:rsidRPr="00542107">
        <w:rPr>
          <w:rFonts w:ascii="Avenir Next" w:hAnsi="Avenir Next"/>
          <w:sz w:val="21"/>
          <w:lang w:val="es-ES"/>
        </w:rPr>
        <w:t>tourbillon</w:t>
      </w:r>
      <w:proofErr w:type="spellEnd"/>
      <w:r w:rsidRPr="00542107">
        <w:rPr>
          <w:rFonts w:ascii="Avenir Next" w:hAnsi="Avenir Next"/>
          <w:sz w:val="21"/>
          <w:lang w:val="es-ES"/>
        </w:rPr>
        <w:t xml:space="preserve"> con jaulas en forma de estrella.</w:t>
      </w:r>
    </w:p>
    <w:p w14:paraId="0D54792D" w14:textId="77777777" w:rsidR="00EB0908" w:rsidRPr="00542107" w:rsidRDefault="00EB0908" w:rsidP="00EB0908">
      <w:pPr>
        <w:jc w:val="both"/>
        <w:rPr>
          <w:rFonts w:ascii="Avenir Next" w:eastAsia="Times New Roman" w:hAnsi="Avenir Next" w:cs="Arial"/>
          <w:sz w:val="21"/>
          <w:szCs w:val="21"/>
          <w:lang w:val="es-ES" w:eastAsia="en-GB"/>
        </w:rPr>
      </w:pPr>
    </w:p>
    <w:p w14:paraId="0889C092" w14:textId="77777777" w:rsidR="00EB0908" w:rsidRPr="00542107" w:rsidRDefault="00EB0908" w:rsidP="00EB0908">
      <w:pPr>
        <w:jc w:val="both"/>
        <w:rPr>
          <w:rFonts w:ascii="Avenir Next" w:eastAsia="Times New Roman" w:hAnsi="Avenir Next" w:cs="Arial"/>
          <w:sz w:val="21"/>
          <w:szCs w:val="21"/>
          <w:lang w:val="es-ES" w:eastAsia="en-GB"/>
        </w:rPr>
      </w:pPr>
      <w:r w:rsidRPr="00542107">
        <w:rPr>
          <w:rFonts w:ascii="Avenir Next" w:hAnsi="Avenir Next"/>
          <w:sz w:val="21"/>
          <w:lang w:val="es-ES"/>
        </w:rPr>
        <w:t>El rendimiento excepcional del movimiento y la arquitectura ultramoderna no son los únicos factores por los que destaca. La decoración del movimiento, característica de las creaciones de Alta Relojería de ZENITH, adopta un aspecto moderno con marcados contrastes que realza su naturaleza futurista. Los puentes abiertos y satinados del movimiento están recubiertos con una capa de PVD negro. Los bordes de los puentes se ensalzan con un color oro rosa, revelando sus formas geométricas mediante una verdadera ruptura con las técnicas tradicionales de decoración de la relojería.</w:t>
      </w:r>
    </w:p>
    <w:p w14:paraId="27AD53EB" w14:textId="77777777" w:rsidR="00EB0908" w:rsidRPr="00542107" w:rsidRDefault="00EB0908" w:rsidP="00EB0908">
      <w:pPr>
        <w:jc w:val="both"/>
        <w:rPr>
          <w:rFonts w:ascii="Avenir Next" w:eastAsia="Times New Roman" w:hAnsi="Avenir Next" w:cs="Arial"/>
          <w:sz w:val="21"/>
          <w:szCs w:val="21"/>
          <w:lang w:val="es-ES" w:eastAsia="en-GB"/>
        </w:rPr>
      </w:pPr>
    </w:p>
    <w:p w14:paraId="4500808E" w14:textId="77777777" w:rsidR="00EB0908" w:rsidRPr="00542107" w:rsidRDefault="00EB0908" w:rsidP="00EB0908">
      <w:pPr>
        <w:jc w:val="both"/>
        <w:rPr>
          <w:rFonts w:ascii="Avenir Next" w:hAnsi="Avenir Next"/>
          <w:sz w:val="21"/>
          <w:szCs w:val="21"/>
        </w:rPr>
      </w:pPr>
      <w:r w:rsidRPr="00542107">
        <w:rPr>
          <w:rFonts w:ascii="Avenir Next" w:hAnsi="Avenir Next"/>
          <w:sz w:val="21"/>
          <w:lang w:val="es-ES"/>
        </w:rPr>
        <w:t xml:space="preserve">El DEFY Extreme </w:t>
      </w:r>
      <w:proofErr w:type="spellStart"/>
      <w:r w:rsidRPr="00542107">
        <w:rPr>
          <w:rFonts w:ascii="Avenir Next" w:hAnsi="Avenir Next"/>
          <w:sz w:val="21"/>
          <w:lang w:val="es-ES"/>
        </w:rPr>
        <w:t>Double</w:t>
      </w:r>
      <w:proofErr w:type="spellEnd"/>
      <w:r w:rsidRPr="00542107">
        <w:rPr>
          <w:rFonts w:ascii="Avenir Next" w:hAnsi="Avenir Next"/>
          <w:sz w:val="21"/>
          <w:lang w:val="es-ES"/>
        </w:rPr>
        <w:t xml:space="preserve"> </w:t>
      </w:r>
      <w:proofErr w:type="spellStart"/>
      <w:r w:rsidRPr="00542107">
        <w:rPr>
          <w:rFonts w:ascii="Avenir Next" w:hAnsi="Avenir Next"/>
          <w:sz w:val="21"/>
          <w:lang w:val="es-ES"/>
        </w:rPr>
        <w:t>Tourbillon</w:t>
      </w:r>
      <w:proofErr w:type="spellEnd"/>
      <w:r w:rsidRPr="00542107">
        <w:rPr>
          <w:rFonts w:ascii="Avenir Next" w:hAnsi="Avenir Next"/>
          <w:sz w:val="21"/>
          <w:lang w:val="es-ES"/>
        </w:rPr>
        <w:t xml:space="preserve"> estará disponible en las boutiques físicas y online de Zenith de todo el mundo, y en todos sus distribuidores oficiales.</w:t>
      </w:r>
    </w:p>
    <w:p w14:paraId="3F50AF83" w14:textId="77777777" w:rsidR="00EB0908" w:rsidRPr="00542107" w:rsidRDefault="00EB0908" w:rsidP="00EB0908">
      <w:pPr>
        <w:rPr>
          <w:rFonts w:ascii="Arial" w:eastAsia="Times New Roman" w:hAnsi="Arial" w:cs="Arial"/>
          <w:lang w:eastAsia="en-GB"/>
        </w:rPr>
      </w:pPr>
    </w:p>
    <w:p w14:paraId="7D98BFCD" w14:textId="77777777" w:rsidR="00542107" w:rsidRPr="00542107" w:rsidRDefault="00542107">
      <w:pPr>
        <w:rPr>
          <w:rFonts w:ascii="Arial" w:eastAsia="Times New Roman" w:hAnsi="Arial" w:cs="Arial"/>
          <w:lang w:eastAsia="en-GB"/>
        </w:rPr>
      </w:pPr>
      <w:r w:rsidRPr="00542107">
        <w:rPr>
          <w:rFonts w:ascii="Arial" w:eastAsia="Times New Roman" w:hAnsi="Arial" w:cs="Arial"/>
          <w:lang w:eastAsia="en-GB"/>
        </w:rPr>
        <w:br w:type="page"/>
      </w:r>
    </w:p>
    <w:p w14:paraId="25BF70DA" w14:textId="472550C7" w:rsidR="00EB0908" w:rsidRPr="00542107" w:rsidRDefault="00EB0908" w:rsidP="00EB0908">
      <w:pPr>
        <w:rPr>
          <w:rFonts w:ascii="Avenir Next" w:eastAsia="Avenir" w:hAnsi="Avenir Next" w:cs="Avenir"/>
          <w:b/>
          <w:sz w:val="20"/>
          <w:szCs w:val="20"/>
          <w:lang w:val="en-US"/>
        </w:rPr>
      </w:pPr>
      <w:r w:rsidRPr="00542107">
        <w:rPr>
          <w:rFonts w:ascii="Avenir Next" w:hAnsi="Avenir Next"/>
          <w:b/>
          <w:sz w:val="20"/>
          <w:lang w:val="en-US"/>
        </w:rPr>
        <w:lastRenderedPageBreak/>
        <w:t>ZENITH: TIME TO REACH YOUR STAR.</w:t>
      </w:r>
    </w:p>
    <w:p w14:paraId="41BC9553" w14:textId="2AFB959F" w:rsidR="00EB0908" w:rsidRPr="00542107" w:rsidRDefault="00EB0908" w:rsidP="00EB0908">
      <w:pPr>
        <w:jc w:val="both"/>
        <w:rPr>
          <w:rFonts w:ascii="Avenir Next" w:eastAsia="Avenir" w:hAnsi="Avenir Next" w:cs="Avenir"/>
          <w:sz w:val="20"/>
          <w:szCs w:val="20"/>
          <w:lang w:val="es-ES"/>
        </w:rPr>
      </w:pPr>
      <w:r w:rsidRPr="00542107">
        <w:rPr>
          <w:rFonts w:ascii="Avenir Next" w:hAnsi="Avenir Next"/>
          <w:sz w:val="20"/>
          <w:lang w:val="es-ES"/>
        </w:rPr>
        <w:t xml:space="preserve">ZENITH existe para inspirar a las personas a perseguir sus sueños y hacerlos realidad contra todo pronóstico. Desde su fundación en 1865, ZENITH se ha convertido en la primera Manufactura relojera suiza integrada verticalmente, y sus relojes han acompañado a figuras extraordinarias que soñaron a lo grande y lucharon para lograr lo imposible, desde el vuelo histórico de Louis </w:t>
      </w:r>
      <w:proofErr w:type="spellStart"/>
      <w:r w:rsidRPr="00542107">
        <w:rPr>
          <w:rFonts w:ascii="Avenir Next" w:hAnsi="Avenir Next"/>
          <w:sz w:val="20"/>
          <w:lang w:val="es-ES"/>
        </w:rPr>
        <w:t>Blériot</w:t>
      </w:r>
      <w:proofErr w:type="spellEnd"/>
      <w:r w:rsidRPr="00542107">
        <w:rPr>
          <w:rFonts w:ascii="Avenir Next" w:hAnsi="Avenir Next"/>
          <w:sz w:val="20"/>
          <w:lang w:val="es-ES"/>
        </w:rPr>
        <w:t xml:space="preserve"> a través del canal de la Mancha hasta el salto libre estratosférico de </w:t>
      </w:r>
      <w:proofErr w:type="spellStart"/>
      <w:r w:rsidRPr="00542107">
        <w:rPr>
          <w:rFonts w:ascii="Avenir Next" w:hAnsi="Avenir Next"/>
          <w:sz w:val="20"/>
          <w:lang w:val="es-ES"/>
        </w:rPr>
        <w:t>Felix</w:t>
      </w:r>
      <w:proofErr w:type="spellEnd"/>
      <w:r w:rsidRPr="00542107">
        <w:rPr>
          <w:rFonts w:ascii="Avenir Next" w:hAnsi="Avenir Next"/>
          <w:sz w:val="20"/>
          <w:lang w:val="es-ES"/>
        </w:rPr>
        <w:t xml:space="preserve"> </w:t>
      </w:r>
      <w:proofErr w:type="spellStart"/>
      <w:r w:rsidRPr="00542107">
        <w:rPr>
          <w:rFonts w:ascii="Avenir Next" w:hAnsi="Avenir Next"/>
          <w:sz w:val="20"/>
          <w:lang w:val="es-ES"/>
        </w:rPr>
        <w:t>Baumgartner</w:t>
      </w:r>
      <w:proofErr w:type="spellEnd"/>
      <w:r w:rsidRPr="00542107">
        <w:rPr>
          <w:rFonts w:ascii="Avenir Next" w:hAnsi="Avenir Next"/>
          <w:sz w:val="20"/>
          <w:lang w:val="es-ES"/>
        </w:rPr>
        <w:t xml:space="preserve"> que batió todos los récords. Z</w:t>
      </w:r>
      <w:r w:rsidR="00472111" w:rsidRPr="00542107">
        <w:rPr>
          <w:rFonts w:ascii="Avenir Next" w:hAnsi="Avenir Next"/>
          <w:sz w:val="20"/>
          <w:lang w:val="es-ES"/>
        </w:rPr>
        <w:t>enith</w:t>
      </w:r>
      <w:r w:rsidRPr="00542107">
        <w:rPr>
          <w:rFonts w:ascii="Avenir Next" w:hAnsi="Avenir Next"/>
          <w:sz w:val="20"/>
          <w:lang w:val="es-ES"/>
        </w:rPr>
        <w:t xml:space="preserve"> pone el foco sobre mujeres visionarias y revolucionarias, celebrando sus logros y creando la plataforma DREAMHERS para que las mujeres compartan sus experiencias e inspiren a otras a hacer realidad sus sueños.</w:t>
      </w:r>
    </w:p>
    <w:p w14:paraId="7AB978ED" w14:textId="77777777" w:rsidR="00EB0908" w:rsidRPr="00542107" w:rsidRDefault="00EB0908" w:rsidP="00EB0908">
      <w:pPr>
        <w:rPr>
          <w:rFonts w:ascii="Avenir Next" w:eastAsia="Avenir" w:hAnsi="Avenir Next" w:cs="Avenir"/>
          <w:sz w:val="20"/>
          <w:szCs w:val="20"/>
          <w:lang w:val="es-ES"/>
        </w:rPr>
      </w:pPr>
    </w:p>
    <w:p w14:paraId="142F0847" w14:textId="77777777" w:rsidR="00EB0908" w:rsidRPr="00542107" w:rsidRDefault="00EB0908" w:rsidP="00EB0908">
      <w:pPr>
        <w:jc w:val="both"/>
        <w:rPr>
          <w:rFonts w:ascii="Avenir Next" w:eastAsia="Avenir" w:hAnsi="Avenir Next" w:cs="Avenir"/>
          <w:sz w:val="20"/>
          <w:szCs w:val="20"/>
          <w:lang w:val="es-ES"/>
        </w:rPr>
      </w:pPr>
      <w:r w:rsidRPr="00542107">
        <w:rPr>
          <w:rFonts w:ascii="Avenir Next" w:hAnsi="Avenir Next"/>
          <w:sz w:val="20"/>
          <w:lang w:val="es-ES"/>
        </w:rPr>
        <w:t xml:space="preserve">Con la innovación como estrella guía, ZENITH dota a todos sus relojes de exclusivos movimientos desarrollados y manufacturados internamente. Desde la creación de El Primero en 1969, el primer calibre de cronógrafo automático del mundo, ZENITH no ha dejado de dominar la precisión de alta frecuencia y ofrece mediciones del tiempo en fracciones de segundo, como las décimas de segundo en la colección CHRONOMASTER y las centésimas de segundo en la colección DEFY. Con la innovación como sinónimo de sostenibilidad, la iniciativa ZENITH HORIZ-ON afirma los compromisos de la marca con la inclusión y la diversidad, la sostenibilidad y el bienestar de los empleados. ZENITH ha dado forma al futuro de la relojería suiza desde 1865 acompañando a aquellos que se atreven a desafiar sus propios límites y alcanzar nuevas cotas. The time </w:t>
      </w:r>
      <w:proofErr w:type="spellStart"/>
      <w:r w:rsidRPr="00542107">
        <w:rPr>
          <w:rFonts w:ascii="Avenir Next" w:hAnsi="Avenir Next"/>
          <w:sz w:val="20"/>
          <w:lang w:val="es-ES"/>
        </w:rPr>
        <w:t>to</w:t>
      </w:r>
      <w:proofErr w:type="spellEnd"/>
      <w:r w:rsidRPr="00542107">
        <w:rPr>
          <w:rFonts w:ascii="Avenir Next" w:hAnsi="Avenir Next"/>
          <w:sz w:val="20"/>
          <w:lang w:val="es-ES"/>
        </w:rPr>
        <w:t xml:space="preserve"> </w:t>
      </w:r>
      <w:proofErr w:type="spellStart"/>
      <w:r w:rsidRPr="00542107">
        <w:rPr>
          <w:rFonts w:ascii="Avenir Next" w:hAnsi="Avenir Next"/>
          <w:sz w:val="20"/>
          <w:lang w:val="es-ES"/>
        </w:rPr>
        <w:t>reach</w:t>
      </w:r>
      <w:proofErr w:type="spellEnd"/>
      <w:r w:rsidRPr="00542107">
        <w:rPr>
          <w:rFonts w:ascii="Avenir Next" w:hAnsi="Avenir Next"/>
          <w:sz w:val="20"/>
          <w:lang w:val="es-ES"/>
        </w:rPr>
        <w:t xml:space="preserve"> </w:t>
      </w:r>
      <w:proofErr w:type="spellStart"/>
      <w:r w:rsidRPr="00542107">
        <w:rPr>
          <w:rFonts w:ascii="Avenir Next" w:hAnsi="Avenir Next"/>
          <w:sz w:val="20"/>
          <w:lang w:val="es-ES"/>
        </w:rPr>
        <w:t>your</w:t>
      </w:r>
      <w:proofErr w:type="spellEnd"/>
      <w:r w:rsidRPr="00542107">
        <w:rPr>
          <w:rFonts w:ascii="Avenir Next" w:hAnsi="Avenir Next"/>
          <w:sz w:val="20"/>
          <w:lang w:val="es-ES"/>
        </w:rPr>
        <w:t xml:space="preserve"> </w:t>
      </w:r>
      <w:proofErr w:type="spellStart"/>
      <w:r w:rsidRPr="00542107">
        <w:rPr>
          <w:rFonts w:ascii="Avenir Next" w:hAnsi="Avenir Next"/>
          <w:sz w:val="20"/>
          <w:lang w:val="es-ES"/>
        </w:rPr>
        <w:t>star</w:t>
      </w:r>
      <w:proofErr w:type="spellEnd"/>
      <w:r w:rsidRPr="00542107">
        <w:rPr>
          <w:rFonts w:ascii="Avenir Next" w:hAnsi="Avenir Next"/>
          <w:sz w:val="20"/>
          <w:lang w:val="es-ES"/>
        </w:rPr>
        <w:t xml:space="preserve"> </w:t>
      </w:r>
      <w:proofErr w:type="spellStart"/>
      <w:r w:rsidRPr="00542107">
        <w:rPr>
          <w:rFonts w:ascii="Avenir Next" w:hAnsi="Avenir Next"/>
          <w:sz w:val="20"/>
          <w:lang w:val="es-ES"/>
        </w:rPr>
        <w:t>is</w:t>
      </w:r>
      <w:proofErr w:type="spellEnd"/>
      <w:r w:rsidRPr="00542107">
        <w:rPr>
          <w:rFonts w:ascii="Avenir Next" w:hAnsi="Avenir Next"/>
          <w:sz w:val="20"/>
          <w:lang w:val="es-ES"/>
        </w:rPr>
        <w:t xml:space="preserve"> </w:t>
      </w:r>
      <w:proofErr w:type="spellStart"/>
      <w:r w:rsidRPr="00542107">
        <w:rPr>
          <w:rFonts w:ascii="Avenir Next" w:hAnsi="Avenir Next"/>
          <w:sz w:val="20"/>
          <w:lang w:val="es-ES"/>
        </w:rPr>
        <w:t>now</w:t>
      </w:r>
      <w:proofErr w:type="spellEnd"/>
      <w:r w:rsidRPr="00542107">
        <w:rPr>
          <w:rFonts w:ascii="Avenir Next" w:hAnsi="Avenir Next"/>
          <w:sz w:val="20"/>
          <w:lang w:val="es-ES"/>
        </w:rPr>
        <w:t>.</w:t>
      </w:r>
    </w:p>
    <w:p w14:paraId="6B5D54D9" w14:textId="77777777" w:rsidR="00EB0908" w:rsidRPr="00542107" w:rsidRDefault="00EB0908" w:rsidP="00EB0908">
      <w:pPr>
        <w:rPr>
          <w:rFonts w:ascii="Arial" w:eastAsia="Times New Roman" w:hAnsi="Arial" w:cs="Arial"/>
          <w:lang w:val="en-US" w:eastAsia="en-GB"/>
        </w:rPr>
      </w:pPr>
    </w:p>
    <w:p w14:paraId="768CE67D" w14:textId="77777777" w:rsidR="00EB0908" w:rsidRPr="00542107" w:rsidRDefault="00EB0908" w:rsidP="00EB0908">
      <w:pPr>
        <w:rPr>
          <w:rFonts w:ascii="Arial" w:eastAsia="Times New Roman" w:hAnsi="Arial" w:cs="Arial"/>
          <w:lang w:val="en-US" w:eastAsia="en-GB"/>
        </w:rPr>
      </w:pPr>
    </w:p>
    <w:p w14:paraId="08C0DAA3" w14:textId="1607376E" w:rsidR="00542107" w:rsidRPr="00542107" w:rsidRDefault="00542107">
      <w:pPr>
        <w:rPr>
          <w:rFonts w:ascii="Avenir Next" w:eastAsiaTheme="minorEastAsia" w:hAnsi="Avenir Next" w:cs="Arial"/>
          <w:b/>
          <w:szCs w:val="20"/>
          <w:lang w:val="en-GB" w:eastAsia="en-GB"/>
        </w:rPr>
      </w:pPr>
      <w:r w:rsidRPr="00542107">
        <w:rPr>
          <w:rFonts w:ascii="Avenir Next" w:hAnsi="Avenir Next"/>
          <w:b/>
        </w:rPr>
        <w:br w:type="page"/>
      </w:r>
    </w:p>
    <w:p w14:paraId="602C5A29" w14:textId="575C3DEF" w:rsidR="00EB0908" w:rsidRPr="00542107" w:rsidRDefault="00EB0908" w:rsidP="00EB0908">
      <w:pPr>
        <w:spacing w:after="160" w:line="259" w:lineRule="auto"/>
        <w:jc w:val="both"/>
        <w:rPr>
          <w:rFonts w:ascii="Avenir Next" w:eastAsiaTheme="minorEastAsia" w:hAnsi="Avenir Next" w:cs="Arial"/>
          <w:b/>
          <w:szCs w:val="20"/>
          <w:lang w:val="en-GB" w:eastAsia="en-GB"/>
        </w:rPr>
      </w:pPr>
      <w:r w:rsidRPr="00542107">
        <w:rPr>
          <w:rFonts w:ascii="Avenir Next" w:hAnsi="Avenir Next"/>
          <w:b/>
          <w:lang w:val="en-US"/>
        </w:rPr>
        <w:lastRenderedPageBreak/>
        <w:t>DEFY EXTREME DOUBLE TOURBILLON</w:t>
      </w:r>
    </w:p>
    <w:p w14:paraId="208BB6F4" w14:textId="77777777" w:rsidR="00EB0908" w:rsidRPr="00542107" w:rsidRDefault="00EB0908" w:rsidP="00EB0908">
      <w:pPr>
        <w:spacing w:after="160" w:line="259" w:lineRule="auto"/>
        <w:jc w:val="both"/>
        <w:rPr>
          <w:rFonts w:ascii="Avenir Next" w:eastAsiaTheme="minorEastAsia" w:hAnsi="Avenir Next" w:cs="Arial"/>
          <w:b/>
          <w:szCs w:val="20"/>
          <w:lang w:val="en-GB" w:eastAsia="en-GB"/>
        </w:rPr>
      </w:pPr>
      <w:r w:rsidRPr="00542107">
        <w:rPr>
          <w:rFonts w:ascii="Times New Roman" w:eastAsia="Times New Roman" w:hAnsi="Times New Roman" w:cs="Times New Roman"/>
          <w:noProof/>
          <w:lang w:eastAsia="en-GB"/>
        </w:rPr>
        <w:drawing>
          <wp:anchor distT="0" distB="0" distL="114300" distR="114300" simplePos="0" relativeHeight="251673600" behindDoc="0" locked="0" layoutInCell="1" allowOverlap="1" wp14:anchorId="08DCCBF1" wp14:editId="19888098">
            <wp:simplePos x="0" y="0"/>
            <wp:positionH relativeFrom="page">
              <wp:align>right</wp:align>
            </wp:positionH>
            <wp:positionV relativeFrom="paragraph">
              <wp:posOffset>83185</wp:posOffset>
            </wp:positionV>
            <wp:extent cx="2520315" cy="3599180"/>
            <wp:effectExtent l="0" t="0" r="0" b="0"/>
            <wp:wrapSquare wrapText="bothSides"/>
            <wp:docPr id="1" name="Image 1" descr="Une image contenant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ontr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315" cy="3599180"/>
                    </a:xfrm>
                    <a:prstGeom prst="rect">
                      <a:avLst/>
                    </a:prstGeom>
                  </pic:spPr>
                </pic:pic>
              </a:graphicData>
            </a:graphic>
          </wp:anchor>
        </w:drawing>
      </w:r>
      <w:r w:rsidRPr="00542107">
        <w:rPr>
          <w:rFonts w:ascii="Avenir Next" w:eastAsiaTheme="minorEastAsia" w:hAnsi="Avenir Next" w:cs="Arial"/>
          <w:sz w:val="18"/>
          <w:szCs w:val="20"/>
          <w:lang w:val="en-GB" w:eastAsia="en-GB"/>
        </w:rPr>
        <w:t>Reference: 12.9100.9020/</w:t>
      </w:r>
      <w:proofErr w:type="gramStart"/>
      <w:r w:rsidRPr="00542107">
        <w:rPr>
          <w:rFonts w:ascii="Avenir Next" w:eastAsiaTheme="minorEastAsia" w:hAnsi="Avenir Next" w:cs="Arial"/>
          <w:sz w:val="18"/>
          <w:szCs w:val="20"/>
          <w:lang w:val="en-GB" w:eastAsia="en-GB"/>
        </w:rPr>
        <w:t>78.I</w:t>
      </w:r>
      <w:proofErr w:type="gramEnd"/>
      <w:r w:rsidRPr="00542107">
        <w:rPr>
          <w:rFonts w:ascii="Avenir Next" w:eastAsiaTheme="minorEastAsia" w:hAnsi="Avenir Next" w:cs="Arial"/>
          <w:sz w:val="18"/>
          <w:szCs w:val="20"/>
          <w:lang w:val="en-GB" w:eastAsia="en-GB"/>
        </w:rPr>
        <w:t>200</w:t>
      </w:r>
    </w:p>
    <w:p w14:paraId="2AF6833C" w14:textId="6B6A62F4" w:rsidR="00EB0908" w:rsidRPr="00542107" w:rsidRDefault="00EB0908" w:rsidP="00EB0908">
      <w:pPr>
        <w:spacing w:after="160" w:line="259" w:lineRule="auto"/>
        <w:jc w:val="both"/>
        <w:rPr>
          <w:rFonts w:ascii="Times New Roman" w:eastAsia="Times New Roman" w:hAnsi="Times New Roman" w:cs="Times New Roman"/>
          <w:noProof/>
          <w:lang w:eastAsia="en-GB"/>
        </w:rPr>
      </w:pPr>
      <w:r w:rsidRPr="00542107">
        <w:rPr>
          <w:rFonts w:ascii="Avenir Next" w:hAnsi="Avenir Next"/>
          <w:sz w:val="18"/>
          <w:lang w:val="es-ES"/>
        </w:rPr>
        <w:t>Referencia:</w:t>
      </w:r>
      <w:r w:rsidRPr="00542107">
        <w:rPr>
          <w:rFonts w:ascii="Avenir Next" w:hAnsi="Avenir Next"/>
          <w:sz w:val="18"/>
        </w:rPr>
        <w:t xml:space="preserve"> 12.9100.9020/</w:t>
      </w:r>
      <w:proofErr w:type="gramStart"/>
      <w:r w:rsidRPr="00542107">
        <w:rPr>
          <w:rFonts w:ascii="Avenir Next" w:hAnsi="Avenir Next"/>
          <w:sz w:val="18"/>
        </w:rPr>
        <w:t>78.I</w:t>
      </w:r>
      <w:proofErr w:type="gramEnd"/>
      <w:r w:rsidRPr="00542107">
        <w:rPr>
          <w:rFonts w:ascii="Avenir Next" w:hAnsi="Avenir Next"/>
          <w:sz w:val="18"/>
        </w:rPr>
        <w:t>200.</w:t>
      </w:r>
    </w:p>
    <w:p w14:paraId="27AC901A" w14:textId="54250C99" w:rsidR="00EB0908" w:rsidRPr="00542107" w:rsidRDefault="00EB0908" w:rsidP="00EB0908">
      <w:pPr>
        <w:spacing w:after="40" w:line="276" w:lineRule="auto"/>
        <w:jc w:val="both"/>
        <w:rPr>
          <w:rFonts w:ascii="Avenir Next" w:eastAsiaTheme="minorEastAsia" w:hAnsi="Avenir Next" w:cs="Arial"/>
          <w:b/>
          <w:sz w:val="18"/>
          <w:szCs w:val="20"/>
          <w:lang w:val="es-ES" w:eastAsia="en-GB"/>
        </w:rPr>
      </w:pPr>
      <w:r w:rsidRPr="00542107">
        <w:rPr>
          <w:rFonts w:ascii="Avenir Next" w:hAnsi="Avenir Next"/>
          <w:b/>
          <w:sz w:val="18"/>
          <w:lang w:val="es-ES"/>
        </w:rPr>
        <w:t xml:space="preserve">Puntos clave: </w:t>
      </w:r>
      <w:r w:rsidRPr="00542107">
        <w:rPr>
          <w:rFonts w:ascii="Avenir Next" w:hAnsi="Avenir Next"/>
          <w:sz w:val="18"/>
          <w:lang w:val="es-ES"/>
        </w:rPr>
        <w:t xml:space="preserve">indicación de centésimas de segundo y </w:t>
      </w:r>
      <w:proofErr w:type="spellStart"/>
      <w:r w:rsidRPr="00542107">
        <w:rPr>
          <w:rFonts w:ascii="Avenir Next" w:hAnsi="Avenir Next"/>
          <w:sz w:val="18"/>
          <w:lang w:val="es-ES"/>
        </w:rPr>
        <w:t>tourbillon</w:t>
      </w:r>
      <w:proofErr w:type="spellEnd"/>
      <w:r w:rsidRPr="00542107">
        <w:rPr>
          <w:rFonts w:ascii="Avenir Next" w:hAnsi="Avenir Next"/>
          <w:sz w:val="18"/>
          <w:lang w:val="es-ES"/>
        </w:rPr>
        <w:t xml:space="preserve"> doble. </w:t>
      </w:r>
      <w:r w:rsidR="00EF5114" w:rsidRPr="00542107">
        <w:rPr>
          <w:rFonts w:ascii="Avenir Next" w:hAnsi="Avenir Next"/>
          <w:sz w:val="18"/>
          <w:lang w:val="es-ES"/>
        </w:rPr>
        <w:t>M</w:t>
      </w:r>
      <w:r w:rsidRPr="00542107">
        <w:rPr>
          <w:rFonts w:ascii="Avenir Next" w:hAnsi="Avenir Next"/>
          <w:sz w:val="18"/>
          <w:lang w:val="es-ES"/>
        </w:rPr>
        <w:t xml:space="preserve">ovimiento de cronógrafo. 1 escape de </w:t>
      </w:r>
      <w:proofErr w:type="spellStart"/>
      <w:r w:rsidRPr="00542107">
        <w:rPr>
          <w:rFonts w:ascii="Avenir Next" w:hAnsi="Avenir Next"/>
          <w:sz w:val="18"/>
          <w:lang w:val="es-ES"/>
        </w:rPr>
        <w:t>tourbillon</w:t>
      </w:r>
      <w:proofErr w:type="spellEnd"/>
      <w:r w:rsidRPr="00542107">
        <w:rPr>
          <w:rFonts w:ascii="Avenir Next" w:hAnsi="Avenir Next"/>
          <w:sz w:val="18"/>
          <w:lang w:val="es-ES"/>
        </w:rPr>
        <w:t xml:space="preserve"> para el reloj (36 000 </w:t>
      </w:r>
      <w:proofErr w:type="spellStart"/>
      <w:r w:rsidRPr="00542107">
        <w:rPr>
          <w:rFonts w:ascii="Avenir Next" w:hAnsi="Avenir Next"/>
          <w:sz w:val="18"/>
          <w:lang w:val="es-ES"/>
        </w:rPr>
        <w:t>alt</w:t>
      </w:r>
      <w:proofErr w:type="spellEnd"/>
      <w:r w:rsidRPr="00542107">
        <w:rPr>
          <w:rFonts w:ascii="Avenir Next" w:hAnsi="Avenir Next"/>
          <w:sz w:val="18"/>
          <w:lang w:val="es-ES"/>
        </w:rPr>
        <w:t xml:space="preserve">/h / 5 Hz); 1 escape de </w:t>
      </w:r>
      <w:proofErr w:type="spellStart"/>
      <w:r w:rsidRPr="00542107">
        <w:rPr>
          <w:rFonts w:ascii="Avenir Next" w:hAnsi="Avenir Next"/>
          <w:sz w:val="18"/>
          <w:lang w:val="es-ES"/>
        </w:rPr>
        <w:t>tourbillon</w:t>
      </w:r>
      <w:proofErr w:type="spellEnd"/>
      <w:r w:rsidRPr="00542107">
        <w:rPr>
          <w:rFonts w:ascii="Avenir Next" w:hAnsi="Avenir Next"/>
          <w:sz w:val="18"/>
          <w:lang w:val="es-ES"/>
        </w:rPr>
        <w:t xml:space="preserve"> para el cronógrafo (360 000 </w:t>
      </w:r>
      <w:proofErr w:type="spellStart"/>
      <w:r w:rsidRPr="00542107">
        <w:rPr>
          <w:rFonts w:ascii="Avenir Next" w:hAnsi="Avenir Next"/>
          <w:sz w:val="18"/>
          <w:lang w:val="es-ES"/>
        </w:rPr>
        <w:t>alt</w:t>
      </w:r>
      <w:proofErr w:type="spellEnd"/>
      <w:r w:rsidRPr="00542107">
        <w:rPr>
          <w:rFonts w:ascii="Avenir Next" w:hAnsi="Avenir Next"/>
          <w:sz w:val="18"/>
          <w:lang w:val="es-ES"/>
        </w:rPr>
        <w:t>/h / 50 Hz). Frecuencia característica y exclusiva de una rotación por segundo de la aguja del cronógrafo. Cronómetro certificado. 2 correas incluidas: Velcro® (efecto carbono y efecto "cordura").</w:t>
      </w:r>
    </w:p>
    <w:p w14:paraId="69685449" w14:textId="77777777" w:rsidR="00EB0908" w:rsidRPr="00542107" w:rsidRDefault="00EB0908" w:rsidP="00EB0908">
      <w:pPr>
        <w:spacing w:after="40" w:line="276" w:lineRule="auto"/>
        <w:jc w:val="both"/>
        <w:rPr>
          <w:rFonts w:ascii="Avenir Next" w:eastAsiaTheme="minorEastAsia" w:hAnsi="Avenir Next" w:cs="Arial"/>
          <w:b/>
          <w:sz w:val="18"/>
          <w:szCs w:val="20"/>
          <w:lang w:val="es-ES" w:eastAsia="en-GB"/>
        </w:rPr>
      </w:pPr>
      <w:r w:rsidRPr="00542107">
        <w:rPr>
          <w:rFonts w:ascii="Avenir Next" w:hAnsi="Avenir Next"/>
          <w:b/>
          <w:sz w:val="18"/>
          <w:lang w:val="es-ES"/>
        </w:rPr>
        <w:t xml:space="preserve">Movimiento: </w:t>
      </w:r>
      <w:r w:rsidRPr="00542107">
        <w:rPr>
          <w:rFonts w:ascii="Avenir Next" w:hAnsi="Avenir Next"/>
          <w:sz w:val="18"/>
          <w:lang w:val="it-IT"/>
        </w:rPr>
        <w:t>El Primero 9020.</w:t>
      </w:r>
    </w:p>
    <w:p w14:paraId="7104C171" w14:textId="77777777" w:rsidR="00EB0908" w:rsidRPr="00542107" w:rsidRDefault="00EB0908" w:rsidP="00EB0908">
      <w:pPr>
        <w:spacing w:after="40" w:line="276" w:lineRule="auto"/>
        <w:jc w:val="both"/>
        <w:rPr>
          <w:rFonts w:ascii="Avenir Next" w:eastAsiaTheme="minorEastAsia" w:hAnsi="Avenir Next" w:cs="Arial"/>
          <w:b/>
          <w:sz w:val="18"/>
          <w:szCs w:val="20"/>
          <w:lang w:val="es-ES" w:eastAsia="en-GB"/>
        </w:rPr>
      </w:pPr>
      <w:r w:rsidRPr="00542107">
        <w:rPr>
          <w:rFonts w:ascii="Avenir Next" w:hAnsi="Avenir Next"/>
          <w:b/>
          <w:sz w:val="18"/>
          <w:lang w:val="es-ES"/>
        </w:rPr>
        <w:t>Reserva de marcha:</w:t>
      </w:r>
      <w:r w:rsidRPr="00542107">
        <w:rPr>
          <w:rFonts w:ascii="Avenir Next" w:hAnsi="Avenir Next"/>
          <w:sz w:val="18"/>
          <w:lang w:val="es-ES"/>
        </w:rPr>
        <w:t xml:space="preserve"> mín. 50 horas para el reloj / 50 min para el cronógrafo.</w:t>
      </w:r>
    </w:p>
    <w:p w14:paraId="249A8C15" w14:textId="37B904DC" w:rsidR="00EB0908" w:rsidRPr="00542107" w:rsidRDefault="00EB0908" w:rsidP="00EB0908">
      <w:pPr>
        <w:spacing w:after="40" w:line="276" w:lineRule="auto"/>
        <w:jc w:val="both"/>
        <w:rPr>
          <w:rFonts w:ascii="Avenir Next" w:eastAsiaTheme="minorEastAsia" w:hAnsi="Avenir Next" w:cs="Arial"/>
          <w:b/>
          <w:sz w:val="18"/>
          <w:szCs w:val="20"/>
          <w:lang w:val="es-ES" w:eastAsia="en-GB"/>
        </w:rPr>
      </w:pPr>
      <w:r w:rsidRPr="00542107">
        <w:rPr>
          <w:rFonts w:ascii="Avenir Next" w:hAnsi="Avenir Next"/>
          <w:b/>
          <w:sz w:val="18"/>
          <w:lang w:val="es-ES"/>
        </w:rPr>
        <w:t xml:space="preserve">Funciones: </w:t>
      </w:r>
      <w:r w:rsidRPr="00542107">
        <w:rPr>
          <w:rFonts w:ascii="Avenir Next" w:hAnsi="Avenir Next"/>
          <w:sz w:val="18"/>
          <w:lang w:val="es-ES"/>
        </w:rPr>
        <w:t xml:space="preserve">indicación central de horas y minutos. </w:t>
      </w:r>
      <w:proofErr w:type="spellStart"/>
      <w:r w:rsidRPr="00542107">
        <w:rPr>
          <w:rFonts w:ascii="Avenir Next" w:hAnsi="Avenir Next"/>
          <w:sz w:val="18"/>
          <w:lang w:val="es-ES"/>
        </w:rPr>
        <w:t>Tourbillon</w:t>
      </w:r>
      <w:proofErr w:type="spellEnd"/>
      <w:r w:rsidRPr="00542107">
        <w:rPr>
          <w:rFonts w:ascii="Avenir Next" w:hAnsi="Avenir Next"/>
          <w:sz w:val="18"/>
          <w:lang w:val="es-ES"/>
        </w:rPr>
        <w:t xml:space="preserve"> doble. 1 escape para el reloj (36 000 </w:t>
      </w:r>
      <w:proofErr w:type="spellStart"/>
      <w:r w:rsidRPr="00542107">
        <w:rPr>
          <w:rFonts w:ascii="Avenir Next" w:hAnsi="Avenir Next"/>
          <w:sz w:val="18"/>
          <w:lang w:val="es-ES"/>
        </w:rPr>
        <w:t>alt</w:t>
      </w:r>
      <w:proofErr w:type="spellEnd"/>
      <w:r w:rsidRPr="00542107">
        <w:rPr>
          <w:rFonts w:ascii="Avenir Next" w:hAnsi="Avenir Next"/>
          <w:sz w:val="18"/>
          <w:lang w:val="es-ES"/>
        </w:rPr>
        <w:t>/h / 5 Hz. La jaula da una vuelta en 60 segundos). 1 escape para el cronógrafo (360 000 </w:t>
      </w:r>
      <w:proofErr w:type="spellStart"/>
      <w:r w:rsidRPr="00542107">
        <w:rPr>
          <w:rFonts w:ascii="Avenir Next" w:hAnsi="Avenir Next"/>
          <w:sz w:val="18"/>
          <w:lang w:val="es-ES"/>
        </w:rPr>
        <w:t>alt</w:t>
      </w:r>
      <w:proofErr w:type="spellEnd"/>
      <w:r w:rsidRPr="00542107">
        <w:rPr>
          <w:rFonts w:ascii="Avenir Next" w:hAnsi="Avenir Next"/>
          <w:sz w:val="18"/>
          <w:lang w:val="es-ES"/>
        </w:rPr>
        <w:t>/h / 50 Hz. La jaula da una vuelta en 5 segundos). Cronógrafo con indicación de las centésimas de segundo:</w:t>
      </w:r>
    </w:p>
    <w:p w14:paraId="19D883A4" w14:textId="77777777" w:rsidR="00EB0908" w:rsidRPr="00542107" w:rsidRDefault="00EB0908" w:rsidP="00EB0908">
      <w:pPr>
        <w:spacing w:after="40" w:line="276" w:lineRule="auto"/>
        <w:jc w:val="both"/>
        <w:rPr>
          <w:rFonts w:ascii="Avenir Next" w:eastAsiaTheme="minorEastAsia" w:hAnsi="Avenir Next" w:cs="Arial"/>
          <w:sz w:val="18"/>
          <w:szCs w:val="20"/>
          <w:lang w:val="es-ES" w:eastAsia="en-GB"/>
        </w:rPr>
      </w:pPr>
      <w:r w:rsidRPr="00542107">
        <w:rPr>
          <w:rFonts w:ascii="Avenir Next" w:hAnsi="Avenir Next"/>
          <w:sz w:val="18"/>
          <w:lang w:val="es-ES"/>
        </w:rPr>
        <w:t>- Aguja del cronógrafo central que da una vuelta por segundo</w:t>
      </w:r>
    </w:p>
    <w:p w14:paraId="617D6962" w14:textId="77777777" w:rsidR="00EB0908" w:rsidRPr="00542107" w:rsidRDefault="00EB0908" w:rsidP="00EB0908">
      <w:pPr>
        <w:spacing w:after="40" w:line="276" w:lineRule="auto"/>
        <w:jc w:val="both"/>
        <w:rPr>
          <w:rFonts w:ascii="Avenir Next" w:eastAsiaTheme="minorEastAsia" w:hAnsi="Avenir Next" w:cs="Arial"/>
          <w:sz w:val="18"/>
          <w:szCs w:val="20"/>
          <w:lang w:val="es-ES" w:eastAsia="en-GB"/>
        </w:rPr>
      </w:pPr>
      <w:r w:rsidRPr="00542107">
        <w:rPr>
          <w:rFonts w:ascii="Avenir Next" w:hAnsi="Avenir Next"/>
          <w:sz w:val="18"/>
          <w:lang w:val="es-ES"/>
        </w:rPr>
        <w:t>- Contador de 30 minutos a las 3 horas</w:t>
      </w:r>
    </w:p>
    <w:p w14:paraId="086A5D6F" w14:textId="77777777" w:rsidR="00EB0908" w:rsidRPr="00542107" w:rsidRDefault="00EB0908" w:rsidP="00EB0908">
      <w:pPr>
        <w:spacing w:after="40" w:line="276" w:lineRule="auto"/>
        <w:jc w:val="both"/>
        <w:rPr>
          <w:rFonts w:ascii="Avenir Next" w:eastAsiaTheme="minorEastAsia" w:hAnsi="Avenir Next" w:cs="Arial"/>
          <w:sz w:val="18"/>
          <w:szCs w:val="20"/>
          <w:lang w:val="es-ES" w:eastAsia="en-GB"/>
        </w:rPr>
      </w:pPr>
      <w:r w:rsidRPr="00542107">
        <w:rPr>
          <w:rFonts w:ascii="Avenir Next" w:hAnsi="Avenir Next"/>
          <w:sz w:val="18"/>
          <w:lang w:val="es-ES"/>
        </w:rPr>
        <w:t>- Contador de 60 segundos a las 6 horas</w:t>
      </w:r>
    </w:p>
    <w:p w14:paraId="56EAB5A2" w14:textId="77777777" w:rsidR="00EB0908" w:rsidRPr="00542107" w:rsidRDefault="00EB0908" w:rsidP="00EB0908">
      <w:pPr>
        <w:spacing w:after="40" w:line="276" w:lineRule="auto"/>
        <w:jc w:val="both"/>
        <w:rPr>
          <w:rFonts w:ascii="Avenir Next" w:eastAsiaTheme="minorEastAsia" w:hAnsi="Avenir Next" w:cs="Arial"/>
          <w:sz w:val="18"/>
          <w:szCs w:val="20"/>
          <w:lang w:val="es-ES" w:eastAsia="en-GB"/>
        </w:rPr>
      </w:pPr>
      <w:r w:rsidRPr="00542107">
        <w:rPr>
          <w:rFonts w:ascii="Avenir Next" w:hAnsi="Avenir Next"/>
          <w:sz w:val="18"/>
          <w:lang w:val="es-ES"/>
        </w:rPr>
        <w:t>- Indicación de reserva de marcha del cronógrafo a las 12 horas</w:t>
      </w:r>
    </w:p>
    <w:p w14:paraId="0B1F170C" w14:textId="77777777" w:rsidR="00EB0908" w:rsidRPr="00542107" w:rsidRDefault="00EB0908" w:rsidP="00EB0908">
      <w:pPr>
        <w:spacing w:after="40" w:line="276" w:lineRule="auto"/>
        <w:jc w:val="both"/>
        <w:rPr>
          <w:rFonts w:ascii="Avenir Next" w:eastAsia="Times New Roman" w:hAnsi="Avenir Next" w:cs="OpenSans-CondensedLight"/>
          <w:b/>
          <w:bCs/>
          <w:sz w:val="18"/>
          <w:szCs w:val="18"/>
          <w:lang w:val="es-ES" w:eastAsia="en-GB"/>
        </w:rPr>
      </w:pPr>
      <w:r w:rsidRPr="00542107">
        <w:rPr>
          <w:rFonts w:ascii="Avenir Next" w:hAnsi="Avenir Next"/>
          <w:b/>
          <w:sz w:val="18"/>
          <w:lang w:val="es-ES"/>
        </w:rPr>
        <w:t>Acabados:</w:t>
      </w:r>
      <w:r w:rsidRPr="00542107">
        <w:rPr>
          <w:rFonts w:ascii="Avenir Next" w:hAnsi="Avenir Next"/>
          <w:sz w:val="18"/>
          <w:lang w:val="es-ES"/>
        </w:rPr>
        <w:t xml:space="preserve"> masa oscilante especial con acabados satinados.</w:t>
      </w:r>
    </w:p>
    <w:p w14:paraId="6CFFE8CF" w14:textId="77777777" w:rsidR="00EB0908" w:rsidRPr="00542107" w:rsidRDefault="00EB0908" w:rsidP="00EB0908">
      <w:pPr>
        <w:spacing w:after="40" w:line="276" w:lineRule="auto"/>
        <w:jc w:val="both"/>
        <w:rPr>
          <w:rFonts w:ascii="Avenir Next" w:eastAsiaTheme="minorEastAsia" w:hAnsi="Avenir Next" w:cs="Arial"/>
          <w:b/>
          <w:sz w:val="18"/>
          <w:szCs w:val="20"/>
          <w:lang w:val="es-ES" w:eastAsia="en-GB"/>
        </w:rPr>
      </w:pPr>
      <w:r w:rsidRPr="00542107">
        <w:rPr>
          <w:rFonts w:ascii="Avenir Next" w:hAnsi="Avenir Next"/>
          <w:b/>
          <w:sz w:val="18"/>
          <w:lang w:val="es-ES"/>
        </w:rPr>
        <w:t>Precio:</w:t>
      </w:r>
      <w:r w:rsidRPr="00542107">
        <w:rPr>
          <w:rFonts w:ascii="Avenir Next" w:hAnsi="Avenir Next"/>
          <w:sz w:val="18"/>
          <w:lang w:val="es-ES"/>
        </w:rPr>
        <w:t xml:space="preserve"> 79 000.</w:t>
      </w:r>
    </w:p>
    <w:p w14:paraId="1EA2B371" w14:textId="77777777" w:rsidR="00EB0908" w:rsidRPr="00542107" w:rsidRDefault="00EB0908" w:rsidP="00EB0908">
      <w:pPr>
        <w:spacing w:after="40" w:line="276" w:lineRule="auto"/>
        <w:jc w:val="both"/>
        <w:rPr>
          <w:rFonts w:ascii="Avenir Next" w:eastAsiaTheme="minorEastAsia" w:hAnsi="Avenir Next" w:cs="Arial"/>
          <w:b/>
          <w:sz w:val="18"/>
          <w:szCs w:val="20"/>
          <w:lang w:val="es-ES" w:eastAsia="en-GB"/>
        </w:rPr>
      </w:pPr>
      <w:r w:rsidRPr="00542107">
        <w:rPr>
          <w:rFonts w:ascii="Avenir Next" w:hAnsi="Avenir Next"/>
          <w:b/>
          <w:sz w:val="18"/>
          <w:lang w:val="es-ES"/>
        </w:rPr>
        <w:t>Material:</w:t>
      </w:r>
      <w:r w:rsidRPr="00542107">
        <w:rPr>
          <w:rFonts w:ascii="Avenir Next" w:hAnsi="Avenir Next"/>
          <w:sz w:val="18"/>
          <w:lang w:val="es-ES"/>
        </w:rPr>
        <w:t xml:space="preserve"> carbono negro y oro rosa de 18 quilates.</w:t>
      </w:r>
    </w:p>
    <w:p w14:paraId="1731EB0D" w14:textId="77777777" w:rsidR="00EB0908" w:rsidRPr="00542107" w:rsidRDefault="00EB0908" w:rsidP="00EB0908">
      <w:pPr>
        <w:spacing w:after="40" w:line="276" w:lineRule="auto"/>
        <w:jc w:val="both"/>
        <w:rPr>
          <w:rFonts w:ascii="Avenir Next" w:eastAsiaTheme="minorEastAsia" w:hAnsi="Avenir Next" w:cs="Arial"/>
          <w:b/>
          <w:sz w:val="18"/>
          <w:szCs w:val="20"/>
          <w:lang w:val="es-ES" w:eastAsia="en-GB"/>
        </w:rPr>
      </w:pPr>
      <w:r w:rsidRPr="00542107">
        <w:rPr>
          <w:rFonts w:ascii="Avenir Next" w:hAnsi="Avenir Next"/>
          <w:b/>
          <w:sz w:val="18"/>
          <w:lang w:val="es-ES"/>
        </w:rPr>
        <w:t>Estanqueidad:</w:t>
      </w:r>
      <w:r w:rsidRPr="00542107">
        <w:rPr>
          <w:rFonts w:ascii="Avenir Next" w:hAnsi="Avenir Next"/>
          <w:sz w:val="18"/>
          <w:lang w:val="es-ES"/>
        </w:rPr>
        <w:t xml:space="preserve"> 20 AMT.</w:t>
      </w:r>
      <w:r w:rsidRPr="00542107">
        <w:rPr>
          <w:rFonts w:ascii="Times New Roman" w:hAnsi="Times New Roman"/>
          <w:lang w:val="es-ES"/>
        </w:rPr>
        <w:t xml:space="preserve"> </w:t>
      </w:r>
    </w:p>
    <w:p w14:paraId="00FAAFDE" w14:textId="77777777" w:rsidR="00EB0908" w:rsidRPr="00542107" w:rsidRDefault="00EB0908" w:rsidP="00EB0908">
      <w:pPr>
        <w:spacing w:after="40" w:line="276" w:lineRule="auto"/>
        <w:jc w:val="both"/>
        <w:rPr>
          <w:rFonts w:ascii="Avenir Next" w:eastAsiaTheme="minorEastAsia" w:hAnsi="Avenir Next" w:cs="Arial"/>
          <w:b/>
          <w:sz w:val="18"/>
          <w:szCs w:val="20"/>
          <w:lang w:val="es-ES" w:eastAsia="en-GB"/>
        </w:rPr>
      </w:pPr>
      <w:r w:rsidRPr="00542107">
        <w:rPr>
          <w:rFonts w:ascii="Avenir Next" w:hAnsi="Avenir Next"/>
          <w:b/>
          <w:sz w:val="18"/>
          <w:lang w:val="es-ES"/>
        </w:rPr>
        <w:t>Esfera:</w:t>
      </w:r>
      <w:r w:rsidRPr="00542107">
        <w:rPr>
          <w:rFonts w:ascii="Times New Roman" w:hAnsi="Times New Roman"/>
          <w:lang w:val="es-ES"/>
        </w:rPr>
        <w:t xml:space="preserve"> </w:t>
      </w:r>
      <w:proofErr w:type="spellStart"/>
      <w:r w:rsidRPr="00542107">
        <w:rPr>
          <w:rFonts w:ascii="Avenir Next" w:hAnsi="Avenir Next"/>
          <w:sz w:val="18"/>
          <w:lang w:val="es-ES"/>
        </w:rPr>
        <w:t>esqueletizada</w:t>
      </w:r>
      <w:proofErr w:type="spellEnd"/>
      <w:r w:rsidRPr="00542107">
        <w:rPr>
          <w:rFonts w:ascii="Avenir Next" w:hAnsi="Avenir Next"/>
          <w:sz w:val="18"/>
          <w:lang w:val="es-ES"/>
        </w:rPr>
        <w:t>.</w:t>
      </w:r>
    </w:p>
    <w:p w14:paraId="37AF0FE2" w14:textId="77777777" w:rsidR="00EB0908" w:rsidRPr="00542107" w:rsidRDefault="00EB0908" w:rsidP="00EB0908">
      <w:pPr>
        <w:spacing w:after="40" w:line="276" w:lineRule="auto"/>
        <w:jc w:val="both"/>
        <w:rPr>
          <w:rFonts w:ascii="Avenir Next" w:eastAsiaTheme="minorEastAsia" w:hAnsi="Avenir Next" w:cs="Arial"/>
          <w:b/>
          <w:bCs/>
          <w:sz w:val="18"/>
          <w:szCs w:val="20"/>
          <w:lang w:val="es-ES" w:eastAsia="en-GB"/>
        </w:rPr>
      </w:pPr>
      <w:r w:rsidRPr="00542107">
        <w:rPr>
          <w:rFonts w:ascii="Avenir Next" w:hAnsi="Avenir Next"/>
          <w:b/>
          <w:sz w:val="18"/>
          <w:lang w:val="es-ES"/>
        </w:rPr>
        <w:t>Caja:</w:t>
      </w:r>
      <w:r w:rsidRPr="00542107">
        <w:rPr>
          <w:rFonts w:ascii="Avenir Next" w:hAnsi="Avenir Next"/>
          <w:sz w:val="18"/>
          <w:lang w:val="es-ES"/>
        </w:rPr>
        <w:t xml:space="preserve"> 45 </w:t>
      </w:r>
      <w:proofErr w:type="spellStart"/>
      <w:r w:rsidRPr="00542107">
        <w:rPr>
          <w:rFonts w:ascii="Avenir Next" w:hAnsi="Avenir Next"/>
          <w:sz w:val="18"/>
          <w:lang w:val="es-ES"/>
        </w:rPr>
        <w:t>mm.</w:t>
      </w:r>
      <w:proofErr w:type="spellEnd"/>
    </w:p>
    <w:p w14:paraId="11B542E1" w14:textId="77777777" w:rsidR="00EB0908" w:rsidRPr="00542107" w:rsidRDefault="00EB0908" w:rsidP="00EB0908">
      <w:pPr>
        <w:spacing w:after="40" w:line="276" w:lineRule="auto"/>
        <w:jc w:val="both"/>
        <w:rPr>
          <w:rFonts w:ascii="Avenir Next" w:eastAsiaTheme="minorEastAsia" w:hAnsi="Avenir Next" w:cs="Arial"/>
          <w:b/>
          <w:sz w:val="18"/>
          <w:szCs w:val="20"/>
          <w:lang w:val="es-ES" w:eastAsia="en-GB"/>
        </w:rPr>
      </w:pPr>
      <w:r w:rsidRPr="00542107">
        <w:rPr>
          <w:rFonts w:ascii="Avenir Next" w:hAnsi="Avenir Next"/>
          <w:b/>
          <w:sz w:val="18"/>
          <w:lang w:val="es-ES"/>
        </w:rPr>
        <w:t>Índices:</w:t>
      </w:r>
      <w:r w:rsidRPr="00542107">
        <w:rPr>
          <w:rFonts w:ascii="Avenir Next" w:hAnsi="Avenir Next"/>
          <w:sz w:val="18"/>
          <w:lang w:val="es-ES"/>
        </w:rPr>
        <w:t xml:space="preserve"> chapados en oro, facetados y recubiertos de Super-</w:t>
      </w:r>
      <w:proofErr w:type="spellStart"/>
      <w:r w:rsidRPr="00542107">
        <w:rPr>
          <w:rFonts w:ascii="Avenir Next" w:hAnsi="Avenir Next"/>
          <w:sz w:val="18"/>
          <w:lang w:val="es-ES"/>
        </w:rPr>
        <w:t>LumiNova</w:t>
      </w:r>
      <w:proofErr w:type="spellEnd"/>
      <w:r w:rsidRPr="00542107">
        <w:rPr>
          <w:rFonts w:ascii="Avenir Next" w:hAnsi="Avenir Next"/>
          <w:sz w:val="18"/>
          <w:lang w:val="es-ES"/>
        </w:rPr>
        <w:t xml:space="preserve"> SLN C1 [Índices].</w:t>
      </w:r>
    </w:p>
    <w:p w14:paraId="584BA4B7" w14:textId="77777777" w:rsidR="00EB0908" w:rsidRPr="00542107" w:rsidRDefault="00EB0908" w:rsidP="00EB0908">
      <w:pPr>
        <w:spacing w:after="40" w:line="276" w:lineRule="auto"/>
        <w:jc w:val="both"/>
        <w:rPr>
          <w:rFonts w:ascii="Avenir Next" w:eastAsiaTheme="minorEastAsia" w:hAnsi="Avenir Next" w:cs="Arial"/>
          <w:b/>
          <w:sz w:val="18"/>
          <w:szCs w:val="20"/>
          <w:lang w:val="es-ES" w:eastAsia="en-GB"/>
        </w:rPr>
      </w:pPr>
      <w:r w:rsidRPr="00542107">
        <w:rPr>
          <w:rFonts w:ascii="Avenir Next" w:hAnsi="Avenir Next"/>
          <w:b/>
          <w:sz w:val="18"/>
          <w:lang w:val="es-ES"/>
        </w:rPr>
        <w:t>Agujas:</w:t>
      </w:r>
      <w:r w:rsidRPr="00542107">
        <w:rPr>
          <w:rFonts w:ascii="Avenir Next" w:hAnsi="Avenir Next"/>
          <w:sz w:val="18"/>
          <w:lang w:val="es-ES"/>
        </w:rPr>
        <w:t xml:space="preserve"> chapadas en oro, facetadas y recubiertas de Super-</w:t>
      </w:r>
      <w:proofErr w:type="spellStart"/>
      <w:r w:rsidRPr="00542107">
        <w:rPr>
          <w:rFonts w:ascii="Avenir Next" w:hAnsi="Avenir Next"/>
          <w:sz w:val="18"/>
          <w:lang w:val="es-ES"/>
        </w:rPr>
        <w:t>LumiNova</w:t>
      </w:r>
      <w:proofErr w:type="spellEnd"/>
      <w:r w:rsidRPr="00542107">
        <w:rPr>
          <w:rFonts w:ascii="Avenir Next" w:hAnsi="Avenir Next"/>
          <w:sz w:val="18"/>
          <w:lang w:val="es-ES"/>
        </w:rPr>
        <w:t xml:space="preserve"> SLN C1 [Agujas].</w:t>
      </w:r>
    </w:p>
    <w:p w14:paraId="7F1F9936" w14:textId="77777777" w:rsidR="00EB0908" w:rsidRPr="00542107" w:rsidRDefault="00EB0908" w:rsidP="00EB0908">
      <w:pPr>
        <w:spacing w:after="40" w:line="276" w:lineRule="auto"/>
        <w:jc w:val="both"/>
        <w:rPr>
          <w:rFonts w:ascii="Avenir Next" w:eastAsiaTheme="minorEastAsia" w:hAnsi="Avenir Next" w:cs="Arial"/>
          <w:b/>
          <w:sz w:val="18"/>
          <w:szCs w:val="20"/>
          <w:lang w:val="es-ES" w:eastAsia="en-GB"/>
        </w:rPr>
      </w:pPr>
      <w:r w:rsidRPr="00542107">
        <w:rPr>
          <w:rFonts w:ascii="Avenir Next" w:hAnsi="Avenir Next"/>
          <w:b/>
          <w:sz w:val="18"/>
          <w:lang w:val="es-ES"/>
        </w:rPr>
        <w:t>Brazalete y cierre:</w:t>
      </w:r>
      <w:r w:rsidRPr="00542107">
        <w:rPr>
          <w:rFonts w:ascii="Avenir Next" w:hAnsi="Avenir Next"/>
          <w:sz w:val="18"/>
          <w:lang w:val="es-ES"/>
        </w:rPr>
        <w:t xml:space="preserve"> caucho negro con triple cierre desplegable de titanio </w:t>
      </w:r>
      <w:proofErr w:type="spellStart"/>
      <w:r w:rsidRPr="00542107">
        <w:rPr>
          <w:rFonts w:ascii="Avenir Next" w:hAnsi="Avenir Next"/>
          <w:sz w:val="18"/>
          <w:lang w:val="es-ES"/>
        </w:rPr>
        <w:t>microgranallado</w:t>
      </w:r>
      <w:proofErr w:type="spellEnd"/>
      <w:r w:rsidRPr="00542107">
        <w:rPr>
          <w:rFonts w:ascii="Avenir Next" w:hAnsi="Avenir Next"/>
          <w:sz w:val="18"/>
          <w:lang w:val="es-ES"/>
        </w:rPr>
        <w:t>.</w:t>
      </w:r>
    </w:p>
    <w:p w14:paraId="7A459D15" w14:textId="77777777" w:rsidR="00EB0908" w:rsidRPr="00542107" w:rsidRDefault="00EB0908" w:rsidP="00EB0908">
      <w:pPr>
        <w:rPr>
          <w:rFonts w:ascii="Times New Roman" w:eastAsia="Times New Roman" w:hAnsi="Times New Roman" w:cs="Times New Roman"/>
          <w:sz w:val="18"/>
          <w:szCs w:val="18"/>
          <w:lang w:val="es-ES" w:eastAsia="en-GB"/>
        </w:rPr>
      </w:pPr>
    </w:p>
    <w:p w14:paraId="5BA82131" w14:textId="77777777" w:rsidR="00EB0908" w:rsidRPr="00542107" w:rsidRDefault="00EB0908" w:rsidP="00EB0908">
      <w:pPr>
        <w:rPr>
          <w:rFonts w:ascii="Times New Roman" w:eastAsia="Times New Roman" w:hAnsi="Times New Roman" w:cs="Times New Roman"/>
          <w:sz w:val="18"/>
          <w:szCs w:val="18"/>
          <w:lang w:val="es-ES" w:eastAsia="en-GB"/>
        </w:rPr>
      </w:pPr>
    </w:p>
    <w:p w14:paraId="5C0E4AA9" w14:textId="77777777" w:rsidR="00EB0908" w:rsidRPr="00542107" w:rsidRDefault="00EB0908" w:rsidP="00EB0908">
      <w:pPr>
        <w:jc w:val="both"/>
        <w:rPr>
          <w:rFonts w:ascii="Avenir Next" w:hAnsi="Avenir Next"/>
          <w:sz w:val="21"/>
          <w:szCs w:val="21"/>
          <w:lang w:val="es-ES"/>
        </w:rPr>
      </w:pPr>
    </w:p>
    <w:p w14:paraId="2B532AE2" w14:textId="77777777" w:rsidR="00EB0908" w:rsidRPr="00542107" w:rsidRDefault="00EB0908" w:rsidP="00EB0908">
      <w:pPr>
        <w:jc w:val="both"/>
        <w:rPr>
          <w:rFonts w:ascii="Avenir Next" w:hAnsi="Avenir Next"/>
          <w:sz w:val="21"/>
          <w:szCs w:val="21"/>
          <w:lang w:val="es-ES"/>
        </w:rPr>
      </w:pPr>
    </w:p>
    <w:p w14:paraId="30A0F2C0" w14:textId="77777777" w:rsidR="00EB0908" w:rsidRPr="00542107" w:rsidRDefault="00EB0908" w:rsidP="00EB0908">
      <w:pPr>
        <w:rPr>
          <w:rFonts w:ascii="Avenir Next" w:eastAsiaTheme="minorEastAsia" w:hAnsi="Avenir Next" w:cs="Arial"/>
          <w:b/>
          <w:szCs w:val="20"/>
          <w:lang w:val="es-ES" w:eastAsia="en-GB"/>
        </w:rPr>
      </w:pPr>
    </w:p>
    <w:p w14:paraId="298D70A4" w14:textId="77777777" w:rsidR="00EB0908" w:rsidRPr="00542107" w:rsidRDefault="00EB0908" w:rsidP="00EB0908">
      <w:pPr>
        <w:rPr>
          <w:rFonts w:ascii="Avenir Next" w:eastAsiaTheme="minorEastAsia" w:hAnsi="Avenir Next" w:cs="Arial"/>
          <w:b/>
          <w:szCs w:val="20"/>
          <w:lang w:val="es-ES" w:eastAsia="en-GB"/>
        </w:rPr>
      </w:pPr>
    </w:p>
    <w:p w14:paraId="5EE9B72E" w14:textId="77777777" w:rsidR="00542107" w:rsidRPr="00542107" w:rsidRDefault="00542107">
      <w:pPr>
        <w:rPr>
          <w:rFonts w:ascii="Avenir Next" w:eastAsiaTheme="minorEastAsia" w:hAnsi="Avenir Next" w:cs="Arial"/>
          <w:b/>
          <w:szCs w:val="20"/>
          <w:lang w:eastAsia="en-GB"/>
        </w:rPr>
      </w:pPr>
      <w:r w:rsidRPr="00542107">
        <w:rPr>
          <w:rFonts w:ascii="Avenir Next" w:eastAsiaTheme="minorEastAsia" w:hAnsi="Avenir Next" w:cs="Arial"/>
          <w:b/>
          <w:szCs w:val="20"/>
          <w:lang w:eastAsia="en-GB"/>
        </w:rPr>
        <w:br w:type="page"/>
      </w:r>
    </w:p>
    <w:p w14:paraId="1D9B51D8" w14:textId="77777777" w:rsidR="00EB0908" w:rsidRPr="00542107" w:rsidRDefault="00EB0908" w:rsidP="00EB0908">
      <w:pPr>
        <w:spacing w:after="160" w:line="259" w:lineRule="auto"/>
        <w:rPr>
          <w:rFonts w:ascii="Avenir Next" w:eastAsiaTheme="minorEastAsia" w:hAnsi="Avenir Next" w:cs="Arial"/>
          <w:b/>
          <w:szCs w:val="20"/>
          <w:lang w:val="en-US" w:eastAsia="en-GB"/>
        </w:rPr>
      </w:pPr>
      <w:r w:rsidRPr="00542107">
        <w:rPr>
          <w:rFonts w:ascii="Avenir Next" w:hAnsi="Avenir Next"/>
          <w:b/>
          <w:lang w:val="en-US"/>
        </w:rPr>
        <w:lastRenderedPageBreak/>
        <w:t>DEFY EXTREME DOUBLE TOURBILLON</w:t>
      </w:r>
    </w:p>
    <w:p w14:paraId="750C31F3" w14:textId="5917C96E" w:rsidR="00EB0908" w:rsidRPr="00542107" w:rsidRDefault="00EB0908" w:rsidP="00542107">
      <w:pPr>
        <w:spacing w:after="160" w:line="259" w:lineRule="auto"/>
        <w:rPr>
          <w:rFonts w:ascii="Avenir Next" w:eastAsiaTheme="minorEastAsia" w:hAnsi="Avenir Next" w:cs="Arial"/>
          <w:sz w:val="18"/>
          <w:szCs w:val="20"/>
          <w:lang w:val="en-GB" w:eastAsia="en-GB"/>
        </w:rPr>
      </w:pPr>
      <w:r w:rsidRPr="00542107">
        <w:rPr>
          <w:rFonts w:ascii="Avenir Next" w:hAnsi="Avenir Next"/>
          <w:sz w:val="18"/>
          <w:lang w:val="es-ES"/>
        </w:rPr>
        <w:t>Referencia: 95.9100.9020/</w:t>
      </w:r>
      <w:proofErr w:type="gramStart"/>
      <w:r w:rsidRPr="00542107">
        <w:rPr>
          <w:rFonts w:ascii="Avenir Next" w:hAnsi="Avenir Next"/>
          <w:sz w:val="18"/>
          <w:lang w:val="es-ES"/>
        </w:rPr>
        <w:t>78.I</w:t>
      </w:r>
      <w:proofErr w:type="gramEnd"/>
      <w:r w:rsidRPr="00542107">
        <w:rPr>
          <w:rFonts w:ascii="Avenir Next" w:hAnsi="Avenir Next"/>
          <w:sz w:val="18"/>
          <w:lang w:val="es-ES"/>
        </w:rPr>
        <w:t>001</w:t>
      </w:r>
      <w:r w:rsidRPr="00542107">
        <w:rPr>
          <w:rFonts w:ascii="Avenir Next" w:hAnsi="Avenir Next"/>
          <w:sz w:val="18"/>
          <w:lang w:val="en-US"/>
        </w:rPr>
        <w:t>.</w:t>
      </w:r>
      <w:r w:rsidRPr="00542107">
        <w:rPr>
          <w:rFonts w:ascii="Avenir Next" w:hAnsi="Avenir Next"/>
          <w:noProof/>
          <w:sz w:val="21"/>
          <w:szCs w:val="21"/>
          <w:lang w:val="en-GB"/>
        </w:rPr>
        <w:drawing>
          <wp:anchor distT="0" distB="0" distL="114300" distR="114300" simplePos="0" relativeHeight="251674624" behindDoc="0" locked="0" layoutInCell="1" allowOverlap="1" wp14:anchorId="24BA08DC" wp14:editId="0FF297E6">
            <wp:simplePos x="0" y="0"/>
            <wp:positionH relativeFrom="margin">
              <wp:posOffset>3963670</wp:posOffset>
            </wp:positionH>
            <wp:positionV relativeFrom="margin">
              <wp:posOffset>609600</wp:posOffset>
            </wp:positionV>
            <wp:extent cx="2520315" cy="3599180"/>
            <wp:effectExtent l="0" t="0" r="0" b="0"/>
            <wp:wrapSquare wrapText="bothSides"/>
            <wp:docPr id="2" name="Image 2" descr="Une image contenant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montr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315" cy="3599180"/>
                    </a:xfrm>
                    <a:prstGeom prst="rect">
                      <a:avLst/>
                    </a:prstGeom>
                  </pic:spPr>
                </pic:pic>
              </a:graphicData>
            </a:graphic>
          </wp:anchor>
        </w:drawing>
      </w:r>
    </w:p>
    <w:p w14:paraId="6FE5348E" w14:textId="3B0AC304" w:rsidR="00EB0908" w:rsidRPr="00542107" w:rsidRDefault="00EB0908" w:rsidP="00EB0908">
      <w:pPr>
        <w:spacing w:after="40" w:line="276" w:lineRule="auto"/>
        <w:rPr>
          <w:rFonts w:ascii="Avenir Next" w:hAnsi="Avenir Next"/>
          <w:noProof/>
          <w:sz w:val="21"/>
          <w:szCs w:val="21"/>
          <w:lang w:val="es-ES"/>
        </w:rPr>
      </w:pPr>
      <w:r w:rsidRPr="00542107">
        <w:rPr>
          <w:rFonts w:ascii="Avenir Next" w:hAnsi="Avenir Next"/>
          <w:b/>
          <w:sz w:val="18"/>
          <w:lang w:val="es-ES"/>
        </w:rPr>
        <w:t xml:space="preserve">Puntos clave: </w:t>
      </w:r>
      <w:r w:rsidRPr="00542107">
        <w:rPr>
          <w:rFonts w:ascii="Avenir Next" w:hAnsi="Avenir Next"/>
          <w:sz w:val="18"/>
          <w:lang w:val="es-ES"/>
        </w:rPr>
        <w:t xml:space="preserve">indicación de centésimas de segundo y </w:t>
      </w:r>
      <w:proofErr w:type="spellStart"/>
      <w:r w:rsidRPr="00542107">
        <w:rPr>
          <w:rFonts w:ascii="Avenir Next" w:hAnsi="Avenir Next"/>
          <w:sz w:val="18"/>
          <w:lang w:val="es-ES"/>
        </w:rPr>
        <w:t>tourbillon</w:t>
      </w:r>
      <w:proofErr w:type="spellEnd"/>
      <w:r w:rsidRPr="00542107">
        <w:rPr>
          <w:rFonts w:ascii="Avenir Next" w:hAnsi="Avenir Next"/>
          <w:sz w:val="18"/>
          <w:lang w:val="es-ES"/>
        </w:rPr>
        <w:t xml:space="preserve"> doble. </w:t>
      </w:r>
      <w:r w:rsidR="00EF5114" w:rsidRPr="00542107">
        <w:rPr>
          <w:rFonts w:ascii="Avenir Next" w:hAnsi="Avenir Next"/>
          <w:sz w:val="18"/>
          <w:lang w:val="es-ES"/>
        </w:rPr>
        <w:t>M</w:t>
      </w:r>
      <w:r w:rsidRPr="00542107">
        <w:rPr>
          <w:rFonts w:ascii="Avenir Next" w:hAnsi="Avenir Next"/>
          <w:sz w:val="18"/>
          <w:lang w:val="es-ES"/>
        </w:rPr>
        <w:t xml:space="preserve">ovimiento de cronógrafo. 1 escape de </w:t>
      </w:r>
      <w:proofErr w:type="spellStart"/>
      <w:r w:rsidRPr="00542107">
        <w:rPr>
          <w:rFonts w:ascii="Avenir Next" w:hAnsi="Avenir Next"/>
          <w:sz w:val="18"/>
          <w:lang w:val="es-ES"/>
        </w:rPr>
        <w:t>tourbillon</w:t>
      </w:r>
      <w:proofErr w:type="spellEnd"/>
      <w:r w:rsidRPr="00542107">
        <w:rPr>
          <w:rFonts w:ascii="Avenir Next" w:hAnsi="Avenir Next"/>
          <w:sz w:val="18"/>
          <w:lang w:val="es-ES"/>
        </w:rPr>
        <w:t xml:space="preserve"> para el reloj (36 000 </w:t>
      </w:r>
      <w:proofErr w:type="spellStart"/>
      <w:r w:rsidRPr="00542107">
        <w:rPr>
          <w:rFonts w:ascii="Avenir Next" w:hAnsi="Avenir Next"/>
          <w:sz w:val="18"/>
          <w:lang w:val="es-ES"/>
        </w:rPr>
        <w:t>alt</w:t>
      </w:r>
      <w:proofErr w:type="spellEnd"/>
      <w:r w:rsidRPr="00542107">
        <w:rPr>
          <w:rFonts w:ascii="Avenir Next" w:hAnsi="Avenir Next"/>
          <w:sz w:val="18"/>
          <w:lang w:val="es-ES"/>
        </w:rPr>
        <w:t xml:space="preserve">/h / 5 Hz); 1 escape de </w:t>
      </w:r>
      <w:proofErr w:type="spellStart"/>
      <w:r w:rsidRPr="00542107">
        <w:rPr>
          <w:rFonts w:ascii="Avenir Next" w:hAnsi="Avenir Next"/>
          <w:sz w:val="18"/>
          <w:lang w:val="es-ES"/>
        </w:rPr>
        <w:t>tourbillon</w:t>
      </w:r>
      <w:proofErr w:type="spellEnd"/>
      <w:r w:rsidRPr="00542107">
        <w:rPr>
          <w:rFonts w:ascii="Avenir Next" w:hAnsi="Avenir Next"/>
          <w:sz w:val="18"/>
          <w:lang w:val="es-ES"/>
        </w:rPr>
        <w:t xml:space="preserve"> para el cronógrafo (360 000 </w:t>
      </w:r>
      <w:proofErr w:type="spellStart"/>
      <w:r w:rsidRPr="00542107">
        <w:rPr>
          <w:rFonts w:ascii="Avenir Next" w:hAnsi="Avenir Next"/>
          <w:sz w:val="18"/>
          <w:lang w:val="es-ES"/>
        </w:rPr>
        <w:t>alt</w:t>
      </w:r>
      <w:proofErr w:type="spellEnd"/>
      <w:r w:rsidRPr="00542107">
        <w:rPr>
          <w:rFonts w:ascii="Avenir Next" w:hAnsi="Avenir Next"/>
          <w:sz w:val="18"/>
          <w:lang w:val="es-ES"/>
        </w:rPr>
        <w:t>/h / 50 Hz). Frecuencia característica y exclusiva de una rotación por segundo de la aguja del cronógrafo. Cronómetro certificado. 2 correas incluidas:</w:t>
      </w:r>
      <w:r w:rsidRPr="00542107">
        <w:rPr>
          <w:lang w:val="es-ES"/>
        </w:rPr>
        <w:t xml:space="preserve"> </w:t>
      </w:r>
      <w:r w:rsidRPr="00542107">
        <w:rPr>
          <w:rFonts w:ascii="Avenir Next" w:hAnsi="Avenir Next"/>
          <w:sz w:val="18"/>
          <w:lang w:val="es-ES"/>
        </w:rPr>
        <w:t>una de caucho con cierre plegable y una de Velcro®.</w:t>
      </w:r>
    </w:p>
    <w:p w14:paraId="69CDC9C9" w14:textId="77777777" w:rsidR="00EB0908" w:rsidRPr="00542107" w:rsidRDefault="00EB0908" w:rsidP="00EB0908">
      <w:pPr>
        <w:spacing w:after="40" w:line="276" w:lineRule="auto"/>
        <w:rPr>
          <w:rFonts w:ascii="Avenir Next" w:eastAsiaTheme="minorEastAsia" w:hAnsi="Avenir Next" w:cs="Arial"/>
          <w:b/>
          <w:sz w:val="18"/>
          <w:szCs w:val="20"/>
          <w:lang w:val="es-ES" w:eastAsia="en-GB"/>
        </w:rPr>
      </w:pPr>
      <w:r w:rsidRPr="00542107">
        <w:rPr>
          <w:rFonts w:ascii="Avenir Next" w:hAnsi="Avenir Next"/>
          <w:b/>
          <w:sz w:val="18"/>
          <w:lang w:val="es-ES"/>
        </w:rPr>
        <w:t xml:space="preserve">Movimiento: </w:t>
      </w:r>
      <w:r w:rsidRPr="00542107">
        <w:rPr>
          <w:rFonts w:ascii="Avenir Next" w:hAnsi="Avenir Next"/>
          <w:sz w:val="18"/>
          <w:lang w:val="es-ES"/>
        </w:rPr>
        <w:t>El Primero 9020.</w:t>
      </w:r>
    </w:p>
    <w:p w14:paraId="546EB19D" w14:textId="77777777" w:rsidR="00EB0908" w:rsidRPr="00542107" w:rsidRDefault="00EB0908" w:rsidP="00EB0908">
      <w:pPr>
        <w:spacing w:after="40" w:line="276" w:lineRule="auto"/>
        <w:rPr>
          <w:rFonts w:ascii="Avenir Next" w:eastAsiaTheme="minorEastAsia" w:hAnsi="Avenir Next" w:cs="Arial"/>
          <w:b/>
          <w:sz w:val="18"/>
          <w:szCs w:val="20"/>
          <w:lang w:val="es-ES" w:eastAsia="en-GB"/>
        </w:rPr>
      </w:pPr>
      <w:r w:rsidRPr="00542107">
        <w:rPr>
          <w:rFonts w:ascii="Avenir Next" w:hAnsi="Avenir Next"/>
          <w:b/>
          <w:sz w:val="18"/>
          <w:lang w:val="es-ES"/>
        </w:rPr>
        <w:t>Reserva de marcha:</w:t>
      </w:r>
      <w:r w:rsidRPr="00542107">
        <w:rPr>
          <w:rFonts w:ascii="Avenir Next" w:hAnsi="Avenir Next"/>
          <w:sz w:val="18"/>
          <w:lang w:val="es-ES"/>
        </w:rPr>
        <w:t xml:space="preserve"> mín. 50 horas para el reloj / 50 min para el cronógrafo.</w:t>
      </w:r>
    </w:p>
    <w:p w14:paraId="73A7F49A" w14:textId="361E2BF3" w:rsidR="00EB0908" w:rsidRPr="00542107" w:rsidRDefault="00EB0908" w:rsidP="00EB0908">
      <w:pPr>
        <w:spacing w:after="40" w:line="276" w:lineRule="auto"/>
        <w:rPr>
          <w:rFonts w:ascii="Avenir Next" w:eastAsiaTheme="minorEastAsia" w:hAnsi="Avenir Next" w:cs="Arial"/>
          <w:b/>
          <w:sz w:val="18"/>
          <w:szCs w:val="20"/>
          <w:lang w:val="es-ES" w:eastAsia="en-GB"/>
        </w:rPr>
      </w:pPr>
      <w:r w:rsidRPr="00542107">
        <w:rPr>
          <w:rFonts w:ascii="Avenir Next" w:hAnsi="Avenir Next"/>
          <w:b/>
          <w:sz w:val="18"/>
          <w:lang w:val="es-ES"/>
        </w:rPr>
        <w:t xml:space="preserve">Funciones: </w:t>
      </w:r>
      <w:r w:rsidRPr="00542107">
        <w:rPr>
          <w:rFonts w:ascii="Avenir Next" w:hAnsi="Avenir Next"/>
          <w:sz w:val="18"/>
          <w:lang w:val="es-ES"/>
        </w:rPr>
        <w:t xml:space="preserve">indicación central de horas y minutos. </w:t>
      </w:r>
      <w:proofErr w:type="spellStart"/>
      <w:r w:rsidRPr="00542107">
        <w:rPr>
          <w:rFonts w:ascii="Avenir Next" w:hAnsi="Avenir Next"/>
          <w:sz w:val="18"/>
          <w:lang w:val="es-ES"/>
        </w:rPr>
        <w:t>Tourbillon</w:t>
      </w:r>
      <w:proofErr w:type="spellEnd"/>
      <w:r w:rsidRPr="00542107">
        <w:rPr>
          <w:rFonts w:ascii="Avenir Next" w:hAnsi="Avenir Next"/>
          <w:sz w:val="18"/>
          <w:lang w:val="es-ES"/>
        </w:rPr>
        <w:t xml:space="preserve"> doble. 1 escape para el reloj (36 000 </w:t>
      </w:r>
      <w:proofErr w:type="spellStart"/>
      <w:r w:rsidRPr="00542107">
        <w:rPr>
          <w:rFonts w:ascii="Avenir Next" w:hAnsi="Avenir Next"/>
          <w:sz w:val="18"/>
          <w:lang w:val="es-ES"/>
        </w:rPr>
        <w:t>alt</w:t>
      </w:r>
      <w:proofErr w:type="spellEnd"/>
      <w:r w:rsidRPr="00542107">
        <w:rPr>
          <w:rFonts w:ascii="Avenir Next" w:hAnsi="Avenir Next"/>
          <w:sz w:val="18"/>
          <w:lang w:val="es-ES"/>
        </w:rPr>
        <w:t>/h / 5 Hz. La jaula da una vuelta en 60 segundos). 1 escape para el cronógrafo (360 000 </w:t>
      </w:r>
      <w:proofErr w:type="spellStart"/>
      <w:r w:rsidRPr="00542107">
        <w:rPr>
          <w:rFonts w:ascii="Avenir Next" w:hAnsi="Avenir Next"/>
          <w:sz w:val="18"/>
          <w:lang w:val="es-ES"/>
        </w:rPr>
        <w:t>alt</w:t>
      </w:r>
      <w:proofErr w:type="spellEnd"/>
      <w:r w:rsidRPr="00542107">
        <w:rPr>
          <w:rFonts w:ascii="Avenir Next" w:hAnsi="Avenir Next"/>
          <w:sz w:val="18"/>
          <w:lang w:val="es-ES"/>
        </w:rPr>
        <w:t>/h / 50 Hz. La jaula da una vuelta en 5 segundos). Cronógrafo con indicación de las centésimas de segundo:</w:t>
      </w:r>
    </w:p>
    <w:p w14:paraId="27B32EF8" w14:textId="77777777" w:rsidR="00EB0908" w:rsidRPr="00542107" w:rsidRDefault="00EB0908" w:rsidP="00EB0908">
      <w:pPr>
        <w:spacing w:after="40" w:line="276" w:lineRule="auto"/>
        <w:rPr>
          <w:rFonts w:ascii="Avenir Next" w:eastAsiaTheme="minorEastAsia" w:hAnsi="Avenir Next" w:cs="Arial"/>
          <w:sz w:val="18"/>
          <w:szCs w:val="20"/>
          <w:lang w:val="es-ES" w:eastAsia="en-GB"/>
        </w:rPr>
      </w:pPr>
      <w:r w:rsidRPr="00542107">
        <w:rPr>
          <w:rFonts w:ascii="Avenir Next" w:hAnsi="Avenir Next"/>
          <w:sz w:val="18"/>
          <w:lang w:val="es-ES"/>
        </w:rPr>
        <w:t>- Aguja del cronógrafo central que da una vuelta por segundo</w:t>
      </w:r>
    </w:p>
    <w:p w14:paraId="2F6FF7A0" w14:textId="77777777" w:rsidR="00EB0908" w:rsidRPr="00542107" w:rsidRDefault="00EB0908" w:rsidP="00EB0908">
      <w:pPr>
        <w:spacing w:after="40" w:line="276" w:lineRule="auto"/>
        <w:rPr>
          <w:rFonts w:ascii="Avenir Next" w:eastAsiaTheme="minorEastAsia" w:hAnsi="Avenir Next" w:cs="Arial"/>
          <w:sz w:val="18"/>
          <w:szCs w:val="20"/>
          <w:lang w:val="es-ES" w:eastAsia="en-GB"/>
        </w:rPr>
      </w:pPr>
      <w:r w:rsidRPr="00542107">
        <w:rPr>
          <w:rFonts w:ascii="Avenir Next" w:hAnsi="Avenir Next"/>
          <w:sz w:val="18"/>
          <w:lang w:val="es-ES"/>
        </w:rPr>
        <w:t>- Contador de 30 minutos a las 3 horas</w:t>
      </w:r>
    </w:p>
    <w:p w14:paraId="20B54511" w14:textId="77777777" w:rsidR="00EB0908" w:rsidRPr="00542107" w:rsidRDefault="00EB0908" w:rsidP="00EB0908">
      <w:pPr>
        <w:spacing w:after="40" w:line="276" w:lineRule="auto"/>
        <w:rPr>
          <w:rFonts w:ascii="Avenir Next" w:eastAsiaTheme="minorEastAsia" w:hAnsi="Avenir Next" w:cs="Arial"/>
          <w:sz w:val="18"/>
          <w:szCs w:val="20"/>
          <w:lang w:val="es-ES" w:eastAsia="en-GB"/>
        </w:rPr>
      </w:pPr>
      <w:r w:rsidRPr="00542107">
        <w:rPr>
          <w:rFonts w:ascii="Avenir Next" w:hAnsi="Avenir Next"/>
          <w:sz w:val="18"/>
          <w:lang w:val="es-ES"/>
        </w:rPr>
        <w:t>- Contador de 60 segundos a las 6 horas</w:t>
      </w:r>
    </w:p>
    <w:p w14:paraId="347B383B" w14:textId="77777777" w:rsidR="00EB0908" w:rsidRPr="00542107" w:rsidRDefault="00EB0908" w:rsidP="00EB0908">
      <w:pPr>
        <w:spacing w:after="40" w:line="276" w:lineRule="auto"/>
        <w:rPr>
          <w:rFonts w:ascii="Avenir Next" w:eastAsiaTheme="minorEastAsia" w:hAnsi="Avenir Next" w:cs="Arial"/>
          <w:sz w:val="18"/>
          <w:szCs w:val="20"/>
          <w:lang w:val="es-ES" w:eastAsia="en-GB"/>
        </w:rPr>
      </w:pPr>
      <w:r w:rsidRPr="00542107">
        <w:rPr>
          <w:rFonts w:ascii="Avenir Next" w:hAnsi="Avenir Next"/>
          <w:sz w:val="18"/>
          <w:lang w:val="es-ES"/>
        </w:rPr>
        <w:t>- Indicación de reserva de marcha del cronógrafo a las 12 horas</w:t>
      </w:r>
    </w:p>
    <w:p w14:paraId="1F7DD24B" w14:textId="77777777" w:rsidR="00EB0908" w:rsidRPr="00542107" w:rsidRDefault="00EB0908" w:rsidP="00EB0908">
      <w:pPr>
        <w:spacing w:after="40" w:line="276" w:lineRule="auto"/>
        <w:rPr>
          <w:rFonts w:ascii="Avenir Next" w:eastAsia="Times New Roman" w:hAnsi="Avenir Next" w:cs="OpenSans-CondensedLight"/>
          <w:b/>
          <w:bCs/>
          <w:sz w:val="18"/>
          <w:szCs w:val="18"/>
          <w:lang w:val="es-ES" w:eastAsia="en-GB"/>
        </w:rPr>
      </w:pPr>
      <w:r w:rsidRPr="00542107">
        <w:rPr>
          <w:rFonts w:ascii="Avenir Next" w:hAnsi="Avenir Next"/>
          <w:b/>
          <w:sz w:val="18"/>
          <w:lang w:val="es-ES"/>
        </w:rPr>
        <w:t>Acabados:</w:t>
      </w:r>
      <w:r w:rsidRPr="00542107">
        <w:rPr>
          <w:rFonts w:ascii="Avenir Next" w:hAnsi="Avenir Next"/>
          <w:sz w:val="18"/>
          <w:lang w:val="es-ES"/>
        </w:rPr>
        <w:t xml:space="preserve"> masa oscilante especial con acabados satinados.</w:t>
      </w:r>
    </w:p>
    <w:p w14:paraId="4F177CCE" w14:textId="77777777" w:rsidR="00EB0908" w:rsidRPr="00542107" w:rsidRDefault="00EB0908" w:rsidP="00EB0908">
      <w:pPr>
        <w:spacing w:after="40" w:line="276" w:lineRule="auto"/>
        <w:rPr>
          <w:rFonts w:ascii="Avenir Next" w:eastAsiaTheme="minorEastAsia" w:hAnsi="Avenir Next" w:cs="Arial"/>
          <w:b/>
          <w:sz w:val="18"/>
          <w:szCs w:val="20"/>
          <w:lang w:val="es-ES" w:eastAsia="en-GB"/>
        </w:rPr>
      </w:pPr>
      <w:r w:rsidRPr="00542107">
        <w:rPr>
          <w:rFonts w:ascii="Avenir Next" w:hAnsi="Avenir Next"/>
          <w:b/>
          <w:sz w:val="18"/>
          <w:lang w:val="es-ES"/>
        </w:rPr>
        <w:t>Precio:</w:t>
      </w:r>
      <w:r w:rsidRPr="00542107">
        <w:rPr>
          <w:rFonts w:ascii="Avenir Next" w:hAnsi="Avenir Next"/>
          <w:sz w:val="18"/>
          <w:lang w:val="es-ES"/>
        </w:rPr>
        <w:t xml:space="preserve"> 69 000.</w:t>
      </w:r>
    </w:p>
    <w:p w14:paraId="6D549B7F" w14:textId="77777777" w:rsidR="00EB0908" w:rsidRPr="00542107" w:rsidRDefault="00EB0908" w:rsidP="00EB0908">
      <w:pPr>
        <w:spacing w:after="40" w:line="276" w:lineRule="auto"/>
        <w:rPr>
          <w:rFonts w:ascii="Avenir Next" w:eastAsiaTheme="minorEastAsia" w:hAnsi="Avenir Next" w:cs="Arial"/>
          <w:b/>
          <w:sz w:val="18"/>
          <w:szCs w:val="20"/>
          <w:lang w:val="es-ES" w:eastAsia="en-GB"/>
        </w:rPr>
      </w:pPr>
      <w:r w:rsidRPr="00542107">
        <w:rPr>
          <w:rFonts w:ascii="Avenir Next" w:hAnsi="Avenir Next"/>
          <w:b/>
          <w:sz w:val="18"/>
          <w:lang w:val="es-ES"/>
        </w:rPr>
        <w:t>Material:</w:t>
      </w:r>
      <w:r w:rsidRPr="00542107">
        <w:rPr>
          <w:rFonts w:ascii="Avenir Next" w:hAnsi="Avenir Next"/>
          <w:sz w:val="18"/>
          <w:lang w:val="es-ES"/>
        </w:rPr>
        <w:t xml:space="preserve"> titanio cepillado.</w:t>
      </w:r>
    </w:p>
    <w:p w14:paraId="2905FF26" w14:textId="77777777" w:rsidR="00EB0908" w:rsidRPr="00542107" w:rsidRDefault="00EB0908" w:rsidP="00EB0908">
      <w:pPr>
        <w:spacing w:after="40" w:line="276" w:lineRule="auto"/>
        <w:rPr>
          <w:rFonts w:ascii="Avenir Next" w:eastAsiaTheme="minorEastAsia" w:hAnsi="Avenir Next" w:cs="Arial"/>
          <w:b/>
          <w:sz w:val="18"/>
          <w:szCs w:val="20"/>
          <w:lang w:val="es-ES" w:eastAsia="en-GB"/>
        </w:rPr>
      </w:pPr>
      <w:r w:rsidRPr="00542107">
        <w:rPr>
          <w:rFonts w:ascii="Avenir Next" w:hAnsi="Avenir Next"/>
          <w:b/>
          <w:sz w:val="18"/>
          <w:lang w:val="es-ES"/>
        </w:rPr>
        <w:t>Estanqueidad:</w:t>
      </w:r>
      <w:r w:rsidRPr="00542107">
        <w:rPr>
          <w:rFonts w:ascii="Avenir Next" w:hAnsi="Avenir Next"/>
          <w:sz w:val="18"/>
          <w:lang w:val="es-ES"/>
        </w:rPr>
        <w:t xml:space="preserve"> 20 AMT.</w:t>
      </w:r>
      <w:r w:rsidRPr="00542107">
        <w:rPr>
          <w:rFonts w:ascii="Times New Roman" w:hAnsi="Times New Roman"/>
          <w:lang w:val="es-ES"/>
        </w:rPr>
        <w:t xml:space="preserve"> </w:t>
      </w:r>
    </w:p>
    <w:p w14:paraId="12770468" w14:textId="77777777" w:rsidR="00EB0908" w:rsidRPr="00542107" w:rsidRDefault="00EB0908" w:rsidP="00EB0908">
      <w:pPr>
        <w:spacing w:after="40" w:line="276" w:lineRule="auto"/>
        <w:rPr>
          <w:rFonts w:ascii="Avenir Next" w:eastAsiaTheme="minorEastAsia" w:hAnsi="Avenir Next" w:cs="Arial"/>
          <w:b/>
          <w:sz w:val="18"/>
          <w:szCs w:val="20"/>
          <w:lang w:val="es-ES" w:eastAsia="en-GB"/>
        </w:rPr>
      </w:pPr>
      <w:r w:rsidRPr="00542107">
        <w:rPr>
          <w:rFonts w:ascii="Avenir Next" w:hAnsi="Avenir Next"/>
          <w:b/>
          <w:sz w:val="18"/>
          <w:lang w:val="es-ES"/>
        </w:rPr>
        <w:t>Esfera:</w:t>
      </w:r>
      <w:r w:rsidRPr="00542107">
        <w:rPr>
          <w:rFonts w:ascii="Times New Roman" w:hAnsi="Times New Roman"/>
          <w:lang w:val="es-ES"/>
        </w:rPr>
        <w:t xml:space="preserve"> </w:t>
      </w:r>
      <w:proofErr w:type="spellStart"/>
      <w:r w:rsidRPr="00542107">
        <w:rPr>
          <w:rFonts w:ascii="Avenir Next" w:hAnsi="Avenir Next"/>
          <w:sz w:val="18"/>
          <w:lang w:val="es-ES"/>
        </w:rPr>
        <w:t>esqueletizada</w:t>
      </w:r>
      <w:proofErr w:type="spellEnd"/>
      <w:r w:rsidRPr="00542107">
        <w:rPr>
          <w:rFonts w:ascii="Avenir Next" w:hAnsi="Avenir Next"/>
          <w:sz w:val="18"/>
          <w:lang w:val="es-ES"/>
        </w:rPr>
        <w:t>.</w:t>
      </w:r>
    </w:p>
    <w:p w14:paraId="7FEFC646" w14:textId="77777777" w:rsidR="00EB0908" w:rsidRPr="00542107" w:rsidRDefault="00EB0908" w:rsidP="00EB0908">
      <w:pPr>
        <w:spacing w:after="40" w:line="276" w:lineRule="auto"/>
        <w:rPr>
          <w:rFonts w:ascii="Avenir Next" w:eastAsiaTheme="minorEastAsia" w:hAnsi="Avenir Next" w:cs="Arial"/>
          <w:b/>
          <w:bCs/>
          <w:sz w:val="18"/>
          <w:szCs w:val="20"/>
          <w:lang w:val="es-ES" w:eastAsia="en-GB"/>
        </w:rPr>
      </w:pPr>
      <w:r w:rsidRPr="00542107">
        <w:rPr>
          <w:rFonts w:ascii="Avenir Next" w:hAnsi="Avenir Next"/>
          <w:b/>
          <w:sz w:val="18"/>
          <w:lang w:val="es-ES"/>
        </w:rPr>
        <w:t>Caja:</w:t>
      </w:r>
      <w:r w:rsidRPr="00542107">
        <w:rPr>
          <w:rFonts w:ascii="Avenir Next" w:hAnsi="Avenir Next"/>
          <w:sz w:val="18"/>
          <w:lang w:val="es-ES"/>
        </w:rPr>
        <w:t xml:space="preserve"> 45 </w:t>
      </w:r>
      <w:proofErr w:type="spellStart"/>
      <w:r w:rsidRPr="00542107">
        <w:rPr>
          <w:rFonts w:ascii="Avenir Next" w:hAnsi="Avenir Next"/>
          <w:sz w:val="18"/>
          <w:lang w:val="es-ES"/>
        </w:rPr>
        <w:t>mm.</w:t>
      </w:r>
      <w:proofErr w:type="spellEnd"/>
    </w:p>
    <w:p w14:paraId="238EE1E0" w14:textId="77777777" w:rsidR="00EB0908" w:rsidRPr="00542107" w:rsidRDefault="00EB0908" w:rsidP="00EB0908">
      <w:pPr>
        <w:spacing w:after="40" w:line="276" w:lineRule="auto"/>
        <w:rPr>
          <w:rFonts w:ascii="Avenir Next" w:eastAsiaTheme="minorEastAsia" w:hAnsi="Avenir Next" w:cs="Arial"/>
          <w:b/>
          <w:sz w:val="18"/>
          <w:szCs w:val="20"/>
          <w:lang w:val="es-ES" w:eastAsia="en-GB"/>
        </w:rPr>
      </w:pPr>
      <w:r w:rsidRPr="00542107">
        <w:rPr>
          <w:rFonts w:ascii="Avenir Next" w:hAnsi="Avenir Next"/>
          <w:b/>
          <w:sz w:val="18"/>
          <w:lang w:val="es-ES"/>
        </w:rPr>
        <w:t>Índices:</w:t>
      </w:r>
      <w:r w:rsidRPr="00542107">
        <w:rPr>
          <w:rFonts w:ascii="Avenir Next" w:hAnsi="Avenir Next"/>
          <w:sz w:val="18"/>
          <w:lang w:val="es-ES"/>
        </w:rPr>
        <w:t xml:space="preserve"> chapados en oro, facetados y recubiertos de Super-</w:t>
      </w:r>
      <w:proofErr w:type="spellStart"/>
      <w:r w:rsidRPr="00542107">
        <w:rPr>
          <w:rFonts w:ascii="Avenir Next" w:hAnsi="Avenir Next"/>
          <w:sz w:val="18"/>
          <w:lang w:val="es-ES"/>
        </w:rPr>
        <w:t>LumiNova</w:t>
      </w:r>
      <w:proofErr w:type="spellEnd"/>
      <w:r w:rsidRPr="00542107">
        <w:rPr>
          <w:rFonts w:ascii="Avenir Next" w:hAnsi="Avenir Next"/>
          <w:sz w:val="18"/>
          <w:lang w:val="es-ES"/>
        </w:rPr>
        <w:t xml:space="preserve"> SLN C1 [Índices].</w:t>
      </w:r>
    </w:p>
    <w:p w14:paraId="2014F1B9" w14:textId="77777777" w:rsidR="00EB0908" w:rsidRPr="00542107" w:rsidRDefault="00EB0908" w:rsidP="00EB0908">
      <w:pPr>
        <w:spacing w:after="40" w:line="276" w:lineRule="auto"/>
        <w:rPr>
          <w:rFonts w:ascii="Avenir Next" w:eastAsiaTheme="minorEastAsia" w:hAnsi="Avenir Next" w:cs="Arial"/>
          <w:b/>
          <w:sz w:val="18"/>
          <w:szCs w:val="20"/>
          <w:lang w:val="es-ES" w:eastAsia="en-GB"/>
        </w:rPr>
      </w:pPr>
      <w:r w:rsidRPr="00542107">
        <w:rPr>
          <w:rFonts w:ascii="Avenir Next" w:hAnsi="Avenir Next"/>
          <w:b/>
          <w:sz w:val="18"/>
          <w:lang w:val="es-ES"/>
        </w:rPr>
        <w:t>Agujas:</w:t>
      </w:r>
      <w:r w:rsidRPr="00542107">
        <w:rPr>
          <w:rFonts w:ascii="Avenir Next" w:hAnsi="Avenir Next"/>
          <w:sz w:val="18"/>
          <w:lang w:val="es-ES"/>
        </w:rPr>
        <w:t xml:space="preserve"> chapadas en oro, facetadas y recubiertas de Super-</w:t>
      </w:r>
      <w:proofErr w:type="spellStart"/>
      <w:r w:rsidRPr="00542107">
        <w:rPr>
          <w:rFonts w:ascii="Avenir Next" w:hAnsi="Avenir Next"/>
          <w:sz w:val="18"/>
          <w:lang w:val="es-ES"/>
        </w:rPr>
        <w:t>LumiNova</w:t>
      </w:r>
      <w:proofErr w:type="spellEnd"/>
      <w:r w:rsidRPr="00542107">
        <w:rPr>
          <w:rFonts w:ascii="Avenir Next" w:hAnsi="Avenir Next"/>
          <w:sz w:val="18"/>
          <w:lang w:val="es-ES"/>
        </w:rPr>
        <w:t xml:space="preserve"> SLN C1 [Agujas].</w:t>
      </w:r>
    </w:p>
    <w:p w14:paraId="6F8151A1" w14:textId="77777777" w:rsidR="00EB0908" w:rsidRPr="00542107" w:rsidRDefault="00EB0908" w:rsidP="00EB0908">
      <w:pPr>
        <w:spacing w:after="40" w:line="276" w:lineRule="auto"/>
        <w:rPr>
          <w:rFonts w:ascii="Avenir Next" w:eastAsiaTheme="minorEastAsia" w:hAnsi="Avenir Next" w:cs="Arial"/>
          <w:b/>
          <w:sz w:val="18"/>
          <w:szCs w:val="20"/>
          <w:lang w:val="es-ES" w:eastAsia="en-GB"/>
        </w:rPr>
      </w:pPr>
      <w:r w:rsidRPr="00542107">
        <w:rPr>
          <w:rFonts w:ascii="Avenir Next" w:hAnsi="Avenir Next"/>
          <w:b/>
          <w:sz w:val="18"/>
          <w:lang w:val="es-ES"/>
        </w:rPr>
        <w:t>Brazalete y cierre:</w:t>
      </w:r>
      <w:r w:rsidRPr="00542107">
        <w:rPr>
          <w:rFonts w:ascii="Avenir Next" w:hAnsi="Avenir Next"/>
          <w:sz w:val="18"/>
          <w:lang w:val="es-ES"/>
        </w:rPr>
        <w:t xml:space="preserve"> brazalete de titanio con cierre desplegable de titanio.</w:t>
      </w:r>
    </w:p>
    <w:p w14:paraId="4F2587EC" w14:textId="77777777" w:rsidR="00EB0908" w:rsidRPr="00542107" w:rsidRDefault="00EB0908" w:rsidP="00EB0908">
      <w:pPr>
        <w:rPr>
          <w:rFonts w:ascii="Times New Roman" w:eastAsia="Times New Roman" w:hAnsi="Times New Roman" w:cs="Times New Roman"/>
          <w:sz w:val="18"/>
          <w:szCs w:val="18"/>
          <w:lang w:val="es-ES" w:eastAsia="en-GB"/>
        </w:rPr>
      </w:pPr>
    </w:p>
    <w:p w14:paraId="6DDC3B14" w14:textId="77777777" w:rsidR="00EB0908" w:rsidRPr="00542107" w:rsidRDefault="00EB0908" w:rsidP="00EB0908">
      <w:pPr>
        <w:rPr>
          <w:rFonts w:ascii="Times New Roman" w:eastAsia="Times New Roman" w:hAnsi="Times New Roman" w:cs="Times New Roman"/>
          <w:sz w:val="18"/>
          <w:szCs w:val="18"/>
          <w:lang w:val="es-ES" w:eastAsia="en-GB"/>
        </w:rPr>
      </w:pPr>
    </w:p>
    <w:p w14:paraId="34D36002" w14:textId="77777777" w:rsidR="00EB0908" w:rsidRPr="00D71953" w:rsidRDefault="00EB0908" w:rsidP="00EB0908">
      <w:pPr>
        <w:jc w:val="both"/>
        <w:rPr>
          <w:rFonts w:ascii="Avenir Next" w:hAnsi="Avenir Next"/>
          <w:color w:val="000000" w:themeColor="text1"/>
          <w:sz w:val="21"/>
          <w:szCs w:val="21"/>
          <w:lang w:val="es-ES"/>
        </w:rPr>
      </w:pPr>
    </w:p>
    <w:p w14:paraId="2C16FC60" w14:textId="77777777" w:rsidR="00EB0908" w:rsidRPr="00D71953" w:rsidRDefault="00EB0908" w:rsidP="00EB0908">
      <w:pPr>
        <w:jc w:val="both"/>
        <w:rPr>
          <w:rFonts w:ascii="Avenir Next" w:hAnsi="Avenir Next"/>
          <w:color w:val="000000" w:themeColor="text1"/>
          <w:sz w:val="21"/>
          <w:szCs w:val="21"/>
          <w:lang w:val="es-ES"/>
        </w:rPr>
      </w:pPr>
    </w:p>
    <w:p w14:paraId="4E7F72D7" w14:textId="77777777" w:rsidR="007E78F3" w:rsidRPr="00D71953" w:rsidRDefault="007E78F3" w:rsidP="00EB0908">
      <w:pPr>
        <w:jc w:val="both"/>
        <w:rPr>
          <w:rFonts w:ascii="Arial" w:eastAsia="Times New Roman" w:hAnsi="Arial" w:cs="Arial"/>
          <w:color w:val="222222"/>
          <w:lang w:val="es-ES" w:eastAsia="en-GB"/>
        </w:rPr>
      </w:pPr>
    </w:p>
    <w:sectPr w:rsidR="007E78F3" w:rsidRPr="00D71953">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26C96" w14:textId="77777777" w:rsidR="00D3563A" w:rsidRDefault="00D3563A" w:rsidP="00A00C17">
      <w:r>
        <w:separator/>
      </w:r>
    </w:p>
  </w:endnote>
  <w:endnote w:type="continuationSeparator" w:id="0">
    <w:p w14:paraId="1A34E7CF" w14:textId="77777777" w:rsidR="00D3563A" w:rsidRDefault="00D3563A" w:rsidP="00A0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 w:name="OpenSans-Condensed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C890A" w14:textId="77777777" w:rsidR="00A00C17" w:rsidRPr="005657F5" w:rsidRDefault="00A00C17" w:rsidP="00A00C17">
    <w:pPr>
      <w:tabs>
        <w:tab w:val="center" w:pos="4513"/>
        <w:tab w:val="right" w:pos="9026"/>
      </w:tabs>
      <w:jc w:val="center"/>
      <w:rPr>
        <w:rFonts w:ascii="Avenir Next" w:hAnsi="Avenir Next"/>
        <w:sz w:val="18"/>
        <w:szCs w:val="18"/>
      </w:rPr>
    </w:pPr>
    <w:bookmarkStart w:id="0" w:name="_Hlk106810529"/>
    <w:bookmarkStart w:id="1" w:name="_Hlk106810530"/>
    <w:r w:rsidRPr="005657F5">
      <w:rPr>
        <w:rFonts w:ascii="Avenir Next" w:hAnsi="Avenir Next"/>
        <w:b/>
        <w:sz w:val="18"/>
        <w:szCs w:val="18"/>
      </w:rPr>
      <w:t>ZENITH</w:t>
    </w:r>
    <w:r w:rsidRPr="005657F5">
      <w:rPr>
        <w:rFonts w:ascii="Avenir Next" w:hAnsi="Avenir Next"/>
        <w:sz w:val="18"/>
        <w:szCs w:val="18"/>
      </w:rPr>
      <w:t xml:space="preserve"> | www.ZENITH-watches.com | Rue des </w:t>
    </w:r>
    <w:proofErr w:type="spellStart"/>
    <w:r w:rsidRPr="005657F5">
      <w:rPr>
        <w:rFonts w:ascii="Avenir Next" w:hAnsi="Avenir Next"/>
        <w:sz w:val="18"/>
        <w:szCs w:val="18"/>
      </w:rPr>
      <w:t>Billodes</w:t>
    </w:r>
    <w:proofErr w:type="spellEnd"/>
    <w:r w:rsidRPr="005657F5">
      <w:rPr>
        <w:rFonts w:ascii="Avenir Next" w:hAnsi="Avenir Next"/>
        <w:sz w:val="18"/>
        <w:szCs w:val="18"/>
      </w:rPr>
      <w:t xml:space="preserve"> 34-36 | CH-2400 Le Locle</w:t>
    </w:r>
  </w:p>
  <w:p w14:paraId="5ABE0548" w14:textId="03C12122" w:rsidR="00A00C17" w:rsidRPr="00A00C17" w:rsidRDefault="00A00C17" w:rsidP="00A00C17">
    <w:pPr>
      <w:tabs>
        <w:tab w:val="center" w:pos="4513"/>
        <w:tab w:val="right" w:pos="9026"/>
      </w:tabs>
      <w:jc w:val="center"/>
      <w:rPr>
        <w:rFonts w:ascii="Avenir Next" w:hAnsi="Avenir Next"/>
        <w:sz w:val="18"/>
        <w:szCs w:val="18"/>
        <w:lang w:val="en-US"/>
      </w:rPr>
    </w:pPr>
    <w:r w:rsidRPr="005657F5">
      <w:rPr>
        <w:rFonts w:ascii="Avenir Next" w:hAnsi="Avenir Next"/>
        <w:sz w:val="18"/>
        <w:szCs w:val="18"/>
        <w:lang w:val="en-US"/>
      </w:rPr>
      <w:t>ZENITH International Media Relations </w:t>
    </w:r>
    <w:r>
      <w:rPr>
        <w:rFonts w:ascii="Avenir Next" w:hAnsi="Avenir Next"/>
        <w:sz w:val="18"/>
        <w:szCs w:val="18"/>
        <w:lang w:val="en-US"/>
      </w:rPr>
      <w:t>–</w:t>
    </w:r>
    <w:r w:rsidRPr="005657F5">
      <w:rPr>
        <w:rFonts w:ascii="Avenir Next" w:hAnsi="Avenir Next"/>
        <w:sz w:val="18"/>
        <w:szCs w:val="18"/>
        <w:lang w:val="en-US"/>
      </w:rPr>
      <w:t xml:space="preserve"> Email</w:t>
    </w:r>
    <w:r>
      <w:rPr>
        <w:rFonts w:ascii="Avenir Next" w:hAnsi="Avenir Next"/>
        <w:sz w:val="18"/>
        <w:szCs w:val="18"/>
        <w:lang w:val="en-US"/>
      </w:rPr>
      <w:t xml:space="preserve">: </w:t>
    </w:r>
    <w:r w:rsidR="00542107">
      <w:fldChar w:fldCharType="begin"/>
    </w:r>
    <w:r w:rsidR="00542107" w:rsidRPr="00542107">
      <w:rPr>
        <w:lang w:val="en-US"/>
      </w:rPr>
      <w:instrText xml:space="preserve"> HYPERLINK "file:///C:\\Users\\renee-claude.noussi\\AppData\\Local\\Microsoft\\Windows\\INetCache\\Content.Outlook\\OMNXTTHT\\press@zenith-watches.com" </w:instrText>
    </w:r>
    <w:r w:rsidR="00542107">
      <w:fldChar w:fldCharType="separate"/>
    </w:r>
    <w:r w:rsidRPr="005657F5">
      <w:rPr>
        <w:rStyle w:val="Lienhypertexte"/>
        <w:rFonts w:ascii="Avenir Next" w:hAnsi="Avenir Next"/>
        <w:sz w:val="18"/>
        <w:szCs w:val="18"/>
        <w:lang w:val="en-US"/>
      </w:rPr>
      <w:t>press@zenith-watches.com</w:t>
    </w:r>
    <w:bookmarkEnd w:id="0"/>
    <w:bookmarkEnd w:id="1"/>
    <w:r w:rsidR="00542107">
      <w:rPr>
        <w:rStyle w:val="Lienhypertexte"/>
        <w:rFonts w:ascii="Avenir Next" w:hAnsi="Avenir Next"/>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DAD33" w14:textId="77777777" w:rsidR="00D3563A" w:rsidRDefault="00D3563A" w:rsidP="00A00C17">
      <w:r>
        <w:separator/>
      </w:r>
    </w:p>
  </w:footnote>
  <w:footnote w:type="continuationSeparator" w:id="0">
    <w:p w14:paraId="395FE547" w14:textId="77777777" w:rsidR="00D3563A" w:rsidRDefault="00D3563A" w:rsidP="00A0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36C3" w14:textId="22DE92DF" w:rsidR="00A00C17" w:rsidRDefault="00A00C17" w:rsidP="00A00C17">
    <w:pPr>
      <w:pStyle w:val="En-tte"/>
      <w:jc w:val="center"/>
    </w:pPr>
    <w:r>
      <w:rPr>
        <w:noProof/>
      </w:rPr>
      <w:drawing>
        <wp:inline distT="0" distB="0" distL="0" distR="0" wp14:anchorId="62E9F824" wp14:editId="44E17051">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FB53F31" w14:textId="77777777" w:rsidR="00A00C17" w:rsidRDefault="00A00C17" w:rsidP="00A00C17">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F3"/>
    <w:rsid w:val="00067C1E"/>
    <w:rsid w:val="000C215B"/>
    <w:rsid w:val="00143E12"/>
    <w:rsid w:val="00195BE5"/>
    <w:rsid w:val="001B156F"/>
    <w:rsid w:val="002C6D82"/>
    <w:rsid w:val="003405F1"/>
    <w:rsid w:val="003C51B2"/>
    <w:rsid w:val="00472111"/>
    <w:rsid w:val="004F6276"/>
    <w:rsid w:val="00542107"/>
    <w:rsid w:val="0062729D"/>
    <w:rsid w:val="006F0FE8"/>
    <w:rsid w:val="00743466"/>
    <w:rsid w:val="007E78F3"/>
    <w:rsid w:val="008B72BB"/>
    <w:rsid w:val="008F1036"/>
    <w:rsid w:val="0090528A"/>
    <w:rsid w:val="0095288B"/>
    <w:rsid w:val="0098114C"/>
    <w:rsid w:val="00993F9C"/>
    <w:rsid w:val="00A00C17"/>
    <w:rsid w:val="00A1685B"/>
    <w:rsid w:val="00A315CD"/>
    <w:rsid w:val="00AF07C5"/>
    <w:rsid w:val="00BB6E87"/>
    <w:rsid w:val="00BE79CC"/>
    <w:rsid w:val="00C227E7"/>
    <w:rsid w:val="00C41A67"/>
    <w:rsid w:val="00C705DF"/>
    <w:rsid w:val="00C7752B"/>
    <w:rsid w:val="00D3563A"/>
    <w:rsid w:val="00D70BAD"/>
    <w:rsid w:val="00D71953"/>
    <w:rsid w:val="00E812E5"/>
    <w:rsid w:val="00EA353A"/>
    <w:rsid w:val="00EB0908"/>
    <w:rsid w:val="00EF5114"/>
    <w:rsid w:val="00FB7EE2"/>
    <w:rsid w:val="0D611E33"/>
    <w:rsid w:val="161C19D4"/>
    <w:rsid w:val="16EA15EB"/>
    <w:rsid w:val="2032DB03"/>
    <w:rsid w:val="27F9443C"/>
    <w:rsid w:val="3ED85DD7"/>
    <w:rsid w:val="40571FA8"/>
    <w:rsid w:val="4D1C7A5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AE0D05B"/>
  <w15:chartTrackingRefBased/>
  <w15:docId w15:val="{C289C387-7E6C-A448-B3C8-1C3742C41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7E78F3"/>
    <w:rPr>
      <w:b/>
      <w:bCs/>
    </w:rPr>
  </w:style>
  <w:style w:type="character" w:customStyle="1" w:styleId="apple-converted-space">
    <w:name w:val="apple-converted-space"/>
    <w:basedOn w:val="Policepardfaut"/>
    <w:rsid w:val="007E78F3"/>
  </w:style>
  <w:style w:type="character" w:customStyle="1" w:styleId="il">
    <w:name w:val="il"/>
    <w:basedOn w:val="Policepardfaut"/>
    <w:rsid w:val="007E78F3"/>
  </w:style>
  <w:style w:type="character" w:styleId="Marquedecommentaire">
    <w:name w:val="annotation reference"/>
    <w:basedOn w:val="Policepardfaut"/>
    <w:uiPriority w:val="99"/>
    <w:semiHidden/>
    <w:unhideWhenUsed/>
    <w:rsid w:val="00C41A67"/>
    <w:rPr>
      <w:sz w:val="16"/>
      <w:szCs w:val="16"/>
    </w:rPr>
  </w:style>
  <w:style w:type="paragraph" w:styleId="Commentaire">
    <w:name w:val="annotation text"/>
    <w:basedOn w:val="Normal"/>
    <w:link w:val="CommentaireCar"/>
    <w:uiPriority w:val="99"/>
    <w:semiHidden/>
    <w:unhideWhenUsed/>
    <w:rsid w:val="00C41A67"/>
    <w:rPr>
      <w:sz w:val="20"/>
      <w:szCs w:val="20"/>
    </w:rPr>
  </w:style>
  <w:style w:type="character" w:customStyle="1" w:styleId="CommentaireCar">
    <w:name w:val="Commentaire Car"/>
    <w:basedOn w:val="Policepardfaut"/>
    <w:link w:val="Commentaire"/>
    <w:uiPriority w:val="99"/>
    <w:semiHidden/>
    <w:rsid w:val="00C41A67"/>
    <w:rPr>
      <w:sz w:val="20"/>
      <w:szCs w:val="20"/>
    </w:rPr>
  </w:style>
  <w:style w:type="paragraph" w:styleId="Objetducommentaire">
    <w:name w:val="annotation subject"/>
    <w:basedOn w:val="Commentaire"/>
    <w:next w:val="Commentaire"/>
    <w:link w:val="ObjetducommentaireCar"/>
    <w:uiPriority w:val="99"/>
    <w:semiHidden/>
    <w:unhideWhenUsed/>
    <w:rsid w:val="00C41A67"/>
    <w:rPr>
      <w:b/>
      <w:bCs/>
    </w:rPr>
  </w:style>
  <w:style w:type="character" w:customStyle="1" w:styleId="ObjetducommentaireCar">
    <w:name w:val="Objet du commentaire Car"/>
    <w:basedOn w:val="CommentaireCar"/>
    <w:link w:val="Objetducommentaire"/>
    <w:uiPriority w:val="99"/>
    <w:semiHidden/>
    <w:rsid w:val="00C41A67"/>
    <w:rPr>
      <w:b/>
      <w:bCs/>
      <w:sz w:val="20"/>
      <w:szCs w:val="20"/>
    </w:rPr>
  </w:style>
  <w:style w:type="paragraph" w:styleId="En-tte">
    <w:name w:val="header"/>
    <w:basedOn w:val="Normal"/>
    <w:link w:val="En-tteCar"/>
    <w:uiPriority w:val="99"/>
    <w:unhideWhenUsed/>
    <w:rsid w:val="00A00C17"/>
    <w:pPr>
      <w:tabs>
        <w:tab w:val="center" w:pos="4536"/>
        <w:tab w:val="right" w:pos="9072"/>
      </w:tabs>
    </w:pPr>
  </w:style>
  <w:style w:type="character" w:customStyle="1" w:styleId="En-tteCar">
    <w:name w:val="En-tête Car"/>
    <w:basedOn w:val="Policepardfaut"/>
    <w:link w:val="En-tte"/>
    <w:uiPriority w:val="99"/>
    <w:rsid w:val="00A00C17"/>
  </w:style>
  <w:style w:type="paragraph" w:styleId="Pieddepage">
    <w:name w:val="footer"/>
    <w:basedOn w:val="Normal"/>
    <w:link w:val="PieddepageCar"/>
    <w:uiPriority w:val="99"/>
    <w:unhideWhenUsed/>
    <w:rsid w:val="00A00C17"/>
    <w:pPr>
      <w:tabs>
        <w:tab w:val="center" w:pos="4536"/>
        <w:tab w:val="right" w:pos="9072"/>
      </w:tabs>
    </w:pPr>
  </w:style>
  <w:style w:type="character" w:customStyle="1" w:styleId="PieddepageCar">
    <w:name w:val="Pied de page Car"/>
    <w:basedOn w:val="Policepardfaut"/>
    <w:link w:val="Pieddepage"/>
    <w:uiPriority w:val="99"/>
    <w:rsid w:val="00A00C17"/>
  </w:style>
  <w:style w:type="character" w:styleId="Lienhypertexte">
    <w:name w:val="Hyperlink"/>
    <w:basedOn w:val="Policepardfaut"/>
    <w:uiPriority w:val="99"/>
    <w:unhideWhenUsed/>
    <w:rsid w:val="00A00C17"/>
    <w:rPr>
      <w:color w:val="0000FF"/>
      <w:u w:val="single"/>
    </w:rPr>
  </w:style>
  <w:style w:type="table" w:styleId="Grilledutableau">
    <w:name w:val="Table Grid"/>
    <w:basedOn w:val="TableauNormal"/>
    <w:uiPriority w:val="39"/>
    <w:rsid w:val="00EB0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71953"/>
    <w:rPr>
      <w:rFonts w:ascii="Segoe UI" w:hAnsi="Segoe UI" w:cs="Segoe UI"/>
      <w:sz w:val="18"/>
      <w:szCs w:val="18"/>
    </w:rPr>
  </w:style>
  <w:style w:type="character" w:customStyle="1" w:styleId="TextedebullesCar">
    <w:name w:val="Texte de bulles Car"/>
    <w:basedOn w:val="Policepardfaut"/>
    <w:link w:val="Textedebulles"/>
    <w:uiPriority w:val="99"/>
    <w:semiHidden/>
    <w:rsid w:val="00D719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469731">
      <w:bodyDiv w:val="1"/>
      <w:marLeft w:val="0"/>
      <w:marRight w:val="0"/>
      <w:marTop w:val="0"/>
      <w:marBottom w:val="0"/>
      <w:divBdr>
        <w:top w:val="none" w:sz="0" w:space="0" w:color="auto"/>
        <w:left w:val="none" w:sz="0" w:space="0" w:color="auto"/>
        <w:bottom w:val="none" w:sz="0" w:space="0" w:color="auto"/>
        <w:right w:val="none" w:sz="0" w:space="0" w:color="auto"/>
      </w:divBdr>
      <w:divsChild>
        <w:div w:id="2112361345">
          <w:marLeft w:val="0"/>
          <w:marRight w:val="0"/>
          <w:marTop w:val="0"/>
          <w:marBottom w:val="0"/>
          <w:divBdr>
            <w:top w:val="none" w:sz="0" w:space="0" w:color="auto"/>
            <w:left w:val="none" w:sz="0" w:space="0" w:color="auto"/>
            <w:bottom w:val="none" w:sz="0" w:space="0" w:color="auto"/>
            <w:right w:val="none" w:sz="0" w:space="0" w:color="auto"/>
          </w:divBdr>
        </w:div>
        <w:div w:id="1279483811">
          <w:marLeft w:val="0"/>
          <w:marRight w:val="0"/>
          <w:marTop w:val="0"/>
          <w:marBottom w:val="0"/>
          <w:divBdr>
            <w:top w:val="none" w:sz="0" w:space="0" w:color="auto"/>
            <w:left w:val="none" w:sz="0" w:space="0" w:color="auto"/>
            <w:bottom w:val="none" w:sz="0" w:space="0" w:color="auto"/>
            <w:right w:val="none" w:sz="0" w:space="0" w:color="auto"/>
          </w:divBdr>
        </w:div>
      </w:divsChild>
    </w:div>
    <w:div w:id="446311977">
      <w:bodyDiv w:val="1"/>
      <w:marLeft w:val="0"/>
      <w:marRight w:val="0"/>
      <w:marTop w:val="0"/>
      <w:marBottom w:val="0"/>
      <w:divBdr>
        <w:top w:val="none" w:sz="0" w:space="0" w:color="auto"/>
        <w:left w:val="none" w:sz="0" w:space="0" w:color="auto"/>
        <w:bottom w:val="none" w:sz="0" w:space="0" w:color="auto"/>
        <w:right w:val="none" w:sz="0" w:space="0" w:color="auto"/>
      </w:divBdr>
    </w:div>
    <w:div w:id="179289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B8F8D-ABC2-48B1-A3DE-23E4F580E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1147</Words>
  <Characters>6311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Renée-Claude Noussi Perrain</cp:lastModifiedBy>
  <cp:revision>2</cp:revision>
  <dcterms:created xsi:type="dcterms:W3CDTF">2022-12-06T09:26:00Z</dcterms:created>
  <dcterms:modified xsi:type="dcterms:W3CDTF">2022-12-06T09:26:00Z</dcterms:modified>
</cp:coreProperties>
</file>