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226F" w14:textId="548AF51C" w:rsidR="00C41A67" w:rsidRPr="00C41A67" w:rsidRDefault="007E78F3" w:rsidP="00C41A67">
      <w:pPr>
        <w:jc w:val="center"/>
        <w:rPr>
          <w:b/>
          <w:bCs/>
          <w:color w:val="000000" w:themeColor="text1"/>
          <w:rFonts w:ascii="Avenir Next" w:eastAsia="Times New Roman" w:hAnsi="Avenir Next" w:cs="Arial"/>
        </w:rPr>
      </w:pPr>
      <w:r>
        <w:rPr>
          <w:b/>
          <w:color w:val="000000" w:themeColor="text1"/>
          <w:rFonts w:ascii="Avenir Next" w:hAnsi="Avenir Next"/>
        </w:rPr>
        <w:t xml:space="preserve">DEFY EXTREME DOUBLE TOURBILLON:</w:t>
      </w:r>
    </w:p>
    <w:p w14:paraId="62A8B6BB" w14:textId="03C9F8C4" w:rsidR="00143E12" w:rsidRPr="00743466" w:rsidRDefault="007E78F3" w:rsidP="00C41A67">
      <w:pPr>
        <w:jc w:val="center"/>
        <w:rPr>
          <w:b/>
          <w:bCs/>
          <w:color w:val="000000" w:themeColor="text1"/>
          <w:rFonts w:ascii="Avenir Next" w:eastAsia="Times New Roman" w:hAnsi="Avenir Next" w:cs="Arial"/>
        </w:rPr>
      </w:pPr>
      <w:r>
        <w:rPr>
          <w:b/>
          <w:color w:val="000000" w:themeColor="text1"/>
          <w:rFonts w:ascii="Avenir Next" w:hAnsi="Avenir Next"/>
        </w:rPr>
        <w:t xml:space="preserve">НОВЫЕ ГОРИЗОНТЫ ВЫСОКОГО ЧАСОВОГО ИСКУССТВА</w:t>
      </w:r>
    </w:p>
    <w:p w14:paraId="739D2F19" w14:textId="7810A150" w:rsidR="007E78F3" w:rsidRPr="00743466" w:rsidRDefault="007E78F3" w:rsidP="00C41A67">
      <w:pPr>
        <w:jc w:val="both"/>
        <w:rPr>
          <w:rFonts w:ascii="Avenir Next" w:hAnsi="Avenir Next"/>
          <w:color w:val="000000" w:themeColor="text1"/>
          <w:sz w:val="21"/>
          <w:szCs w:val="21"/>
          <w:lang w:val="en-US"/>
        </w:rPr>
      </w:pPr>
    </w:p>
    <w:p w14:paraId="39E28AB2" w14:textId="77777777" w:rsidR="00C41A67" w:rsidRDefault="004F6276" w:rsidP="00C41A67">
      <w:pPr>
        <w:jc w:val="both"/>
        <w:rPr>
          <w:b/>
          <w:bCs/>
          <w:color w:val="000000" w:themeColor="text1"/>
          <w:sz w:val="21"/>
          <w:szCs w:val="21"/>
          <w:rFonts w:ascii="Avenir Next" w:hAnsi="Avenir Next"/>
        </w:rPr>
      </w:pPr>
      <w:r>
        <w:rPr>
          <w:b/>
          <w:color w:val="000000" w:themeColor="text1"/>
          <w:sz w:val="21"/>
          <w:rFonts w:ascii="Avenir Next" w:hAnsi="Avenir Next"/>
        </w:rPr>
        <w:t xml:space="preserve">В очередной раз подтверждая свой статус «Master of Chronographs», ZENITH применил свой самый совершенный и сложный на данный момент механизм хронографа, оснащенный двумя независимыми турбийонами, в линии DEFY Extreme.</w:t>
      </w:r>
      <w:r>
        <w:rPr>
          <w:b/>
          <w:color w:val="000000" w:themeColor="text1"/>
          <w:sz w:val="21"/>
          <w:rFonts w:ascii="Avenir Next" w:hAnsi="Avenir Next"/>
        </w:rPr>
        <w:t xml:space="preserve"> </w:t>
      </w:r>
      <w:r>
        <w:rPr>
          <w:b/>
          <w:color w:val="000000" w:themeColor="text1"/>
          <w:sz w:val="21"/>
          <w:rFonts w:ascii="Avenir Next" w:hAnsi="Avenir Next"/>
        </w:rPr>
        <w:t xml:space="preserve">Впервые уникальный высокочастотный механизм хронографа с точностью замеров 1/100 секунды использован в двух серийных моделях коллекции DEFY Extreme.</w:t>
      </w:r>
    </w:p>
    <w:p w14:paraId="48978686" w14:textId="77777777" w:rsidR="00C705DF" w:rsidRPr="00EA353A" w:rsidRDefault="00C705DF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  <w:lang w:val="en-US" w:eastAsia="en-GB"/>
        </w:rPr>
      </w:pPr>
    </w:p>
    <w:p w14:paraId="38838074" w14:textId="2E5572A1" w:rsidR="008F1036" w:rsidRPr="00EA353A" w:rsidRDefault="003C51B2" w:rsidP="00C41A67">
      <w:pPr>
        <w:jc w:val="both"/>
        <w:rPr>
          <w:color w:val="000000" w:themeColor="text1"/>
          <w:sz w:val="21"/>
          <w:szCs w:val="21"/>
          <w:rFonts w:ascii="Avenir Next" w:eastAsia="Times New Roman" w:hAnsi="Avenir Next" w:cs="Arial"/>
        </w:rPr>
      </w:pPr>
      <w:r>
        <w:rPr>
          <w:color w:val="000000" w:themeColor="text1"/>
          <w:sz w:val="21"/>
          <w:b/>
          <w:rFonts w:ascii="Avenir Next" w:hAnsi="Avenir Next"/>
        </w:rPr>
        <w:t xml:space="preserve">DEFY Extreme Double Tourbillon</w:t>
      </w:r>
      <w:r>
        <w:rPr>
          <w:color w:val="000000" w:themeColor="text1"/>
          <w:sz w:val="21"/>
          <w:rFonts w:ascii="Avenir Next" w:hAnsi="Avenir Next"/>
        </w:rPr>
        <w:t xml:space="preserve"> представляет собой образец новаторского подхода Zenith к часовому искусству.</w:t>
      </w:r>
      <w:r>
        <w:rPr>
          <w:color w:val="000000" w:themeColor="text1"/>
          <w:sz w:val="21"/>
          <w:rFonts w:ascii="Avenir Next" w:hAnsi="Avenir Next"/>
        </w:rPr>
        <w:t xml:space="preserve"> </w:t>
      </w:r>
      <w:r>
        <w:rPr>
          <w:color w:val="000000" w:themeColor="text1"/>
          <w:sz w:val="21"/>
          <w:rFonts w:ascii="Avenir Next" w:hAnsi="Avenir Next"/>
        </w:rPr>
        <w:t xml:space="preserve">Речь идет не о еще большем усложнении, а о новом достижении в создании высокоточных хронографов, основанном на более чем 50-летнем опыте новаторства и совершенствования в области высокоточных автоматических хронографов, начало которому положил калибр El Primero.</w:t>
      </w:r>
      <w:r>
        <w:rPr>
          <w:color w:val="000000" w:themeColor="text1"/>
          <w:sz w:val="21"/>
          <w:rFonts w:ascii="Avenir Next" w:hAnsi="Avenir Next"/>
        </w:rPr>
        <w:t xml:space="preserve"> </w:t>
      </w:r>
      <w:r>
        <w:rPr>
          <w:color w:val="000000" w:themeColor="text1"/>
          <w:sz w:val="21"/>
          <w:rFonts w:ascii="Avenir Next" w:hAnsi="Avenir Next"/>
        </w:rPr>
        <w:t xml:space="preserve">Этот механизм, конструкция которого отлична от любых других механизмов с функцией хронографа, оснащен двумя независимыми турбийонами, совершающими полный оборот за 60 секунд (турбийон часов) и 5 секунд (турбийон хронографа) – самый быстрый из когда-либо существовавших турбийонов, а также единственный хронограф с точностью замеров 1/100 секунды, баланс которого работает с невероятной скоростью: 360 000 полуколебаний в час.</w:t>
      </w:r>
    </w:p>
    <w:p w14:paraId="65452E26" w14:textId="6AFBB682" w:rsidR="008F1036" w:rsidRPr="00EA353A" w:rsidRDefault="008F1036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  <w:lang w:val="en-US" w:eastAsia="en-GB"/>
        </w:rPr>
      </w:pPr>
    </w:p>
    <w:p w14:paraId="559598D4" w14:textId="07A3B386" w:rsidR="003405F1" w:rsidRPr="00EA353A" w:rsidRDefault="00EA353A" w:rsidP="00C41A67">
      <w:pPr>
        <w:jc w:val="both"/>
        <w:rPr>
          <w:color w:val="000000" w:themeColor="text1"/>
          <w:sz w:val="21"/>
          <w:szCs w:val="21"/>
          <w:rFonts w:ascii="Avenir Next" w:eastAsia="Times New Roman" w:hAnsi="Avenir Next" w:cs="Arial"/>
        </w:rPr>
      </w:pPr>
      <w:r>
        <w:rPr>
          <w:color w:val="000000" w:themeColor="text1"/>
          <w:sz w:val="21"/>
          <w:rFonts w:ascii="Avenir Next" w:hAnsi="Avenir Next"/>
        </w:rPr>
        <w:t xml:space="preserve">Спроектированный как максимально прочный и долговечный 45-мм корпус модели DEFY Extreme Double Tourbillon, имеющий угловатую форму, идеально подходит для столь сложного часового механизма. Он представлен в двух версиях:</w:t>
      </w:r>
      <w:r>
        <w:rPr>
          <w:color w:val="000000" w:themeColor="text1"/>
          <w:sz w:val="21"/>
          <w:rFonts w:ascii="Avenir Next" w:hAnsi="Avenir Next"/>
        </w:rPr>
        <w:t xml:space="preserve"> </w:t>
      </w:r>
      <w:r>
        <w:rPr>
          <w:color w:val="000000" w:themeColor="text1"/>
          <w:sz w:val="21"/>
          <w:rFonts w:ascii="Avenir Next" w:hAnsi="Avenir Next"/>
        </w:rPr>
        <w:t xml:space="preserve">первая полностью из титана, с сочетанием сатинированных, полированных и матовых поверхностей, в том числе на браслете, вторая – из углеродного волокна, с пескоструйной обработкой матового двенадцатигранного безеля из розового золота и защитных элементов кнопок, снабженная черном текстурным ремешком из каучука.</w:t>
      </w:r>
      <w:r>
        <w:rPr>
          <w:color w:val="000000" w:themeColor="text1"/>
          <w:sz w:val="21"/>
          <w:rFonts w:ascii="Avenir Next" w:hAnsi="Avenir Next"/>
        </w:rPr>
        <w:t xml:space="preserve"> </w:t>
      </w:r>
      <w:r>
        <w:rPr>
          <w:color w:val="000000" w:themeColor="text1"/>
          <w:sz w:val="21"/>
          <w:rFonts w:ascii="Avenir Next" w:hAnsi="Avenir Next"/>
        </w:rPr>
        <w:t xml:space="preserve">Открытый циферблат с накладными счетчиками хронографа и тонированными прозрачными компонентами из сапфирового стекла позволяет наслаждаться видом авангардного механизма с двумя турбийонами в каретках звездообразной формы.</w:t>
      </w:r>
    </w:p>
    <w:p w14:paraId="06E6D9D6" w14:textId="77777777" w:rsidR="00EA353A" w:rsidRPr="00EA353A" w:rsidRDefault="00EA353A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  <w:lang w:val="en-US" w:eastAsia="en-GB"/>
        </w:rPr>
      </w:pPr>
    </w:p>
    <w:p w14:paraId="6EBBC871" w14:textId="6AE6ABB0" w:rsidR="007E78F3" w:rsidRPr="00EA353A" w:rsidRDefault="008F1036" w:rsidP="00C41A67">
      <w:pPr>
        <w:jc w:val="both"/>
        <w:rPr>
          <w:color w:val="000000" w:themeColor="text1"/>
          <w:sz w:val="21"/>
          <w:szCs w:val="21"/>
          <w:rFonts w:ascii="Avenir Next" w:eastAsia="Times New Roman" w:hAnsi="Avenir Next" w:cs="Arial"/>
        </w:rPr>
      </w:pPr>
      <w:r>
        <w:rPr>
          <w:color w:val="000000" w:themeColor="text1"/>
          <w:sz w:val="21"/>
          <w:rFonts w:ascii="Avenir Next" w:hAnsi="Avenir Next"/>
        </w:rPr>
        <w:t xml:space="preserve">Это часовое произведение притягивает взгляд не только уникальной функциональностью и ультрасовременной архитектурой механизма.</w:t>
      </w:r>
      <w:r>
        <w:rPr>
          <w:color w:val="000000" w:themeColor="text1"/>
          <w:sz w:val="21"/>
          <w:rFonts w:ascii="Avenir Next" w:hAnsi="Avenir Next"/>
        </w:rPr>
        <w:t xml:space="preserve"> </w:t>
      </w:r>
      <w:r>
        <w:rPr>
          <w:color w:val="000000" w:themeColor="text1"/>
          <w:sz w:val="21"/>
          <w:rFonts w:ascii="Avenir Next" w:hAnsi="Avenir Next"/>
        </w:rPr>
        <w:t xml:space="preserve">Отделка механизма производства ZENITH, пополнившая ряд недавних творений бренда категории Высокое часовое искусство, соответствует дизайну в современном стиле, контрастно демонстрируя его футуристический характер.</w:t>
      </w:r>
      <w:r>
        <w:rPr>
          <w:color w:val="000000" w:themeColor="text1"/>
          <w:sz w:val="21"/>
          <w:rFonts w:ascii="Avenir Next" w:hAnsi="Avenir Next"/>
        </w:rPr>
        <w:t xml:space="preserve"> </w:t>
      </w:r>
      <w:r>
        <w:rPr>
          <w:color w:val="000000" w:themeColor="text1"/>
          <w:sz w:val="21"/>
          <w:rFonts w:ascii="Avenir Next" w:hAnsi="Avenir Next"/>
        </w:rPr>
        <w:t xml:space="preserve">Во-первых, открытая архитектура механизма и сатинированные мосты акцентированы черным PVD-покрытием.</w:t>
      </w:r>
      <w:r>
        <w:rPr>
          <w:color w:val="000000" w:themeColor="text1"/>
          <w:sz w:val="21"/>
          <w:rFonts w:ascii="Avenir Next" w:hAnsi="Avenir Next"/>
        </w:rPr>
        <w:t xml:space="preserve"> </w:t>
      </w:r>
      <w:r>
        <w:rPr>
          <w:color w:val="000000" w:themeColor="text1"/>
          <w:sz w:val="21"/>
          <w:rFonts w:ascii="Avenir Next" w:hAnsi="Avenir Next"/>
        </w:rPr>
        <w:t xml:space="preserve">Во-вторых, края мостов выделены цветом розового золота, который подчеркивает их геометрические формы – существенное отличие от традиционных декоративных техник.</w:t>
      </w:r>
    </w:p>
    <w:p w14:paraId="3209F7EA" w14:textId="43789789" w:rsidR="003405F1" w:rsidRPr="00EA353A" w:rsidRDefault="003405F1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  <w:lang w:val="en-US" w:eastAsia="en-GB"/>
        </w:rPr>
      </w:pPr>
    </w:p>
    <w:p w14:paraId="045A4036" w14:textId="6F5AF5C7" w:rsidR="003405F1" w:rsidRPr="00EA353A" w:rsidRDefault="00EA353A" w:rsidP="00C41A67">
      <w:pPr>
        <w:jc w:val="both"/>
        <w:rPr>
          <w:color w:val="000000" w:themeColor="text1"/>
          <w:sz w:val="21"/>
          <w:szCs w:val="21"/>
          <w:rFonts w:ascii="Avenir Next" w:hAnsi="Avenir Next"/>
        </w:rPr>
      </w:pPr>
      <w:r>
        <w:rPr>
          <w:color w:val="000000" w:themeColor="text1"/>
          <w:sz w:val="21"/>
          <w:rFonts w:ascii="Avenir Next" w:hAnsi="Avenir Next"/>
        </w:rPr>
        <w:t xml:space="preserve">Модель DEFY Extreme Double Tourbillon будет представлена в находящихся поблизости бутиках и онлайн-магазинах Zenith, а также у официальных дистрибьюторов по всему миру.</w:t>
      </w:r>
    </w:p>
    <w:p w14:paraId="50D1DE9D" w14:textId="49845B0F" w:rsidR="00A00C17" w:rsidRDefault="00A00C17">
      <w:pPr>
        <w:rPr>
          <w:color w:val="222222"/>
          <w:rFonts w:ascii="Arial" w:eastAsia="Times New Roman" w:hAnsi="Arial" w:cs="Arial"/>
        </w:rPr>
      </w:pPr>
      <w:r>
        <w:br w:type="page"/>
      </w:r>
    </w:p>
    <w:p w14:paraId="002B4A2A" w14:textId="77777777" w:rsidR="00A00C17" w:rsidRPr="00A00C17" w:rsidRDefault="00A00C17" w:rsidP="00A00C17">
      <w:pPr>
        <w:rPr>
          <w:sz w:val="20"/>
          <w:szCs w:val="20"/>
          <w:rFonts w:ascii="Avenir Next" w:eastAsia="Avenir" w:hAnsi="Avenir Next" w:cs="Avenir"/>
        </w:rPr>
      </w:pPr>
      <w:r>
        <w:rPr>
          <w:b/>
          <w:sz w:val="20"/>
          <w:rFonts w:ascii="Avenir Next" w:hAnsi="Avenir Next"/>
        </w:rPr>
        <w:t xml:space="preserve">ZENITH:</w:t>
      </w:r>
      <w:r>
        <w:rPr>
          <w:b/>
          <w:sz w:val="20"/>
          <w:rFonts w:ascii="Avenir Next" w:hAnsi="Avenir Next"/>
        </w:rPr>
        <w:t xml:space="preserve"> </w:t>
      </w:r>
      <w:r>
        <w:rPr>
          <w:b/>
          <w:sz w:val="20"/>
          <w:rFonts w:ascii="Avenir Next" w:hAnsi="Avenir Next"/>
        </w:rPr>
        <w:t xml:space="preserve">НАСТАЛО ВРЕМЯ ДОТЯНУТЬСЯ ДО ЗВЕЗДЫ.</w:t>
      </w:r>
    </w:p>
    <w:p w14:paraId="17C8EAA0" w14:textId="77777777" w:rsidR="00A00C17" w:rsidRPr="00A00C17" w:rsidRDefault="00A00C17" w:rsidP="00A00C17">
      <w:pPr>
        <w:jc w:val="both"/>
        <w:rPr>
          <w:sz w:val="20"/>
          <w:szCs w:val="20"/>
          <w:rFonts w:ascii="Avenir Next" w:eastAsia="Avenir" w:hAnsi="Avenir Next" w:cs="Avenir"/>
        </w:rPr>
      </w:pPr>
      <w:r>
        <w:rPr>
          <w:sz w:val="20"/>
          <w:rFonts w:ascii="Avenir Next" w:hAnsi="Avenir Next"/>
        </w:rPr>
        <w:t xml:space="preserve">Миссия компании ZENITH заключается в том, чтобы вдохновлять людей следовать за мечтами и воплощать их в жизнь, несмотря ни на что.</w:t>
      </w:r>
      <w:r>
        <w:rPr>
          <w:sz w:val="20"/>
          <w:rFonts w:ascii="Avenir Next" w:hAnsi="Avenir Next"/>
        </w:rPr>
        <w:t xml:space="preserve"> </w:t>
      </w:r>
      <w:r>
        <w:rPr>
          <w:sz w:val="20"/>
          <w:rFonts w:ascii="Avenir Next" w:hAnsi="Avenir Next"/>
        </w:rPr>
        <w:t xml:space="preserve">С момента своего основания в 1865 году бренд ZENITH стал первой швейцарской часовой мануфактурой с вертикальной интеграцией производства, а его часы – верными спутниками выдающихся людей, мечтающих о великом и стремящихся достичь невозможного: от Луи Блерио, отважившегося на исторический полет через Ла-Манш, до Феликса Баумгартнера, совершившего рекордный прыжок из стратосферы.</w:t>
      </w:r>
      <w:r>
        <w:rPr>
          <w:sz w:val="20"/>
          <w:rFonts w:ascii="Avenir Next" w:hAnsi="Avenir Next"/>
        </w:rPr>
        <w:t xml:space="preserve"> </w:t>
      </w:r>
      <w:r>
        <w:rPr>
          <w:sz w:val="20"/>
          <w:rFonts w:ascii="Avenir Next" w:hAnsi="Avenir Next"/>
        </w:rPr>
        <w:t xml:space="preserve">Также Zenith уделяет особое внимание женщинам, открывающим новые горизонты. Компания отдает дань уважения их свершениям и предоставляет платформу DREAMHERS, на которой представительницы прекрасного пола могут делиться опытом и вдохновлять других на то, чтобы воплощать мечты в жизнь.</w:t>
      </w:r>
    </w:p>
    <w:p w14:paraId="11DDCCE7" w14:textId="77777777" w:rsidR="00A00C17" w:rsidRPr="00A00C17" w:rsidRDefault="00A00C17" w:rsidP="00A00C17">
      <w:pPr>
        <w:rPr>
          <w:rFonts w:ascii="Avenir Next" w:eastAsia="Avenir" w:hAnsi="Avenir Next" w:cs="Avenir"/>
          <w:sz w:val="20"/>
          <w:szCs w:val="20"/>
          <w:lang w:val="en-US"/>
        </w:rPr>
      </w:pPr>
    </w:p>
    <w:p w14:paraId="050A746C" w14:textId="77777777" w:rsidR="00A00C17" w:rsidRPr="00BB6E87" w:rsidRDefault="00A00C17" w:rsidP="00A00C17">
      <w:pPr>
        <w:jc w:val="both"/>
        <w:rPr>
          <w:sz w:val="20"/>
          <w:szCs w:val="20"/>
          <w:rFonts w:ascii="Avenir Next" w:eastAsia="Avenir" w:hAnsi="Avenir Next" w:cs="Avenir"/>
        </w:rPr>
      </w:pPr>
      <w:r>
        <w:rPr>
          <w:sz w:val="20"/>
          <w:rFonts w:ascii="Avenir Next" w:hAnsi="Avenir Next"/>
        </w:rPr>
        <w:t xml:space="preserve">Непреклонно следуя пути инноваций, ZENITH оснащает все часы исключительно механизмами собственной разработки и собственного производства.</w:t>
      </w:r>
      <w:r>
        <w:rPr>
          <w:sz w:val="20"/>
          <w:rFonts w:ascii="Avenir Next" w:hAnsi="Avenir Next"/>
        </w:rPr>
        <w:t xml:space="preserve"> </w:t>
      </w:r>
      <w:r>
        <w:rPr>
          <w:sz w:val="20"/>
          <w:rFonts w:ascii="Avenir Next" w:hAnsi="Avenir Next"/>
        </w:rPr>
        <w:t xml:space="preserve">После создания в 1969 году механизма El Primero, первого в мире калибра автоматического хронографа, бренд ZENITH продолжил осваивать высокие частоты и представил часы, измеряющие время с точностью до долей секунды – до 1/10 секунды (линия Chronomaster) и 1/100 секунды (линия DEFY).</w:t>
      </w:r>
      <w:r>
        <w:rPr>
          <w:sz w:val="20"/>
          <w:rFonts w:ascii="Avenir Next" w:hAnsi="Avenir Next"/>
        </w:rPr>
        <w:t xml:space="preserve"> </w:t>
      </w:r>
      <w:r>
        <w:rPr>
          <w:sz w:val="20"/>
          <w:rFonts w:ascii="Avenir Next" w:hAnsi="Avenir Next"/>
        </w:rPr>
        <w:t xml:space="preserve">Поскольку новаторство неразрывно связано с устойчивым развитием, программа ZENITH HORIZ-ON отражает обязательства бренда в отношении инклюзивности и многообразия, устойчивого развития и благополучия сотрудников.</w:t>
      </w:r>
      <w:r>
        <w:rPr>
          <w:sz w:val="20"/>
          <w:rFonts w:ascii="Avenir Next" w:hAnsi="Avenir Next"/>
        </w:rPr>
        <w:t xml:space="preserve"> </w:t>
      </w:r>
      <w:r>
        <w:rPr>
          <w:sz w:val="20"/>
          <w:rFonts w:ascii="Avenir Next" w:hAnsi="Avenir Next"/>
        </w:rPr>
        <w:t xml:space="preserve">Формируя будущее швейцарской часовой индустрии с 1865 года, ZENITH продолжает создавать часы для тех, кто не боится бросить вызов самому себе и достичь новых высот.</w:t>
      </w:r>
      <w:r>
        <w:rPr>
          <w:sz w:val="20"/>
          <w:rFonts w:ascii="Avenir Next" w:hAnsi="Avenir Next"/>
        </w:rPr>
        <w:t xml:space="preserve"> </w:t>
      </w:r>
      <w:r>
        <w:rPr>
          <w:sz w:val="20"/>
          <w:rFonts w:ascii="Avenir Next" w:hAnsi="Avenir Next"/>
        </w:rPr>
        <w:t xml:space="preserve">Настало время дотянуться до звезд.</w:t>
      </w:r>
    </w:p>
    <w:p w14:paraId="75A61973" w14:textId="38A28970" w:rsidR="002C6D82" w:rsidRDefault="002C6D82">
      <w:pPr>
        <w:rPr>
          <w:color w:val="222222"/>
          <w:rFonts w:ascii="Arial" w:eastAsia="Times New Roman" w:hAnsi="Arial" w:cs="Arial"/>
        </w:rPr>
      </w:pPr>
      <w:r>
        <w:br w:type="page"/>
      </w:r>
    </w:p>
    <w:p w14:paraId="0A658431" w14:textId="77777777" w:rsidR="002C6D82" w:rsidRDefault="002C6D82" w:rsidP="002C6D82">
      <w:pPr>
        <w:spacing w:after="160" w:line="259" w:lineRule="auto"/>
        <w:jc w:val="both"/>
        <w:rPr>
          <w:b/>
          <w:szCs w:val="20"/>
          <w:rFonts w:ascii="Avenir Next" w:eastAsiaTheme="minorEastAsia" w:hAnsi="Avenir Next" w:cs="Arial"/>
        </w:rPr>
      </w:pPr>
      <w:r>
        <w:rPr>
          <w:b/>
          <w:rFonts w:ascii="Avenir Next" w:hAnsi="Avenir Next"/>
        </w:rPr>
        <w:t xml:space="preserve">DEFY EXTREME DOUBLE TOURBILLON</w:t>
      </w:r>
    </w:p>
    <w:p w14:paraId="738CF65B" w14:textId="77777777" w:rsidR="002C6D82" w:rsidRPr="00CB77D3" w:rsidRDefault="002C6D82" w:rsidP="002C6D82">
      <w:pPr>
        <w:spacing w:after="160" w:line="259" w:lineRule="auto"/>
        <w:jc w:val="both"/>
        <w:rPr>
          <w:b/>
          <w:szCs w:val="20"/>
          <w:rFonts w:ascii="Avenir Next" w:eastAsiaTheme="minorEastAsia" w:hAnsi="Avenir Next" w:cs="Arial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9264" behindDoc="0" locked="0" layoutInCell="1" allowOverlap="1" wp14:anchorId="19B91D1D" wp14:editId="6D9E90E3">
            <wp:simplePos x="0" y="0"/>
            <wp:positionH relativeFrom="page">
              <wp:align>right</wp:align>
            </wp:positionH>
            <wp:positionV relativeFrom="paragraph">
              <wp:posOffset>83185</wp:posOffset>
            </wp:positionV>
            <wp:extent cx="2520315" cy="3599180"/>
            <wp:effectExtent l="0" t="0" r="0" b="0"/>
            <wp:wrapSquare wrapText="bothSides"/>
            <wp:docPr id="1" name="Image 1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ontr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rFonts w:ascii="Avenir Next" w:hAnsi="Avenir Next"/>
        </w:rPr>
        <w:t xml:space="preserve">Артикул: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12.9100.9020/78.I200</w:t>
      </w:r>
    </w:p>
    <w:p w14:paraId="01D407DC" w14:textId="77777777" w:rsidR="002C6D82" w:rsidRPr="00CB77D3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Основные характеристики:</w:t>
      </w:r>
      <w:r>
        <w:rPr>
          <w:sz w:val="18"/>
          <w:b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Два турбийона и индикатор 1/100 секунды.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Механизм хронографа, 1 анкерный спуск турбийона часов (36 000 полуколебаний в час – 5 Гц), 1 анкерный спуск турбийона хронографа (360 000 полуколебаний в час – 50 Гц).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Эксклюзивная динамичная особенность в виде стрелки хронографа, совершающей один оборот в секунду.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Сертифицированный хронометр.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Два дополнительных ремня: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2 Velcro (эффект углеродного волокна и эффект покрытия cordura)</w:t>
      </w:r>
    </w:p>
    <w:p w14:paraId="3E3E2DB5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Механизм:</w:t>
      </w:r>
      <w:r>
        <w:rPr>
          <w:sz w:val="18"/>
          <w:b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El Primero 9020</w:t>
      </w:r>
    </w:p>
    <w:p w14:paraId="726C47BA" w14:textId="492E6372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Запас хода</w:t>
      </w:r>
      <w:r>
        <w:rPr>
          <w:sz w:val="18"/>
          <w:rFonts w:ascii="Avenir Next" w:hAnsi="Avenir Next"/>
        </w:rPr>
        <w:t xml:space="preserve">: мин. 50 часов для часов / 50 минут для хронографа</w:t>
      </w:r>
    </w:p>
    <w:p w14:paraId="3F08ACA5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Функции:</w:t>
      </w:r>
      <w:r>
        <w:rPr>
          <w:sz w:val="18"/>
          <w:b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Центральные часовая и минутная стрелки.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Два турбийона.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1 анкерный спуск часов (36 000 полуколебаний в час / 5 Гц – каретка совершает один оборот за 60 секунд).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1 анкерный спуск хронографа (360 000 полуколебаний в час – 50 Гц – каретка совершает один оборот за 5 секунд).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Хронограф с индикатором 1/100 секунды:</w:t>
      </w:r>
      <w:r>
        <w:rPr>
          <w:sz w:val="18"/>
          <w:rFonts w:ascii="Avenir Next" w:hAnsi="Avenir Next"/>
        </w:rPr>
        <w:t xml:space="preserve">  </w:t>
      </w:r>
    </w:p>
    <w:p w14:paraId="4AD41C5E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- Центральная стрелка хронографа, совершающая полный оборот за одну секунду</w:t>
      </w:r>
    </w:p>
    <w:p w14:paraId="4651279A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- 30-минутный счетчик на отметке «3 часа»</w:t>
      </w:r>
    </w:p>
    <w:p w14:paraId="3269168A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- 60-секундный счетчик на отметке «6 часов»</w:t>
      </w:r>
    </w:p>
    <w:p w14:paraId="04926C93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- Указатель запаса хода хронографа на отметке «12 часов»</w:t>
      </w:r>
    </w:p>
    <w:p w14:paraId="005BFEF9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Отделка: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Эксклюзивный ротор с сатинированной отделкой</w:t>
      </w:r>
    </w:p>
    <w:p w14:paraId="64515971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Цена</w:t>
      </w:r>
      <w:r>
        <w:rPr>
          <w:sz w:val="18"/>
          <w:rFonts w:ascii="Avenir Next" w:hAnsi="Avenir Next"/>
        </w:rPr>
        <w:t xml:space="preserve">: 79 000</w:t>
      </w:r>
    </w:p>
    <w:p w14:paraId="1FE12CBB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Материал</w:t>
      </w:r>
      <w:r>
        <w:rPr>
          <w:sz w:val="18"/>
          <w:rFonts w:ascii="Avenir Next" w:hAnsi="Avenir Next"/>
        </w:rPr>
        <w:t xml:space="preserve">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Черный карбон и розовое золото 18 карат</w:t>
      </w:r>
    </w:p>
    <w:p w14:paraId="1C7DBA48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Водонепроницаемость</w:t>
      </w:r>
      <w:r>
        <w:rPr>
          <w:sz w:val="18"/>
          <w:rFonts w:ascii="Avenir Next" w:hAnsi="Avenir Next"/>
        </w:rPr>
        <w:t xml:space="preserve">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20 ATM</w:t>
      </w:r>
      <w:r>
        <w:rPr>
          <w:rFonts w:ascii="Times New Roman" w:hAnsi="Times New Roman"/>
        </w:rPr>
        <w:t xml:space="preserve"> </w:t>
      </w:r>
    </w:p>
    <w:p w14:paraId="1E60266A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Циферблат</w:t>
      </w:r>
      <w:r>
        <w:rPr>
          <w:sz w:val="18"/>
          <w:rFonts w:ascii="Avenir Next" w:hAnsi="Avenir Next"/>
        </w:rPr>
        <w:t xml:space="preserve">:</w:t>
      </w:r>
      <w:r>
        <w:rPr>
          <w:rFonts w:ascii="Times New Roman" w:hAnsi="Times New Roman"/>
        </w:rPr>
        <w:t xml:space="preserve"> </w:t>
      </w:r>
      <w:r>
        <w:rPr>
          <w:sz w:val="18"/>
          <w:rFonts w:ascii="Avenir Next" w:hAnsi="Avenir Next"/>
        </w:rPr>
        <w:t xml:space="preserve">Скелетонированный</w:t>
      </w:r>
    </w:p>
    <w:p w14:paraId="69AE6435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Корпус: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45 мм</w:t>
      </w:r>
    </w:p>
    <w:p w14:paraId="62472BD4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Часовые метки: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Фацетированные, с золотым напылением и люминесцентным покрытием SuperLuminova SLN C1 [Часовые отметки]</w:t>
      </w:r>
    </w:p>
    <w:p w14:paraId="5F695767" w14:textId="77777777" w:rsidR="002C6D82" w:rsidRPr="002C6D82" w:rsidRDefault="002C6D82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Стрелки</w:t>
      </w:r>
      <w:r>
        <w:rPr>
          <w:sz w:val="18"/>
          <w:rFonts w:ascii="Avenir Next" w:hAnsi="Avenir Next"/>
        </w:rPr>
        <w:t xml:space="preserve">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Фацетированные, с золотым напылением и люминесцентным покрытием SuperLuminova SLN C1 [Стрелки]</w:t>
      </w:r>
    </w:p>
    <w:p w14:paraId="674B0021" w14:textId="6964E02E" w:rsidR="002C6D82" w:rsidRPr="002C6D82" w:rsidRDefault="000C215B" w:rsidP="002C6D82">
      <w:pPr>
        <w:spacing w:after="40" w:line="276" w:lineRule="auto"/>
        <w:jc w:val="both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Браслет и застежка: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Черный каучуковый ремень с тройной раскладывающейся застежкой из титана с пескоструйной обработкой</w:t>
      </w:r>
    </w:p>
    <w:p w14:paraId="4350D98A" w14:textId="77777777" w:rsidR="002C6D82" w:rsidRPr="002C6D82" w:rsidRDefault="002C6D82" w:rsidP="002C6D82">
      <w:pPr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</w:p>
    <w:p w14:paraId="0FB65E06" w14:textId="77777777" w:rsidR="002C6D82" w:rsidRPr="002C6D82" w:rsidRDefault="002C6D82" w:rsidP="002C6D82">
      <w:pPr>
        <w:jc w:val="both"/>
        <w:rPr>
          <w:rFonts w:ascii="Avenir Next" w:hAnsi="Avenir Next"/>
          <w:color w:val="000000" w:themeColor="text1"/>
          <w:sz w:val="21"/>
          <w:szCs w:val="21"/>
          <w:lang w:val="en-GB"/>
        </w:rPr>
      </w:pPr>
    </w:p>
    <w:p w14:paraId="6241CC51" w14:textId="77777777" w:rsidR="002C6D82" w:rsidRPr="002C6D82" w:rsidRDefault="002C6D82" w:rsidP="002C6D82">
      <w:pPr>
        <w:rPr>
          <w:b/>
          <w:szCs w:val="20"/>
          <w:rFonts w:ascii="Avenir Next" w:eastAsiaTheme="minorEastAsia" w:hAnsi="Avenir Next" w:cs="Arial"/>
        </w:rPr>
      </w:pPr>
      <w:r>
        <w:br w:type="page"/>
      </w:r>
    </w:p>
    <w:p w14:paraId="11482BDA" w14:textId="77777777" w:rsidR="002C6D82" w:rsidRPr="002C6D82" w:rsidRDefault="002C6D82" w:rsidP="002C6D82">
      <w:pPr>
        <w:spacing w:after="160" w:line="259" w:lineRule="auto"/>
        <w:rPr>
          <w:b/>
          <w:szCs w:val="20"/>
          <w:rFonts w:ascii="Avenir Next" w:eastAsiaTheme="minorEastAsia" w:hAnsi="Avenir Next" w:cs="Arial"/>
        </w:rPr>
      </w:pPr>
      <w:r>
        <w:rPr>
          <w:b/>
          <w:rFonts w:ascii="Avenir Next" w:hAnsi="Avenir Next"/>
        </w:rPr>
        <w:t xml:space="preserve">DEFY EXTREME DOUBLE TOURBILLON</w:t>
      </w:r>
    </w:p>
    <w:p w14:paraId="18C6F74E" w14:textId="77777777" w:rsidR="002C6D82" w:rsidRPr="002C6D82" w:rsidRDefault="002C6D82" w:rsidP="002C6D82">
      <w:pPr>
        <w:spacing w:after="160" w:line="259" w:lineRule="auto"/>
        <w:rPr>
          <w:b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Артикул: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95.9100.9020/78.I001</w:t>
      </w:r>
    </w:p>
    <w:p w14:paraId="240A2C27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color w:val="000000" w:themeColor="text1"/>
          <w:sz w:val="21"/>
          <w:rFonts w:ascii="Avenir Next" w:hAnsi="Avenir Next"/>
        </w:rPr>
        <w:drawing>
          <wp:anchor distT="0" distB="0" distL="114300" distR="114300" simplePos="0" relativeHeight="251660288" behindDoc="0" locked="0" layoutInCell="1" allowOverlap="1" wp14:anchorId="77294CDF" wp14:editId="06770352">
            <wp:simplePos x="0" y="0"/>
            <wp:positionH relativeFrom="margin">
              <wp:posOffset>3963670</wp:posOffset>
            </wp:positionH>
            <wp:positionV relativeFrom="margin">
              <wp:posOffset>609600</wp:posOffset>
            </wp:positionV>
            <wp:extent cx="2520315" cy="3599180"/>
            <wp:effectExtent l="0" t="0" r="0" b="0"/>
            <wp:wrapSquare wrapText="bothSides"/>
            <wp:docPr id="2" name="Image 2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mont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b/>
          <w:rFonts w:ascii="Avenir Next" w:hAnsi="Avenir Next"/>
        </w:rPr>
        <w:t xml:space="preserve">Основные характеристики:</w:t>
      </w:r>
      <w:r>
        <w:rPr>
          <w:sz w:val="18"/>
          <w:b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Два турбийона и индикатор 1/100 секунды.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Механизм хронографа, 1 анкерный спуск турбийона часов (36 000 полуколебаний в час – 5 Гц), 1 анкерный спуск турбийона хронографа (360 000 полуколебаний в час – 50 Гц).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Эксклюзивная динамичная особенность в виде стрелки хронографа, совершающей один оборот в секунду.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Сертифицированный хронометр.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Два дополнительных ремня:</w:t>
      </w:r>
      <w:r>
        <w:t xml:space="preserve"> </w:t>
      </w:r>
      <w:r>
        <w:rPr>
          <w:sz w:val="18"/>
          <w:rFonts w:ascii="Avenir Next" w:hAnsi="Avenir Next"/>
        </w:rPr>
        <w:t xml:space="preserve">1 из каучука с раскладывающейся застежкой и 1 из текстиля Velcro</w:t>
      </w:r>
    </w:p>
    <w:p w14:paraId="354C8C37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Механизм:</w:t>
      </w:r>
      <w:r>
        <w:rPr>
          <w:sz w:val="18"/>
          <w:b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El Primero 9020</w:t>
      </w:r>
    </w:p>
    <w:p w14:paraId="54ABEEB9" w14:textId="6A0AD2B8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Запас хода</w:t>
      </w:r>
      <w:r>
        <w:rPr>
          <w:sz w:val="18"/>
          <w:rFonts w:ascii="Avenir Next" w:hAnsi="Avenir Next"/>
        </w:rPr>
        <w:t xml:space="preserve">: мин. 50 часов для часов / 50 минут для хронографа</w:t>
      </w:r>
    </w:p>
    <w:p w14:paraId="62F219C1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Функции:</w:t>
      </w:r>
      <w:r>
        <w:rPr>
          <w:sz w:val="18"/>
          <w:b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Центральные часовая и минутная стрелки.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Два турбийона.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1 анкерный спуск часов (36 000 полуколебаний в час / 5 Гц – каретка совершает один оборот за 60 секунд).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1 анкерный спуск хронографа (360 000 полуколебаний в час – 50 Гц – каретка совершает один оборот за 5 секунд).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Хронограф с индикатором 1/100 секунды:</w:t>
      </w:r>
      <w:r>
        <w:rPr>
          <w:sz w:val="18"/>
          <w:rFonts w:ascii="Avenir Next" w:hAnsi="Avenir Next"/>
        </w:rPr>
        <w:t xml:space="preserve">  </w:t>
      </w:r>
    </w:p>
    <w:p w14:paraId="7CD2E630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- Центральная стрелка хронографа, совершающая полный оборот за одну секунду</w:t>
      </w:r>
    </w:p>
    <w:p w14:paraId="41D5C0EA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- 30-минутный счетчик на отметке «3 часа»</w:t>
      </w:r>
    </w:p>
    <w:p w14:paraId="4056A60D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- 60-секундный счетчик на отметке «6 часов»</w:t>
      </w:r>
    </w:p>
    <w:p w14:paraId="572D20C8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rFonts w:ascii="Avenir Next" w:hAnsi="Avenir Next"/>
        </w:rPr>
        <w:t xml:space="preserve">- Указатель запаса хода хронографа на отметке «12 часов»</w:t>
      </w:r>
    </w:p>
    <w:p w14:paraId="794F6D3F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Отделка: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Эксклюзивный ротор с сатинированной отделкой</w:t>
      </w:r>
    </w:p>
    <w:p w14:paraId="771F0CDC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Цена</w:t>
      </w:r>
      <w:r>
        <w:rPr>
          <w:sz w:val="18"/>
          <w:rFonts w:ascii="Avenir Next" w:hAnsi="Avenir Next"/>
        </w:rPr>
        <w:t xml:space="preserve">: 69 000</w:t>
      </w:r>
    </w:p>
    <w:p w14:paraId="7D3D413D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Материал</w:t>
      </w:r>
      <w:r>
        <w:rPr>
          <w:sz w:val="18"/>
          <w:rFonts w:ascii="Avenir Next" w:hAnsi="Avenir Next"/>
        </w:rPr>
        <w:t xml:space="preserve">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Титан с крацеванием</w:t>
      </w:r>
    </w:p>
    <w:p w14:paraId="31FCC1F7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Водонепроницаемость</w:t>
      </w:r>
      <w:r>
        <w:rPr>
          <w:sz w:val="18"/>
          <w:rFonts w:ascii="Avenir Next" w:hAnsi="Avenir Next"/>
        </w:rPr>
        <w:t xml:space="preserve">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20 ATM</w:t>
      </w:r>
      <w:r>
        <w:rPr>
          <w:rFonts w:ascii="Times New Roman" w:hAnsi="Times New Roman"/>
        </w:rPr>
        <w:t xml:space="preserve"> </w:t>
      </w:r>
    </w:p>
    <w:p w14:paraId="48A9DD7F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Циферблат</w:t>
      </w:r>
      <w:r>
        <w:rPr>
          <w:sz w:val="18"/>
          <w:rFonts w:ascii="Avenir Next" w:hAnsi="Avenir Next"/>
        </w:rPr>
        <w:t xml:space="preserve">:</w:t>
      </w:r>
      <w:r>
        <w:rPr>
          <w:rFonts w:ascii="Times New Roman" w:hAnsi="Times New Roman"/>
        </w:rPr>
        <w:t xml:space="preserve"> </w:t>
      </w:r>
      <w:r>
        <w:rPr>
          <w:sz w:val="18"/>
          <w:rFonts w:ascii="Avenir Next" w:hAnsi="Avenir Next"/>
        </w:rPr>
        <w:t xml:space="preserve">Скелетонированный</w:t>
      </w:r>
    </w:p>
    <w:p w14:paraId="37A336E4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Корпус: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45 мм</w:t>
      </w:r>
    </w:p>
    <w:p w14:paraId="0B7D95EF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Часовые метки: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Фацетированные, с золотым напылением и люминесцентным покрытием SuperLuminova SLN C1 [Часовые отметки]</w:t>
      </w:r>
    </w:p>
    <w:p w14:paraId="6BEDA1C7" w14:textId="77777777" w:rsidR="002C6D82" w:rsidRPr="002C6D82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Стрелки</w:t>
      </w:r>
      <w:r>
        <w:rPr>
          <w:sz w:val="18"/>
          <w:rFonts w:ascii="Avenir Next" w:hAnsi="Avenir Next"/>
        </w:rPr>
        <w:t xml:space="preserve">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Фацетированные, с золотым напылением и люминесцентным покрытием SuperLuminova SLN C1 [Стрелки]</w:t>
      </w:r>
    </w:p>
    <w:p w14:paraId="166432BA" w14:textId="51BC6D2A" w:rsidR="002C6D82" w:rsidRPr="00CB77D3" w:rsidRDefault="002C6D82" w:rsidP="002C6D82">
      <w:pPr>
        <w:spacing w:after="40" w:line="276" w:lineRule="auto"/>
        <w:rPr>
          <w:sz w:val="18"/>
          <w:szCs w:val="20"/>
          <w:rFonts w:ascii="Avenir Next" w:eastAsiaTheme="minorEastAsia" w:hAnsi="Avenir Next" w:cs="Arial"/>
        </w:rPr>
      </w:pPr>
      <w:r>
        <w:rPr>
          <w:sz w:val="18"/>
          <w:b/>
          <w:rFonts w:ascii="Avenir Next" w:hAnsi="Avenir Next"/>
        </w:rPr>
        <w:t xml:space="preserve">Браслет и застежка:</w:t>
      </w:r>
      <w:r>
        <w:rPr>
          <w:sz w:val="18"/>
          <w:rFonts w:ascii="Avenir Next" w:hAnsi="Avenir Next"/>
        </w:rPr>
        <w:t xml:space="preserve"> </w:t>
      </w:r>
      <w:r>
        <w:rPr>
          <w:sz w:val="18"/>
          <w:rFonts w:ascii="Avenir Next" w:hAnsi="Avenir Next"/>
        </w:rPr>
        <w:t xml:space="preserve">Браслет из титана с раскладывающейся титановой застежкой</w:t>
      </w:r>
    </w:p>
    <w:p w14:paraId="1CFABE8C" w14:textId="77777777" w:rsidR="002C6D82" w:rsidRPr="00CB77D3" w:rsidRDefault="002C6D82" w:rsidP="002C6D82">
      <w:pPr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</w:p>
    <w:p w14:paraId="5A6CC472" w14:textId="77777777" w:rsidR="002C6D82" w:rsidRPr="00CB77D3" w:rsidRDefault="002C6D82" w:rsidP="002C6D82">
      <w:pPr>
        <w:jc w:val="both"/>
        <w:rPr>
          <w:rFonts w:ascii="Avenir Next" w:hAnsi="Avenir Next"/>
          <w:color w:val="000000" w:themeColor="text1"/>
          <w:sz w:val="21"/>
          <w:szCs w:val="21"/>
          <w:lang w:val="en-GB"/>
        </w:rPr>
      </w:pPr>
    </w:p>
    <w:p w14:paraId="4E7F72D7" w14:textId="77777777" w:rsidR="007E78F3" w:rsidRPr="002C6D82" w:rsidRDefault="007E78F3" w:rsidP="00C41A67">
      <w:pPr>
        <w:jc w:val="both"/>
        <w:rPr>
          <w:rFonts w:ascii="Arial" w:eastAsia="Times New Roman" w:hAnsi="Arial" w:cs="Arial"/>
          <w:color w:val="222222"/>
          <w:lang w:val="en-GB" w:eastAsia="en-GB"/>
        </w:rPr>
      </w:pPr>
    </w:p>
    <w:sectPr w:rsidR="007E78F3" w:rsidRPr="002C6D8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26C96" w14:textId="77777777" w:rsidR="00D3563A" w:rsidRDefault="00D3563A" w:rsidP="00A00C17">
      <w:r>
        <w:separator/>
      </w:r>
    </w:p>
  </w:endnote>
  <w:endnote w:type="continuationSeparator" w:id="0">
    <w:p w14:paraId="1A34E7CF" w14:textId="77777777" w:rsidR="00D3563A" w:rsidRDefault="00D3563A" w:rsidP="00A0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890A" w14:textId="77777777" w:rsidR="00A00C17" w:rsidRPr="005657F5" w:rsidRDefault="00A00C17" w:rsidP="00A00C17">
    <w:pPr>
      <w:tabs>
        <w:tab w:val="center" w:pos="4513"/>
        <w:tab w:val="right" w:pos="9026"/>
      </w:tabs>
      <w:jc w:val="center"/>
      <w:rPr>
        <w:sz w:val="18"/>
        <w:szCs w:val="18"/>
        <w:rFonts w:ascii="Avenir Next" w:hAnsi="Avenir Next"/>
      </w:rPr>
    </w:pPr>
    <w:bookmarkStart w:id="0" w:name="_Hlk106810529"/>
    <w:bookmarkStart w:id="1" w:name="_Hlk106810530"/>
    <w:r>
      <w:rPr>
        <w:sz w:val="18"/>
        <w:b/>
        <w:rFonts w:ascii="Avenir Next" w:hAnsi="Avenir Next"/>
      </w:rPr>
      <w:t xml:space="preserve">ZENITH</w:t>
    </w:r>
    <w:r>
      <w:rPr>
        <w:sz w:val="18"/>
        <w:rFonts w:ascii="Avenir Next" w:hAnsi="Avenir Next"/>
      </w:rPr>
      <w:t xml:space="preserve"> | www.ZENITH-watches.com | Rue des Billodes 34-36 | CH-2400 Le Locle</w:t>
    </w:r>
  </w:p>
  <w:p w14:paraId="5ABE0548" w14:textId="03C12122" w:rsidR="00A00C17" w:rsidRPr="00A00C17" w:rsidRDefault="00A00C17" w:rsidP="00A00C17">
    <w:pPr>
      <w:tabs>
        <w:tab w:val="center" w:pos="4513"/>
        <w:tab w:val="right" w:pos="9026"/>
      </w:tabs>
      <w:jc w:val="center"/>
      <w:rPr>
        <w:sz w:val="18"/>
        <w:szCs w:val="18"/>
        <w:rFonts w:ascii="Avenir Next" w:hAnsi="Avenir Next"/>
      </w:rPr>
    </w:pPr>
    <w:r>
      <w:rPr>
        <w:sz w:val="18"/>
        <w:rFonts w:ascii="Avenir Next" w:hAnsi="Avenir Next"/>
      </w:rPr>
      <w:t xml:space="preserve">ZENITH Отдел по работе с международными СМИ – Электронная почта: </w:t>
    </w:r>
    <w:hyperlink r:id="rId1" w:history="1">
      <w:r>
        <w:rPr>
          <w:rStyle w:val="Lienhypertexte"/>
          <w:sz w:val="18"/>
          <w:rFonts w:ascii="Avenir Next" w:hAnsi="Avenir Next"/>
        </w:rPr>
        <w:t xml:space="preserve">press@zenith-watches.com</w:t>
      </w:r>
      <w:bookmarkEnd w:id="0"/>
      <w:bookmarkEnd w:id="1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DAD33" w14:textId="77777777" w:rsidR="00D3563A" w:rsidRDefault="00D3563A" w:rsidP="00A00C17">
      <w:r>
        <w:separator/>
      </w:r>
    </w:p>
  </w:footnote>
  <w:footnote w:type="continuationSeparator" w:id="0">
    <w:p w14:paraId="395FE547" w14:textId="77777777" w:rsidR="00D3563A" w:rsidRDefault="00D3563A" w:rsidP="00A0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F36C3" w14:textId="22DE92DF" w:rsidR="00A00C17" w:rsidRDefault="00A00C17" w:rsidP="00A00C17">
    <w:pPr>
      <w:pStyle w:val="En-tte"/>
      <w:jc w:val="center"/>
    </w:pPr>
    <w:r>
      <w:drawing>
        <wp:inline distT="0" distB="0" distL="0" distR="0" wp14:anchorId="62E9F824" wp14:editId="44E17051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FB53F31" w14:textId="77777777" w:rsidR="00A00C17" w:rsidRDefault="00A00C17" w:rsidP="00A00C17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dirty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8F3"/>
    <w:rsid w:val="000C215B"/>
    <w:rsid w:val="00143E12"/>
    <w:rsid w:val="00195BE5"/>
    <w:rsid w:val="001B156F"/>
    <w:rsid w:val="002C6D82"/>
    <w:rsid w:val="003405F1"/>
    <w:rsid w:val="003C51B2"/>
    <w:rsid w:val="004F6276"/>
    <w:rsid w:val="0062729D"/>
    <w:rsid w:val="006F0FE8"/>
    <w:rsid w:val="00743466"/>
    <w:rsid w:val="007E78F3"/>
    <w:rsid w:val="008B72BB"/>
    <w:rsid w:val="008F1036"/>
    <w:rsid w:val="0090528A"/>
    <w:rsid w:val="0095288B"/>
    <w:rsid w:val="0098114C"/>
    <w:rsid w:val="00993F9C"/>
    <w:rsid w:val="00A00C17"/>
    <w:rsid w:val="00A1685B"/>
    <w:rsid w:val="00A315CD"/>
    <w:rsid w:val="00AF07C5"/>
    <w:rsid w:val="00BB6E87"/>
    <w:rsid w:val="00BE79CC"/>
    <w:rsid w:val="00C227E7"/>
    <w:rsid w:val="00C41A67"/>
    <w:rsid w:val="00C705DF"/>
    <w:rsid w:val="00D3563A"/>
    <w:rsid w:val="00D70BAD"/>
    <w:rsid w:val="00E812E5"/>
    <w:rsid w:val="00EA353A"/>
    <w:rsid w:val="00FB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E0D05B"/>
  <w15:chartTrackingRefBased/>
  <w15:docId w15:val="{C289C387-7E6C-A448-B3C8-1C3742C4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7E78F3"/>
    <w:rPr>
      <w:b/>
      <w:bCs/>
    </w:rPr>
  </w:style>
  <w:style w:type="character" w:customStyle="1" w:styleId="apple-converted-space">
    <w:name w:val="apple-converted-space"/>
    <w:basedOn w:val="Policepardfaut"/>
    <w:rsid w:val="007E78F3"/>
  </w:style>
  <w:style w:type="character" w:customStyle="1" w:styleId="il">
    <w:name w:val="il"/>
    <w:basedOn w:val="Policepardfaut"/>
    <w:rsid w:val="007E78F3"/>
  </w:style>
  <w:style w:type="character" w:styleId="Marquedecommentaire">
    <w:name w:val="annotation reference"/>
    <w:basedOn w:val="Policepardfaut"/>
    <w:uiPriority w:val="99"/>
    <w:semiHidden/>
    <w:unhideWhenUsed/>
    <w:rsid w:val="00C41A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1A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1A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1A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1A67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00C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0C17"/>
  </w:style>
  <w:style w:type="paragraph" w:styleId="Pieddepage">
    <w:name w:val="footer"/>
    <w:basedOn w:val="Normal"/>
    <w:link w:val="PieddepageCar"/>
    <w:uiPriority w:val="99"/>
    <w:unhideWhenUsed/>
    <w:rsid w:val="00A00C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0C17"/>
  </w:style>
  <w:style w:type="character" w:styleId="Lienhypertexte">
    <w:name w:val="Hyperlink"/>
    <w:basedOn w:val="Policepardfaut"/>
    <w:uiPriority w:val="99"/>
    <w:unhideWhenUsed/>
    <w:rsid w:val="00A00C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renee-claude.noussi\AppData\Local\Microsoft\Windows\INetCache\Content.Outlook\OMNXTTHT\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1057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Romain Marietta</cp:lastModifiedBy>
  <cp:revision>3</cp:revision>
  <dcterms:created xsi:type="dcterms:W3CDTF">2022-11-30T08:02:00Z</dcterms:created>
  <dcterms:modified xsi:type="dcterms:W3CDTF">2022-11-30T08:02:00Z</dcterms:modified>
</cp:coreProperties>
</file>