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27A" w14:textId="1C2E1ECC" w:rsidR="005445F5" w:rsidRPr="00911DA3" w:rsidRDefault="00FA7C84" w:rsidP="004106CD">
      <w:pPr>
        <w:jc w:val="center"/>
        <w:rPr>
          <w:rFonts w:ascii="Avenir Next" w:hAnsi="Avenir Next"/>
          <w:b/>
          <w:bCs/>
        </w:rPr>
      </w:pPr>
      <w:r>
        <w:rPr>
          <w:rFonts w:ascii="Avenir Next" w:hAnsi="Avenir Next"/>
          <w:b/>
        </w:rPr>
        <w:t>EL DEFY REVIVAL A3691 MARCA EL REGRESO DEL PRIMER MODELO DEFY CON UNA ESFERA DE COLORES VIVOS</w:t>
      </w:r>
    </w:p>
    <w:p w14:paraId="2C9A3A30" w14:textId="77777777" w:rsidR="00FA7C84" w:rsidRPr="00900333" w:rsidRDefault="00FA7C84" w:rsidP="005445F5">
      <w:pPr>
        <w:jc w:val="both"/>
        <w:rPr>
          <w:rFonts w:ascii="Avenir Next" w:hAnsi="Avenir Next"/>
          <w:b/>
          <w:bCs/>
          <w:sz w:val="20"/>
          <w:szCs w:val="20"/>
          <w:u w:val="single"/>
        </w:rPr>
      </w:pPr>
    </w:p>
    <w:p w14:paraId="0680F830" w14:textId="7C29619E" w:rsidR="008B6926" w:rsidRPr="004106CD" w:rsidRDefault="008B6926" w:rsidP="00563776">
      <w:pPr>
        <w:jc w:val="both"/>
        <w:rPr>
          <w:rFonts w:ascii="Avenir Next" w:hAnsi="Avenir Next"/>
          <w:b/>
          <w:bCs/>
          <w:sz w:val="20"/>
          <w:szCs w:val="20"/>
        </w:rPr>
      </w:pPr>
      <w:r>
        <w:rPr>
          <w:rFonts w:ascii="Avenir Next" w:hAnsi="Avenir Next"/>
          <w:b/>
          <w:sz w:val="20"/>
        </w:rPr>
        <w:t>Tras rediseñar el primer reloj de pulsera DEFY el año pasado, ZENITH presenta el segundo modelo de su colección de piezas icónicas DEFY fielmente reproducidas con el</w:t>
      </w:r>
      <w:r>
        <w:rPr>
          <w:rFonts w:ascii="Avenir Next" w:hAnsi="Avenir Next"/>
          <w:sz w:val="20"/>
        </w:rPr>
        <w:t xml:space="preserve"> </w:t>
      </w:r>
      <w:r>
        <w:rPr>
          <w:rFonts w:ascii="Avenir Next" w:hAnsi="Avenir Next"/>
          <w:b/>
          <w:sz w:val="20"/>
        </w:rPr>
        <w:t>DEFY Revival A3691 Revival, una importante referencia de 1971 que llevó el audaz diseño un paso más allá con la incorporación del antiguo uso de colores llamativos en la colección.</w:t>
      </w:r>
    </w:p>
    <w:p w14:paraId="74694B77" w14:textId="77777777" w:rsidR="008B6926" w:rsidRPr="00900333" w:rsidRDefault="008B6926" w:rsidP="005445F5">
      <w:pPr>
        <w:jc w:val="both"/>
        <w:rPr>
          <w:rFonts w:ascii="Avenir Next" w:hAnsi="Avenir Next"/>
          <w:b/>
          <w:bCs/>
          <w:sz w:val="20"/>
          <w:szCs w:val="20"/>
          <w:u w:val="single"/>
        </w:rPr>
      </w:pPr>
    </w:p>
    <w:p w14:paraId="5F32B60C" w14:textId="0B8AE6D7" w:rsidR="005445F5" w:rsidRPr="004106CD" w:rsidRDefault="005445F5" w:rsidP="005445F5">
      <w:pPr>
        <w:jc w:val="both"/>
        <w:rPr>
          <w:rFonts w:ascii="Avenir Next" w:hAnsi="Avenir Next"/>
          <w:sz w:val="20"/>
          <w:szCs w:val="20"/>
        </w:rPr>
      </w:pPr>
      <w:r>
        <w:rPr>
          <w:rFonts w:ascii="Avenir Next" w:hAnsi="Avenir Next"/>
          <w:sz w:val="20"/>
        </w:rPr>
        <w:t xml:space="preserve">Volviendo a la esencia de la colección DEFY y a las referencias históricas que continúan siendo fuente de inspiración para la colección contemporánea del mismo nombre, ZENITH presenta el segundo modelo DEFY Revival con una nueva versión del A3691, basada en la referencia de 1971. Con su esfera de vibrante efecto degradado rojo y su robusta caja geométrica, el </w:t>
      </w:r>
      <w:r>
        <w:rPr>
          <w:rFonts w:ascii="Avenir Next" w:hAnsi="Avenir Next"/>
          <w:b/>
          <w:sz w:val="20"/>
        </w:rPr>
        <w:t>DEFY Revival A3691</w:t>
      </w:r>
      <w:r>
        <w:rPr>
          <w:rFonts w:ascii="Avenir Next" w:hAnsi="Avenir Next"/>
          <w:sz w:val="20"/>
        </w:rPr>
        <w:t xml:space="preserve"> se convierte en el primer modelo DEFY Revival de la colección permanente.</w:t>
      </w:r>
    </w:p>
    <w:p w14:paraId="377EE17F" w14:textId="3FB74F82" w:rsidR="005445F5" w:rsidRPr="00900333" w:rsidRDefault="005445F5" w:rsidP="005445F5">
      <w:pPr>
        <w:jc w:val="both"/>
        <w:rPr>
          <w:rFonts w:ascii="Avenir Next" w:hAnsi="Avenir Next" w:cs="Arial"/>
          <w:color w:val="3C4858"/>
          <w:sz w:val="20"/>
          <w:szCs w:val="20"/>
          <w:shd w:val="clear" w:color="auto" w:fill="FFFFFF"/>
        </w:rPr>
      </w:pPr>
    </w:p>
    <w:p w14:paraId="5E29B9A7" w14:textId="2377CCAD" w:rsidR="00563776" w:rsidRPr="00FA7C84" w:rsidRDefault="00563776" w:rsidP="00563776">
      <w:pPr>
        <w:jc w:val="both"/>
        <w:rPr>
          <w:rFonts w:ascii="Avenir Next" w:hAnsi="Avenir Next"/>
          <w:sz w:val="20"/>
          <w:szCs w:val="20"/>
        </w:rPr>
      </w:pPr>
      <w:r>
        <w:rPr>
          <w:rFonts w:ascii="Avenir Next" w:hAnsi="Avenir Next"/>
          <w:sz w:val="20"/>
        </w:rPr>
        <w:t>1969 será recordado para siempre como un punto de inflexión para ZENITH. La Manufactura presentó el venerado calibre El Primero y, además, debutó con la colección DEFY de relojes de pulsera. Posicionándose firmemente en contra de la aparición de relojes de cuarzo que amenazaba con acabar con la relojería tradicional suiza, ZENITH se mantuvo firme mediante la creación de un reloj con un diseño singularmente vanguardista y con una robustez con los que los relojes electrónicos producidos en serie no podían competir.</w:t>
      </w:r>
    </w:p>
    <w:p w14:paraId="6464C4B3" w14:textId="782E1788" w:rsidR="00FA7C84" w:rsidRPr="00FA7C84" w:rsidRDefault="00A7097A" w:rsidP="00563776">
      <w:pPr>
        <w:jc w:val="both"/>
        <w:rPr>
          <w:rFonts w:ascii="Avenir Next" w:hAnsi="Avenir Next"/>
          <w:sz w:val="20"/>
          <w:szCs w:val="20"/>
        </w:rPr>
      </w:pPr>
      <w:r>
        <w:rPr>
          <w:rFonts w:ascii="Avenir Next" w:hAnsi="Avenir Next"/>
          <w:sz w:val="20"/>
        </w:rPr>
        <w:t xml:space="preserve">Uno de los primeros modelos de esta colección DEFY fue el A3642, apodado acertadamente como el </w:t>
      </w:r>
      <w:proofErr w:type="spellStart"/>
      <w:r>
        <w:rPr>
          <w:rFonts w:ascii="Avenir Next" w:hAnsi="Avenir Next"/>
          <w:i/>
          <w:sz w:val="20"/>
        </w:rPr>
        <w:t>coffre-fort</w:t>
      </w:r>
      <w:proofErr w:type="spellEnd"/>
      <w:r>
        <w:rPr>
          <w:rFonts w:ascii="Avenir Next" w:hAnsi="Avenir Next"/>
          <w:sz w:val="20"/>
        </w:rPr>
        <w:t xml:space="preserve"> en francés, que puede traducirse como "bóveda bancaria" o "caja fuerte". Un par de años más tarde, ZENITH se basó en este atrevido diseño e introdujo nuevas esferas de colores con un marcado efecto tipo viñeta que se oscurece hacia el borde exterior, incluido el A3691 con una esfera de color rojo intenso.</w:t>
      </w:r>
    </w:p>
    <w:p w14:paraId="3A808E8C" w14:textId="77777777" w:rsidR="00563776" w:rsidRPr="00900333" w:rsidRDefault="00563776" w:rsidP="00563776">
      <w:pPr>
        <w:jc w:val="both"/>
        <w:rPr>
          <w:rFonts w:ascii="Avenir Next" w:hAnsi="Avenir Next" w:cs="Arial"/>
          <w:color w:val="3C4858"/>
          <w:sz w:val="20"/>
          <w:szCs w:val="20"/>
          <w:shd w:val="clear" w:color="auto" w:fill="FFFFFF"/>
        </w:rPr>
      </w:pPr>
    </w:p>
    <w:p w14:paraId="199D97A3" w14:textId="0FEC6B51" w:rsidR="005445F5" w:rsidRPr="004106CD" w:rsidRDefault="005445F5" w:rsidP="005445F5">
      <w:pPr>
        <w:jc w:val="both"/>
        <w:rPr>
          <w:rFonts w:ascii="Avenir Next" w:hAnsi="Avenir Next"/>
          <w:sz w:val="20"/>
          <w:szCs w:val="20"/>
        </w:rPr>
      </w:pPr>
      <w:r>
        <w:rPr>
          <w:rFonts w:ascii="Avenir Next" w:hAnsi="Avenir Next"/>
          <w:sz w:val="20"/>
        </w:rPr>
        <w:t xml:space="preserve">El </w:t>
      </w:r>
      <w:r>
        <w:rPr>
          <w:rFonts w:ascii="Avenir Next" w:hAnsi="Avenir Next"/>
          <w:b/>
          <w:sz w:val="20"/>
        </w:rPr>
        <w:t>DEFY Revival A3691</w:t>
      </w:r>
      <w:r>
        <w:rPr>
          <w:rFonts w:ascii="Avenir Next" w:hAnsi="Avenir Next"/>
          <w:sz w:val="20"/>
        </w:rPr>
        <w:t xml:space="preserve">, reproducido asombrosa y minuciosamente al detalle utilizando los planos de producción originales, recupera todos los detalles y los elementos de diseño singulares que hicieron al primer modelo de reloj de pulsera DEFY tan atractivo en su época y que establecieron los códigos que siguen inspirando las referencias DEFY actuales. Esto incluye una caja octogonal facetada combinada con un bisel de catorce caras, una esfera de color rojo intenso brillante con un marcado efecto tipo viñeta que se oscurece hacia el borde exterior, inusuales índices horarios cuadrados aplicados con acanaladuras horizontales, y el emblemático brazalete "escalera" de acero Gay </w:t>
      </w:r>
      <w:proofErr w:type="spellStart"/>
      <w:r>
        <w:rPr>
          <w:rFonts w:ascii="Avenir Next" w:hAnsi="Avenir Next"/>
          <w:sz w:val="20"/>
        </w:rPr>
        <w:t>Frères</w:t>
      </w:r>
      <w:proofErr w:type="spellEnd"/>
      <w:r>
        <w:rPr>
          <w:rFonts w:ascii="Avenir Next" w:hAnsi="Avenir Next"/>
          <w:sz w:val="20"/>
        </w:rPr>
        <w:t>, que ha sido actualizado con un cierre desplegable más moderno y ergonómico.</w:t>
      </w:r>
    </w:p>
    <w:p w14:paraId="4DCEFB2A" w14:textId="77777777" w:rsidR="005445F5" w:rsidRPr="00900333" w:rsidRDefault="005445F5" w:rsidP="005445F5">
      <w:pPr>
        <w:jc w:val="both"/>
        <w:rPr>
          <w:rFonts w:ascii="Avenir Next" w:hAnsi="Avenir Next"/>
          <w:sz w:val="20"/>
          <w:szCs w:val="20"/>
        </w:rPr>
      </w:pPr>
    </w:p>
    <w:p w14:paraId="188667E1" w14:textId="77777777" w:rsidR="005445F5" w:rsidRPr="004106CD" w:rsidRDefault="005445F5" w:rsidP="005445F5">
      <w:pPr>
        <w:jc w:val="both"/>
        <w:rPr>
          <w:rFonts w:ascii="Avenir Next" w:hAnsi="Avenir Next"/>
          <w:sz w:val="20"/>
          <w:szCs w:val="20"/>
        </w:rPr>
      </w:pPr>
      <w:r>
        <w:rPr>
          <w:rFonts w:ascii="Avenir Next" w:hAnsi="Avenir Next"/>
          <w:sz w:val="20"/>
        </w:rPr>
        <w:t>De hecho, las únicas diferencias estéticas entre el Revival y su progenitor son el cristal de zafiro, el fondo de caja abierto y el tipo de pigmentos luminiscentes. También se ha mantenido la estanqueidad de 30 ATM (300 metros) del original, incluso con la adición de una parte trasera transparente.</w:t>
      </w:r>
    </w:p>
    <w:p w14:paraId="774BF29C" w14:textId="77777777" w:rsidR="005445F5" w:rsidRPr="00900333" w:rsidRDefault="005445F5" w:rsidP="005445F5">
      <w:pPr>
        <w:jc w:val="both"/>
        <w:rPr>
          <w:rFonts w:ascii="Avenir Next" w:hAnsi="Avenir Next"/>
          <w:sz w:val="20"/>
          <w:szCs w:val="20"/>
        </w:rPr>
      </w:pPr>
    </w:p>
    <w:p w14:paraId="37A73CA3" w14:textId="748C7573" w:rsidR="005445F5" w:rsidRPr="004106CD" w:rsidRDefault="005445F5" w:rsidP="005445F5">
      <w:pPr>
        <w:jc w:val="both"/>
        <w:rPr>
          <w:rFonts w:ascii="Avenir Next" w:hAnsi="Avenir Next"/>
          <w:sz w:val="20"/>
          <w:szCs w:val="20"/>
        </w:rPr>
      </w:pPr>
      <w:r>
        <w:rPr>
          <w:rFonts w:ascii="Avenir Next" w:hAnsi="Avenir Next"/>
          <w:sz w:val="20"/>
        </w:rPr>
        <w:t xml:space="preserve">La otra diferencia principal late en el interior. En lugar del sólido fondo de caja del modelo original blasonado con una estrella de cuatro puntas, la cual se convirtió en uno de los logotipos de la marca y un recurrente elemento de diseño en los años venideros, el </w:t>
      </w:r>
      <w:r>
        <w:rPr>
          <w:rFonts w:ascii="Avenir Next" w:hAnsi="Avenir Next"/>
          <w:b/>
          <w:sz w:val="20"/>
        </w:rPr>
        <w:t>DEFY A3691</w:t>
      </w:r>
      <w:r>
        <w:rPr>
          <w:rFonts w:ascii="Avenir Next" w:hAnsi="Avenir Next"/>
          <w:sz w:val="20"/>
        </w:rPr>
        <w:t xml:space="preserve"> cuenta con un fondo de caja abierto de zafiro que muestra el movimiento de manufactura automático Elite 670, que late a una frecuencia de 4 Hz (28 800 </w:t>
      </w:r>
      <w:proofErr w:type="spellStart"/>
      <w:r>
        <w:rPr>
          <w:rFonts w:ascii="Avenir Next" w:hAnsi="Avenir Next"/>
          <w:sz w:val="20"/>
        </w:rPr>
        <w:t>alt</w:t>
      </w:r>
      <w:proofErr w:type="spellEnd"/>
      <w:r>
        <w:rPr>
          <w:rFonts w:ascii="Avenir Next" w:hAnsi="Avenir Next"/>
          <w:sz w:val="20"/>
        </w:rPr>
        <w:t>/h) y proporciona una autonomía de 50 horas.</w:t>
      </w:r>
    </w:p>
    <w:p w14:paraId="25CE1DB2" w14:textId="77777777" w:rsidR="005445F5" w:rsidRPr="00900333" w:rsidRDefault="005445F5" w:rsidP="005445F5">
      <w:pPr>
        <w:jc w:val="both"/>
        <w:rPr>
          <w:rFonts w:ascii="Avenir Next" w:hAnsi="Avenir Next"/>
          <w:sz w:val="20"/>
          <w:szCs w:val="20"/>
        </w:rPr>
      </w:pPr>
    </w:p>
    <w:p w14:paraId="7F17CB09" w14:textId="72EDE5CA" w:rsidR="00911DA3" w:rsidRDefault="008B6926" w:rsidP="00911DA3">
      <w:pPr>
        <w:jc w:val="both"/>
        <w:rPr>
          <w:rFonts w:ascii="Avenir Next" w:hAnsi="Avenir Next"/>
          <w:sz w:val="20"/>
          <w:szCs w:val="20"/>
        </w:rPr>
      </w:pPr>
      <w:r>
        <w:rPr>
          <w:rFonts w:ascii="Avenir Next" w:hAnsi="Avenir Next"/>
          <w:sz w:val="20"/>
        </w:rPr>
        <w:t xml:space="preserve">Para deleite de los coleccionistas y a diferencia del DEFY Revival A3642, producido en una edición limitada numerada, la versión </w:t>
      </w:r>
      <w:r>
        <w:rPr>
          <w:rFonts w:ascii="Avenir Next" w:hAnsi="Avenir Next"/>
          <w:b/>
          <w:sz w:val="20"/>
        </w:rPr>
        <w:t>DEFY Revival A3691</w:t>
      </w:r>
      <w:r>
        <w:rPr>
          <w:rFonts w:ascii="Avenir Next" w:hAnsi="Avenir Next"/>
          <w:sz w:val="20"/>
        </w:rPr>
        <w:t xml:space="preserve"> se une a la colección DEFY permanente y estará disponible en las boutiques de Zenith y en distribuidores autorizados de todo el mundo.</w:t>
      </w:r>
    </w:p>
    <w:p w14:paraId="2B957730" w14:textId="77777777" w:rsidR="00911DA3" w:rsidRDefault="00911DA3">
      <w:pPr>
        <w:rPr>
          <w:rFonts w:ascii="Avenir Next" w:hAnsi="Avenir Next"/>
          <w:sz w:val="20"/>
          <w:szCs w:val="20"/>
        </w:rPr>
      </w:pPr>
      <w:r>
        <w:br w:type="page"/>
      </w:r>
    </w:p>
    <w:p w14:paraId="373C694D" w14:textId="77777777" w:rsidR="00911DA3" w:rsidRPr="00900333" w:rsidRDefault="00911DA3" w:rsidP="00911DA3">
      <w:pPr>
        <w:rPr>
          <w:rFonts w:ascii="Avenir Next" w:hAnsi="Avenir Next"/>
          <w:b/>
          <w:bCs/>
          <w:sz w:val="20"/>
          <w:szCs w:val="20"/>
        </w:rPr>
      </w:pPr>
    </w:p>
    <w:p w14:paraId="60264B50" w14:textId="77777777" w:rsidR="00911DA3" w:rsidRPr="00900333" w:rsidRDefault="00911DA3" w:rsidP="00911DA3">
      <w:pPr>
        <w:rPr>
          <w:rFonts w:ascii="Avenir Next" w:hAnsi="Avenir Next"/>
          <w:b/>
          <w:bCs/>
          <w:sz w:val="20"/>
          <w:szCs w:val="20"/>
        </w:rPr>
      </w:pPr>
    </w:p>
    <w:p w14:paraId="200A2935" w14:textId="23A0854B" w:rsidR="00911DA3" w:rsidRPr="00900333" w:rsidRDefault="00911DA3" w:rsidP="00911DA3">
      <w:pPr>
        <w:rPr>
          <w:rFonts w:ascii="Avenir Next" w:hAnsi="Avenir Next"/>
          <w:b/>
          <w:bCs/>
          <w:sz w:val="20"/>
          <w:szCs w:val="20"/>
          <w:lang w:val="en-US"/>
        </w:rPr>
      </w:pPr>
      <w:r w:rsidRPr="00900333">
        <w:rPr>
          <w:rFonts w:ascii="Avenir Next" w:hAnsi="Avenir Next"/>
          <w:b/>
          <w:sz w:val="20"/>
          <w:lang w:val="en-US"/>
        </w:rPr>
        <w:t>ZENITH: TIME TO REACH YOUR STAR.</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222222"/>
          <w:sz w:val="20"/>
          <w:shd w:val="clear" w:color="auto" w:fill="FFFFFF"/>
        </w:rPr>
        <w:t>Blériot</w:t>
      </w:r>
      <w:proofErr w:type="spellEnd"/>
      <w:r>
        <w:rPr>
          <w:rFonts w:ascii="Avenir Next" w:hAnsi="Avenir Next"/>
          <w:color w:val="222222"/>
          <w:sz w:val="20"/>
          <w:shd w:val="clear" w:color="auto" w:fill="FFFFFF"/>
        </w:rPr>
        <w:t xml:space="preserve"> a través del canal de la Mancha hasta el salto libre estratosférico de </w:t>
      </w:r>
      <w:proofErr w:type="spellStart"/>
      <w:r>
        <w:rPr>
          <w:rFonts w:ascii="Avenir Next" w:hAnsi="Avenir Next"/>
          <w:color w:val="222222"/>
          <w:sz w:val="20"/>
          <w:shd w:val="clear" w:color="auto" w:fill="FFFFFF"/>
        </w:rPr>
        <w:t>Felix</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Baumgartner</w:t>
      </w:r>
      <w:proofErr w:type="spellEnd"/>
      <w:r>
        <w:rPr>
          <w:rFonts w:ascii="Avenir Next" w:hAnsi="Avenir Next"/>
          <w:color w:val="222222"/>
          <w:sz w:val="20"/>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3E238450" w14:textId="77777777" w:rsidR="00911DA3" w:rsidRPr="00900333" w:rsidRDefault="00911DA3" w:rsidP="00911DA3">
      <w:pPr>
        <w:rPr>
          <w:rFonts w:ascii="Avenir Next" w:eastAsia="Times New Roman" w:hAnsi="Avenir Next" w:cs="Arial"/>
          <w:color w:val="222222"/>
          <w:sz w:val="20"/>
          <w:szCs w:val="20"/>
          <w:shd w:val="clear" w:color="auto" w:fill="FFFFFF"/>
          <w:lang w:eastAsia="en-GB"/>
        </w:rPr>
      </w:pPr>
    </w:p>
    <w:p w14:paraId="7397D47D" w14:textId="77777777" w:rsidR="00911DA3" w:rsidRPr="00900333" w:rsidRDefault="00911DA3" w:rsidP="00911DA3">
      <w:pPr>
        <w:jc w:val="both"/>
        <w:rPr>
          <w:rFonts w:ascii="Avenir Next" w:eastAsia="Times New Roman" w:hAnsi="Avenir Next" w:cs="Arial"/>
          <w:color w:val="222222"/>
          <w:sz w:val="20"/>
          <w:szCs w:val="20"/>
          <w:shd w:val="clear" w:color="auto" w:fill="FFFFFF"/>
          <w:lang w:val="en-US"/>
        </w:rPr>
      </w:pPr>
      <w:r>
        <w:rPr>
          <w:rFonts w:ascii="Avenir Next" w:hAnsi="Avenir Next"/>
          <w:color w:val="222222"/>
          <w:sz w:val="20"/>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r w:rsidRPr="00900333">
        <w:rPr>
          <w:rFonts w:ascii="Avenir Next" w:hAnsi="Avenir Next"/>
          <w:color w:val="222222"/>
          <w:sz w:val="20"/>
          <w:shd w:val="clear" w:color="auto" w:fill="FFFFFF"/>
          <w:lang w:val="en-US"/>
        </w:rPr>
        <w:t>The time to reach your star is now.</w:t>
      </w:r>
    </w:p>
    <w:p w14:paraId="115131BD" w14:textId="58A4CF86" w:rsidR="005D560D" w:rsidRPr="00900333" w:rsidRDefault="005D560D">
      <w:pPr>
        <w:rPr>
          <w:rFonts w:ascii="Avenir Next" w:hAnsi="Avenir Next"/>
          <w:sz w:val="20"/>
          <w:szCs w:val="20"/>
          <w:lang w:val="en-US"/>
        </w:rPr>
      </w:pPr>
      <w:r w:rsidRPr="00900333">
        <w:rPr>
          <w:lang w:val="en-US"/>
        </w:rPr>
        <w:br w:type="page"/>
      </w:r>
    </w:p>
    <w:p w14:paraId="24F3DD15" w14:textId="29143F04" w:rsidR="005D560D" w:rsidRPr="00900333" w:rsidRDefault="00561A05" w:rsidP="005D560D">
      <w:pPr>
        <w:rPr>
          <w:rFonts w:ascii="Avenir Next" w:hAnsi="Avenir Next"/>
          <w:sz w:val="18"/>
          <w:szCs w:val="18"/>
          <w:lang w:val="en-US"/>
        </w:rPr>
      </w:pPr>
      <w:r>
        <w:rPr>
          <w:noProof/>
          <w:sz w:val="19"/>
        </w:rPr>
        <w:lastRenderedPageBreak/>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sidRPr="00900333">
        <w:rPr>
          <w:rFonts w:ascii="Avenir Next" w:hAnsi="Avenir Next"/>
          <w:b/>
          <w:lang w:val="en-US"/>
        </w:rPr>
        <w:t>DEFY REVIVAL A3691</w:t>
      </w:r>
    </w:p>
    <w:p w14:paraId="3A75240E" w14:textId="7D14A81A" w:rsidR="005D560D" w:rsidRPr="00E8437A" w:rsidRDefault="005D560D" w:rsidP="005D560D">
      <w:pPr>
        <w:jc w:val="both"/>
        <w:rPr>
          <w:rFonts w:ascii="Avenir Next" w:hAnsi="Avenir Next" w:cs="OpenSans-CondensedLight"/>
          <w:sz w:val="18"/>
          <w:szCs w:val="18"/>
        </w:rPr>
      </w:pPr>
      <w:r>
        <w:rPr>
          <w:rFonts w:ascii="Avenir Next" w:hAnsi="Avenir Next"/>
          <w:sz w:val="18"/>
        </w:rPr>
        <w:t>Referencia: 03.A3642.670/3691.M3642</w:t>
      </w:r>
    </w:p>
    <w:p w14:paraId="3AF4F41E" w14:textId="7925579B" w:rsidR="005D560D" w:rsidRPr="00900333" w:rsidRDefault="005D560D" w:rsidP="005D560D">
      <w:pPr>
        <w:jc w:val="both"/>
        <w:rPr>
          <w:rFonts w:ascii="Avenir Next" w:hAnsi="Avenir Next" w:cs="Arial"/>
          <w:sz w:val="16"/>
          <w:szCs w:val="36"/>
        </w:rPr>
      </w:pPr>
    </w:p>
    <w:p w14:paraId="6246043B" w14:textId="22E455B6"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Recuperación original de la caja octogonal con el icónico bisel de catorce caras, referencia A3691.</w:t>
      </w:r>
    </w:p>
    <w:p w14:paraId="331D2367" w14:textId="18A3CDD2"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ELITE 670 Automático.</w:t>
      </w:r>
    </w:p>
    <w:p w14:paraId="3FCE2C83" w14:textId="491E439A" w:rsidR="00EC03C7" w:rsidRPr="00096CBE" w:rsidRDefault="00EC03C7" w:rsidP="00EC03C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28 800 </w:t>
      </w:r>
      <w:proofErr w:type="spellStart"/>
      <w:r>
        <w:rPr>
          <w:rFonts w:ascii="Avenir Next" w:hAnsi="Avenir Next"/>
          <w:sz w:val="18"/>
        </w:rPr>
        <w:t>alt</w:t>
      </w:r>
      <w:proofErr w:type="spellEnd"/>
      <w:r>
        <w:rPr>
          <w:rFonts w:ascii="Avenir Next" w:hAnsi="Avenir Next"/>
          <w:sz w:val="18"/>
        </w:rPr>
        <w:t>/h (4 Hz).</w:t>
      </w:r>
      <w:r>
        <w:t xml:space="preserve"> </w:t>
      </w:r>
    </w:p>
    <w:p w14:paraId="638E678B" w14:textId="77777777" w:rsidR="00EC03C7" w:rsidRDefault="00EC03C7" w:rsidP="00EC03C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50 horas aproximadamente.</w:t>
      </w:r>
    </w:p>
    <w:p w14:paraId="491BD0E6" w14:textId="42B2D5D6" w:rsidR="005D560D" w:rsidRPr="00E8437A" w:rsidRDefault="00D60DDE"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indicación central de horas y minutos. Segundero central. Indicación de la fecha a las 4:30 horas.</w:t>
      </w:r>
    </w:p>
    <w:p w14:paraId="6B38EA65" w14:textId="655CC5D4" w:rsidR="005D560D"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nueva masa oscilante con forma de estrella y acabado satinado.</w:t>
      </w:r>
    </w:p>
    <w:p w14:paraId="204E5627" w14:textId="506D3C6E"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6 900 CHF.</w:t>
      </w:r>
    </w:p>
    <w:p w14:paraId="784BC838" w14:textId="1199BCAF"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acero inoxidable.</w:t>
      </w:r>
    </w:p>
    <w:p w14:paraId="0E4CF313" w14:textId="2291EBA5" w:rsidR="005D560D" w:rsidRPr="00D47E6B"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30 AMT.</w:t>
      </w:r>
    </w:p>
    <w:p w14:paraId="3915D494" w14:textId="0ECD5B6C"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37 </w:t>
      </w:r>
      <w:proofErr w:type="spellStart"/>
      <w:r>
        <w:rPr>
          <w:rFonts w:ascii="Avenir Next" w:hAnsi="Avenir Next"/>
          <w:sz w:val="18"/>
        </w:rPr>
        <w:t>mm.</w:t>
      </w:r>
      <w:proofErr w:type="spellEnd"/>
    </w:p>
    <w:p w14:paraId="1588FFD8" w14:textId="187F8C62"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esfera degradada color rubí.</w:t>
      </w:r>
    </w:p>
    <w:p w14:paraId="43CBBF49" w14:textId="182C1FA2" w:rsidR="005D560D" w:rsidRPr="00E8437A" w:rsidRDefault="005D560D"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xml:space="preserve"> y facetados.</w:t>
      </w:r>
    </w:p>
    <w:p w14:paraId="7A7627BC" w14:textId="76966756" w:rsidR="005D560D" w:rsidRPr="00E8437A" w:rsidRDefault="00D60DDE" w:rsidP="005D560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21DF5DCC" w14:textId="33933276" w:rsidR="005D560D" w:rsidRDefault="005D560D" w:rsidP="005D560D">
      <w:pPr>
        <w:jc w:val="both"/>
        <w:rPr>
          <w:rFonts w:ascii="Avenir Next" w:eastAsia="Times New Roman" w:hAnsi="Avenir Next" w:cs="Arial"/>
          <w:sz w:val="18"/>
          <w:szCs w:val="18"/>
        </w:rPr>
      </w:pPr>
      <w:r>
        <w:rPr>
          <w:rFonts w:ascii="Avenir Next" w:hAnsi="Avenir Next"/>
          <w:b/>
          <w:sz w:val="18"/>
        </w:rPr>
        <w:t>Brazalete y cierre:</w:t>
      </w:r>
      <w:r>
        <w:rPr>
          <w:rFonts w:ascii="Avenir Next" w:hAnsi="Avenir Next"/>
          <w:sz w:val="18"/>
        </w:rPr>
        <w:t xml:space="preserve">  27.03.1816.M3642 brazalete "troquelado" de acero inoxidable.</w:t>
      </w:r>
    </w:p>
    <w:p w14:paraId="111E1063" w14:textId="2F241ACA" w:rsidR="005D560D" w:rsidRPr="00900333" w:rsidRDefault="005D560D" w:rsidP="005D560D">
      <w:pPr>
        <w:rPr>
          <w:rFonts w:ascii="Avenir Next" w:eastAsia="Times New Roman" w:hAnsi="Avenir Next" w:cs="Arial"/>
          <w:sz w:val="18"/>
          <w:szCs w:val="18"/>
          <w:lang w:eastAsia="en-GB"/>
        </w:rPr>
      </w:pPr>
    </w:p>
    <w:p w14:paraId="087BA978" w14:textId="1288D53E" w:rsidR="00561A05" w:rsidRPr="00900333" w:rsidRDefault="00561A05" w:rsidP="00FA7E5E">
      <w:pPr>
        <w:rPr>
          <w:sz w:val="19"/>
          <w:szCs w:val="19"/>
        </w:rPr>
      </w:pPr>
    </w:p>
    <w:sectPr w:rsidR="00561A05" w:rsidRPr="009003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D9C" w14:textId="77777777" w:rsidR="00CD2EE9" w:rsidRDefault="00CD2EE9" w:rsidP="00911DA3">
      <w:r>
        <w:separator/>
      </w:r>
    </w:p>
  </w:endnote>
  <w:endnote w:type="continuationSeparator" w:id="0">
    <w:p w14:paraId="6441D9A6" w14:textId="77777777" w:rsidR="00CD2EE9" w:rsidRDefault="00CD2EE9"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517" w14:textId="77777777" w:rsidR="00911DA3" w:rsidRPr="00E735D8" w:rsidRDefault="00911DA3" w:rsidP="00911DA3">
    <w:pPr>
      <w:pStyle w:val="Footer"/>
      <w:jc w:val="center"/>
      <w:rPr>
        <w:rFonts w:ascii="Avenir Next" w:hAnsi="Avenir Next"/>
        <w:sz w:val="18"/>
        <w:szCs w:val="18"/>
      </w:rPr>
    </w:pPr>
    <w:bookmarkStart w:id="0" w:name="_Hlk106810529"/>
    <w:bookmarkStart w:id="1" w:name="_Hlk106810530"/>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w:t>
    </w:r>
    <w:proofErr w:type="spellStart"/>
    <w:r>
      <w:rPr>
        <w:rFonts w:ascii="Avenir Next" w:hAnsi="Avenir Next"/>
        <w:sz w:val="18"/>
      </w:rPr>
      <w:t>Locle</w:t>
    </w:r>
    <w:proofErr w:type="spellEnd"/>
  </w:p>
  <w:p w14:paraId="33F88DCB" w14:textId="2D7E6045" w:rsidR="00911DA3" w:rsidRPr="00911DA3" w:rsidRDefault="00911DA3" w:rsidP="00911DA3">
    <w:pPr>
      <w:pStyle w:val="Footer"/>
      <w:jc w:val="center"/>
      <w:rPr>
        <w:rFonts w:ascii="Avenir Next" w:hAnsi="Avenir Next"/>
        <w:sz w:val="18"/>
        <w:szCs w:val="18"/>
      </w:rPr>
    </w:pPr>
    <w:r>
      <w:rPr>
        <w:rFonts w:ascii="Avenir Next" w:hAnsi="Avenir Next"/>
        <w:sz w:val="18"/>
      </w:rPr>
      <w:t>Relaciones con medios internacionales ZENITH — Correo electrónico: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402E" w14:textId="77777777" w:rsidR="00CD2EE9" w:rsidRDefault="00CD2EE9" w:rsidP="00911DA3">
      <w:r>
        <w:separator/>
      </w:r>
    </w:p>
  </w:footnote>
  <w:footnote w:type="continuationSeparator" w:id="0">
    <w:p w14:paraId="6D434C8D" w14:textId="77777777" w:rsidR="00CD2EE9" w:rsidRDefault="00CD2EE9"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CA3" w14:textId="5CC9D45E" w:rsidR="00911DA3" w:rsidRDefault="00911DA3" w:rsidP="00911DA3">
    <w:pPr>
      <w:pStyle w:val="Header"/>
      <w:jc w:val="center"/>
    </w:pPr>
    <w:r>
      <w:rPr>
        <w:noProof/>
      </w:rP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049867">
    <w:abstractNumId w:val="1"/>
  </w:num>
  <w:num w:numId="2" w16cid:durableId="64547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96CBE"/>
    <w:rsid w:val="00143E12"/>
    <w:rsid w:val="002C4B5B"/>
    <w:rsid w:val="004106CD"/>
    <w:rsid w:val="005445F5"/>
    <w:rsid w:val="00561A05"/>
    <w:rsid w:val="00563776"/>
    <w:rsid w:val="00572688"/>
    <w:rsid w:val="005D560D"/>
    <w:rsid w:val="005D58BC"/>
    <w:rsid w:val="00832DB6"/>
    <w:rsid w:val="00857648"/>
    <w:rsid w:val="008B6926"/>
    <w:rsid w:val="00900333"/>
    <w:rsid w:val="00911DA3"/>
    <w:rsid w:val="00914B36"/>
    <w:rsid w:val="00A7097A"/>
    <w:rsid w:val="00AA213D"/>
    <w:rsid w:val="00B26C2C"/>
    <w:rsid w:val="00B60638"/>
    <w:rsid w:val="00BE0998"/>
    <w:rsid w:val="00C227E7"/>
    <w:rsid w:val="00C551B4"/>
    <w:rsid w:val="00CD2EE9"/>
    <w:rsid w:val="00D47E6B"/>
    <w:rsid w:val="00D60DDE"/>
    <w:rsid w:val="00EC03C7"/>
    <w:rsid w:val="00F42304"/>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5F5"/>
    <w:rPr>
      <w:sz w:val="16"/>
      <w:szCs w:val="16"/>
    </w:rPr>
  </w:style>
  <w:style w:type="paragraph" w:styleId="CommentText">
    <w:name w:val="annotation text"/>
    <w:basedOn w:val="Normal"/>
    <w:link w:val="CommentTextChar"/>
    <w:uiPriority w:val="99"/>
    <w:semiHidden/>
    <w:unhideWhenUsed/>
    <w:rsid w:val="005445F5"/>
    <w:rPr>
      <w:sz w:val="20"/>
      <w:szCs w:val="20"/>
    </w:rPr>
  </w:style>
  <w:style w:type="character" w:customStyle="1" w:styleId="CommentTextChar">
    <w:name w:val="Comment Text Char"/>
    <w:basedOn w:val="DefaultParagraphFont"/>
    <w:link w:val="CommentText"/>
    <w:uiPriority w:val="99"/>
    <w:semiHidden/>
    <w:rsid w:val="005445F5"/>
    <w:rPr>
      <w:sz w:val="20"/>
      <w:szCs w:val="20"/>
    </w:rPr>
  </w:style>
  <w:style w:type="paragraph" w:styleId="ListParagraph">
    <w:name w:val="List Paragraph"/>
    <w:basedOn w:val="Normal"/>
    <w:uiPriority w:val="34"/>
    <w:qFormat/>
    <w:rsid w:val="008B6926"/>
    <w:pPr>
      <w:ind w:left="720"/>
      <w:contextualSpacing/>
    </w:pPr>
  </w:style>
  <w:style w:type="paragraph" w:styleId="Header">
    <w:name w:val="header"/>
    <w:basedOn w:val="Normal"/>
    <w:link w:val="HeaderChar"/>
    <w:uiPriority w:val="99"/>
    <w:unhideWhenUsed/>
    <w:rsid w:val="00911DA3"/>
    <w:pPr>
      <w:tabs>
        <w:tab w:val="center" w:pos="4536"/>
        <w:tab w:val="right" w:pos="9072"/>
      </w:tabs>
    </w:pPr>
  </w:style>
  <w:style w:type="character" w:customStyle="1" w:styleId="HeaderChar">
    <w:name w:val="Header Char"/>
    <w:basedOn w:val="DefaultParagraphFont"/>
    <w:link w:val="Header"/>
    <w:uiPriority w:val="99"/>
    <w:rsid w:val="00911DA3"/>
  </w:style>
  <w:style w:type="paragraph" w:styleId="Footer">
    <w:name w:val="footer"/>
    <w:basedOn w:val="Normal"/>
    <w:link w:val="FooterChar"/>
    <w:uiPriority w:val="99"/>
    <w:unhideWhenUsed/>
    <w:rsid w:val="00911DA3"/>
    <w:pPr>
      <w:tabs>
        <w:tab w:val="center" w:pos="4536"/>
        <w:tab w:val="right" w:pos="9072"/>
      </w:tabs>
    </w:pPr>
  </w:style>
  <w:style w:type="character" w:customStyle="1" w:styleId="FooterChar">
    <w:name w:val="Footer Char"/>
    <w:basedOn w:val="DefaultParagraphFont"/>
    <w:link w:val="Footer"/>
    <w:uiPriority w:val="99"/>
    <w:rsid w:val="00911DA3"/>
  </w:style>
  <w:style w:type="paragraph" w:styleId="CommentSubject">
    <w:name w:val="annotation subject"/>
    <w:basedOn w:val="CommentText"/>
    <w:next w:val="CommentText"/>
    <w:link w:val="CommentSubjectChar"/>
    <w:uiPriority w:val="99"/>
    <w:semiHidden/>
    <w:unhideWhenUsed/>
    <w:rsid w:val="005D58BC"/>
    <w:rPr>
      <w:b/>
      <w:bCs/>
    </w:rPr>
  </w:style>
  <w:style w:type="character" w:customStyle="1" w:styleId="CommentSubjectChar">
    <w:name w:val="Comment Subject Char"/>
    <w:basedOn w:val="CommentTextChar"/>
    <w:link w:val="CommentSubject"/>
    <w:uiPriority w:val="99"/>
    <w:semiHidden/>
    <w:rsid w:val="005D58BC"/>
    <w:rPr>
      <w:b/>
      <w:bCs/>
      <w:sz w:val="20"/>
      <w:szCs w:val="20"/>
    </w:rPr>
  </w:style>
  <w:style w:type="paragraph" w:styleId="Revision">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Beatriz PEREZ LOPEZ</cp:lastModifiedBy>
  <cp:revision>2</cp:revision>
  <dcterms:created xsi:type="dcterms:W3CDTF">2022-12-23T15:47:00Z</dcterms:created>
  <dcterms:modified xsi:type="dcterms:W3CDTF">2022-12-23T15:47:00Z</dcterms:modified>
</cp:coreProperties>
</file>