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84DA" w14:textId="28538AF4" w:rsidR="0000704D" w:rsidRPr="008C31AA" w:rsidRDefault="0000704D" w:rsidP="0039128E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ВЫСОКОЧАСТОТНОСТЬ ПО ВСЕМУ СПЕКТРУ: ZENITH ПРЕДСТАВЛЯЕТ НАБОР ULTRA COLOUR ИЗ 8 ЯРКИХ МОДЕЛЕЙ DEFY 21</w:t>
      </w:r>
    </w:p>
    <w:p w14:paraId="49881790" w14:textId="77777777" w:rsidR="0000704D" w:rsidRPr="001E628F" w:rsidRDefault="0000704D" w:rsidP="008C31AA">
      <w:pPr>
        <w:jc w:val="both"/>
        <w:rPr>
          <w:rFonts w:ascii="Avenir Next" w:hAnsi="Avenir Next"/>
          <w:sz w:val="20"/>
          <w:szCs w:val="20"/>
        </w:rPr>
      </w:pPr>
    </w:p>
    <w:p w14:paraId="2BF70949" w14:textId="1B9E0781" w:rsidR="00143E12" w:rsidRPr="008C31AA" w:rsidRDefault="0060614A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Будь то яркие красочные циферблаты 1970-х годов или революционные механизмы с отделкой в эффектных тонах более поздних изделий: ZENITH неустанно экспериментирует с новыми и смелыми хроматическими сочетаниями.</w:t>
      </w:r>
    </w:p>
    <w:p w14:paraId="04593C4B" w14:textId="6E6ABC6B" w:rsidR="005A099C" w:rsidRPr="001E628F" w:rsidRDefault="005A099C" w:rsidP="008C31AA">
      <w:pPr>
        <w:jc w:val="both"/>
        <w:rPr>
          <w:rFonts w:ascii="Avenir Next" w:hAnsi="Avenir Next"/>
          <w:sz w:val="20"/>
          <w:szCs w:val="20"/>
        </w:rPr>
      </w:pPr>
    </w:p>
    <w:p w14:paraId="1CD0F030" w14:textId="25904982" w:rsidR="00747814" w:rsidRPr="008C31AA" w:rsidRDefault="00747814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В DEFY 21, первой модели, оснащенной авангардным механизмом хронографа El Primero с точностью до 1/100 секунды, компания ZENITH стремилась выразить понятие высокочастотной точности через частоты света и цвета. Эта идея впервые была воплощена в жизнь в часах DEFY 21 Ultraviolet в 2020 году, которые установили новый дизайнерский код для серии DEFY 21. Теперь ZENITH выражает эту концепцию через </w:t>
      </w:r>
      <w:r>
        <w:rPr>
          <w:rFonts w:ascii="Avenir Next" w:hAnsi="Avenir Next"/>
          <w:b/>
          <w:sz w:val="20"/>
        </w:rPr>
        <w:t>набор DEFY 21 Ultra Colour</w:t>
      </w:r>
      <w:r>
        <w:rPr>
          <w:rFonts w:ascii="Avenir Next" w:hAnsi="Avenir Next"/>
          <w:sz w:val="20"/>
        </w:rPr>
        <w:t>.</w:t>
      </w:r>
    </w:p>
    <w:p w14:paraId="169B2434" w14:textId="351B903A" w:rsidR="00747814" w:rsidRPr="001E628F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5ADF7210" w14:textId="77777777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Ограниченная серия из восьми наборов Ultra Colour включает в себя восемь версий модели DEFY 21. Они созданы из легкого титана с матовой отделкой, который позволяет насыщенным цветам сиять изнутри. На открытом циферблате расположены выступающие счетчики хронографа, сочетающиеся с серым тоном корпуса. Под ними яркие металлические цвета нанесены на наименее ожидаемую часть часов – механизм. </w:t>
      </w:r>
    </w:p>
    <w:p w14:paraId="10FAA4F9" w14:textId="77777777" w:rsidR="00F92EA9" w:rsidRPr="001E628F" w:rsidRDefault="00F92EA9" w:rsidP="008C31AA">
      <w:pPr>
        <w:jc w:val="both"/>
        <w:rPr>
          <w:rFonts w:ascii="Avenir Next" w:hAnsi="Avenir Next"/>
          <w:sz w:val="20"/>
          <w:szCs w:val="20"/>
        </w:rPr>
      </w:pPr>
    </w:p>
    <w:p w14:paraId="36746DD5" w14:textId="0CD81FB1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Мосты и ротор восьми моделей Ultra Colour имеют монохромную отделку восьми различных оттенков: черный, синий, фиолетовый, оранжевый, розовый, зеленый, бирюзовый и хаки. Металлизированные тона меняются под воздействием света, усиливая ощущение объема и динамичности этой исключительной яркой серии. Каучуковые ремешки с имитацией материала Cordura также гармонично сочетаются с цветами механизма.</w:t>
      </w:r>
    </w:p>
    <w:p w14:paraId="24A807FD" w14:textId="77777777" w:rsidR="00F92EA9" w:rsidRPr="001E628F" w:rsidRDefault="00F92EA9" w:rsidP="008C31AA">
      <w:pPr>
        <w:jc w:val="both"/>
        <w:rPr>
          <w:rFonts w:ascii="Avenir Next" w:hAnsi="Avenir Next"/>
          <w:sz w:val="20"/>
          <w:szCs w:val="20"/>
        </w:rPr>
      </w:pPr>
    </w:p>
    <w:p w14:paraId="58C88C4C" w14:textId="4E5788DD" w:rsidR="00747814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Через циферблат и сапфировую заднюю крышку можно наблюдать за работой уникального автоматического высокочастотного хронографа El Primero 21, обладающего точностью измерения до 1/100 секунды. Он оснащен двумя независимыми регуляторами хода и колесной системой, которые отвечают за функции хронометража и функции хронографа и работают на частоте 5 Гц (36 000 пк/ч) и 50 Гц (360 000 пк/ч).</w:t>
      </w:r>
    </w:p>
    <w:p w14:paraId="20BB1C4C" w14:textId="60BB16D8" w:rsidR="00747814" w:rsidRPr="001E628F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04683FC1" w14:textId="4BF61216" w:rsidR="00F92EA9" w:rsidRPr="008C31AA" w:rsidRDefault="00EB731D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Футляр столь же эффектен, как и восемь моделей часов, от которых он заимствует широкий хроматический спектр</w:t>
      </w:r>
      <w:r w:rsidRPr="004F2E71">
        <w:rPr>
          <w:rFonts w:ascii="Avenir Next" w:hAnsi="Avenir Next"/>
          <w:sz w:val="20"/>
        </w:rPr>
        <w:t>. Яркий и прозрачный набор Ultra Colour поставляется в прозрачной акриловой упаковке, которая отражает разные оттенки в зависимости от освещения. На задней крышке корпуса моделей выгравирован номер ограниченной серии из 8 экземпляров. В каждом наборе будут представлены часы с последовательными номерами от 1 до 8, а не с одним номером для всех восьми произведений.</w:t>
      </w:r>
    </w:p>
    <w:p w14:paraId="44C62703" w14:textId="77777777" w:rsidR="00747814" w:rsidRPr="001E628F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59C4F33A" w14:textId="73B3D714" w:rsidR="00AB7FD7" w:rsidRPr="008C31AA" w:rsidRDefault="00EB731D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Набор DEFY 21 Ultra Colour, выпущенный ограниченным тиражом из всего 8 экземпляров, можно приобрести исключительно на сайте и в бутиках ZENITH по всему миру.</w:t>
      </w:r>
    </w:p>
    <w:p w14:paraId="6C06F41D" w14:textId="61CFF505" w:rsidR="00AB7FD7" w:rsidRPr="001E628F" w:rsidRDefault="00AB7FD7" w:rsidP="008C31AA">
      <w:pPr>
        <w:jc w:val="both"/>
        <w:rPr>
          <w:rFonts w:ascii="Avenir Next" w:hAnsi="Avenir Next"/>
          <w:sz w:val="20"/>
          <w:szCs w:val="20"/>
        </w:rPr>
      </w:pPr>
    </w:p>
    <w:p w14:paraId="01F79DA8" w14:textId="0704D2E9" w:rsidR="008C31AA" w:rsidRDefault="008C31AA">
      <w:pPr>
        <w:rPr>
          <w:rFonts w:ascii="Avenir Next" w:hAnsi="Avenir Next"/>
          <w:sz w:val="20"/>
          <w:szCs w:val="20"/>
        </w:rPr>
      </w:pPr>
      <w:r>
        <w:br w:type="page"/>
      </w:r>
    </w:p>
    <w:p w14:paraId="49FB7D95" w14:textId="77777777" w:rsidR="008C31AA" w:rsidRDefault="008C31AA" w:rsidP="008C31AA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НАСТАЛО ВРЕМЯ ДОТЯНУТЬСЯ ДО ЗВЕЗДЫ.</w:t>
      </w:r>
    </w:p>
    <w:p w14:paraId="500DA820" w14:textId="77777777" w:rsidR="008C31AA" w:rsidRPr="001E628F" w:rsidRDefault="008C31AA" w:rsidP="008C31AA">
      <w:pPr>
        <w:rPr>
          <w:rFonts w:ascii="Avenir Next" w:hAnsi="Avenir Next"/>
          <w:b/>
          <w:bCs/>
          <w:sz w:val="19"/>
          <w:szCs w:val="19"/>
        </w:rPr>
      </w:pPr>
    </w:p>
    <w:p w14:paraId="36F7BC27" w14:textId="77777777" w:rsidR="008C31AA" w:rsidRPr="00F36DF6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Миссия компании ZENITH заключается в том, чтобы вдохновлять людей следовать за своей мечтой и воплощать ее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Zenith также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они могут делиться своим опытом и вдохновлять других на воплощение в жизнь своей мечты.</w:t>
      </w:r>
    </w:p>
    <w:p w14:paraId="58F9E68E" w14:textId="77777777" w:rsidR="008C31AA" w:rsidRPr="001E628F" w:rsidRDefault="008C31AA" w:rsidP="008C31AA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60EACE2" w14:textId="76886783" w:rsidR="0039128E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продолжает осваивать высокие частоты, представляя часы, измеряющие время с точностью до долей секунды – до 1/10 секунды (линия Chronomaster) и до 1/100 секунды (линия DEFY). Поскольку инновации неразрывно связаны с высоким уровнем ответственности,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69F809F1" w14:textId="77777777" w:rsidR="0039128E" w:rsidRDefault="0039128E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br w:type="page"/>
      </w:r>
    </w:p>
    <w:p w14:paraId="72A8278D" w14:textId="77777777" w:rsidR="00DC7E96" w:rsidRDefault="00DC7E96" w:rsidP="00DC7E96">
      <w:pPr>
        <w:jc w:val="both"/>
        <w:rPr>
          <w:rFonts w:ascii="Avenir Next" w:hAnsi="Avenir Next" w:cstheme="majorHAnsi"/>
          <w:b/>
          <w:szCs w:val="20"/>
          <w:lang w:val="en-US"/>
        </w:rPr>
      </w:pPr>
      <w:r>
        <w:rPr>
          <w:rFonts w:ascii="Avenir Next" w:hAnsi="Avenir Next" w:cstheme="majorHAnsi"/>
          <w:b/>
          <w:szCs w:val="20"/>
          <w:lang w:val="en-US"/>
        </w:rPr>
        <w:lastRenderedPageBreak/>
        <w:t>DEFY 21 ULTRACOLOR BOX SET</w:t>
      </w:r>
    </w:p>
    <w:p w14:paraId="38024B01" w14:textId="77777777" w:rsidR="00DC7E96" w:rsidRDefault="00DC7E96" w:rsidP="00DC7E96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4B0425BA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bookmarkStart w:id="0" w:name="_Hlk29295538"/>
      <w:r>
        <w:rPr>
          <w:rFonts w:ascii="Avenir Next" w:hAnsi="Avenir Next" w:cs="OpenSans-CondensedLight"/>
          <w:b/>
          <w:sz w:val="18"/>
          <w:szCs w:val="18"/>
          <w:lang w:val="en-US"/>
        </w:rPr>
        <w:t>Key points: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movement. Exclusive dynamic signature of one rotation per second. 1 escapement for the Watch (36,000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 Hz); 1 escapement for the Chronograph (360,000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- 50 Hz). Chronometer certified. </w:t>
      </w:r>
    </w:p>
    <w:p w14:paraId="79282B88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Movement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El Primero 9004 automatic </w:t>
      </w:r>
    </w:p>
    <w:p w14:paraId="151AEDE1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Frequency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36,000 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(5 Hz)</w:t>
      </w:r>
      <w:r>
        <w:rPr>
          <w:lang w:val="en-US"/>
        </w:rPr>
        <w:t xml:space="preserve"> </w:t>
      </w:r>
    </w:p>
    <w:p w14:paraId="452492C0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Power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reserve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min. 50 hours</w:t>
      </w:r>
    </w:p>
    <w:p w14:paraId="271EAA91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proofErr w:type="gramStart"/>
      <w:r>
        <w:rPr>
          <w:rFonts w:ascii="Avenir Next" w:hAnsi="Avenir Next" w:cs="OpenSans-CondensedLight"/>
          <w:b/>
          <w:sz w:val="18"/>
          <w:szCs w:val="18"/>
          <w:lang w:val="en-US"/>
        </w:rPr>
        <w:t>Functions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functions. Chronograph power-reserve indication at 12 o'clock. Hours and minutes in the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centre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>. Small seconds at 9 o'clock, Central chronograph hand, 30-minute counter at 3 o'clock, 60-second counter at 6 o'clock</w:t>
      </w:r>
    </w:p>
    <w:p w14:paraId="5E8235D8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Finishes: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Colored main plate on movement and colored oscillating weight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satined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finishings. Bracelet and movement matching color.  </w:t>
      </w:r>
    </w:p>
    <w:p w14:paraId="44589003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Material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Microblasted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titanium</w:t>
      </w:r>
    </w:p>
    <w:p w14:paraId="14999630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Water resistance</w:t>
      </w:r>
      <w:r>
        <w:rPr>
          <w:rFonts w:ascii="Avenir Next" w:hAnsi="Avenir Next" w:cs="OpenSans-CondensedLight"/>
          <w:sz w:val="18"/>
          <w:szCs w:val="18"/>
          <w:lang w:val="en-US"/>
        </w:rPr>
        <w:t>: 10 ATM</w:t>
      </w:r>
    </w:p>
    <w:p w14:paraId="632373C5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Dial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Openworked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with grey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subdials</w:t>
      </w:r>
      <w:proofErr w:type="spellEnd"/>
    </w:p>
    <w:p w14:paraId="621D3F94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Hour markers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171D0A01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  <w:lang w:val="en-US"/>
        </w:rPr>
      </w:pPr>
      <w:proofErr w:type="gramStart"/>
      <w:r>
        <w:rPr>
          <w:rFonts w:ascii="Avenir Next" w:hAnsi="Avenir Next" w:cs="OpenSans-CondensedLight"/>
          <w:b/>
          <w:sz w:val="18"/>
          <w:szCs w:val="18"/>
          <w:lang w:val="en-US"/>
        </w:rPr>
        <w:t>Hands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501577CB" w14:textId="77777777" w:rsidR="00DC7E96" w:rsidRDefault="00DC7E96" w:rsidP="00DC7E96">
      <w:pPr>
        <w:jc w:val="both"/>
        <w:rPr>
          <w:rFonts w:ascii="Avenir Next" w:eastAsia="Times New Roman" w:hAnsi="Avenir Next" w:cs="Arial"/>
          <w:sz w:val="18"/>
          <w:szCs w:val="18"/>
          <w:lang w:val="en-US" w:eastAsia="en-GB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Bracelet &amp; Buckle: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bookmarkEnd w:id="0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Different colored straps matching the finishings. </w:t>
      </w:r>
      <w:proofErr w:type="spellStart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>Microblasted</w:t>
      </w:r>
      <w:proofErr w:type="spellEnd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 titanium double folding clasp.</w:t>
      </w:r>
    </w:p>
    <w:p w14:paraId="62A17FC2" w14:textId="77777777" w:rsidR="00DC7E96" w:rsidRDefault="00DC7E96" w:rsidP="00DC7E9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 xml:space="preserve">Price: </w:t>
      </w:r>
      <w:r>
        <w:rPr>
          <w:rFonts w:ascii="Avenir Next" w:hAnsi="Avenir Next" w:cs="OpenSans-CondensedLight"/>
          <w:bCs/>
          <w:sz w:val="18"/>
          <w:szCs w:val="18"/>
          <w:lang w:val="en-US"/>
        </w:rPr>
        <w:t>Defy 21Ultracolor box set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118’000 CHF</w:t>
      </w:r>
    </w:p>
    <w:p w14:paraId="68AF2D96" w14:textId="77777777" w:rsidR="00DC7E96" w:rsidRDefault="00DC7E96" w:rsidP="00DC7E96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</w:pPr>
      <w:proofErr w:type="spellStart"/>
      <w:proofErr w:type="gramStart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>References</w:t>
      </w:r>
      <w:proofErr w:type="spellEnd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>:</w:t>
      </w:r>
      <w:proofErr w:type="gramEnd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97.9001.9004/80.R944.T3/P</w:t>
      </w:r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97.9001.9004/80.R922.T3/P</w:t>
      </w:r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97.9001.9004/80.R948.T3/P</w:t>
      </w:r>
    </w:p>
    <w:p w14:paraId="2374B3DA" w14:textId="77777777" w:rsidR="00DC7E96" w:rsidRDefault="00DC7E96" w:rsidP="00DC7E96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97.9001.9004/</w:t>
      </w:r>
      <w:proofErr w:type="gramStart"/>
      <w:r>
        <w:rPr>
          <w:rFonts w:ascii="Avenir Next" w:hAnsi="Avenir Next" w:cs="OpenSans-CondensedLight"/>
          <w:sz w:val="18"/>
          <w:szCs w:val="18"/>
          <w:lang w:val="en-US"/>
        </w:rPr>
        <w:t>80.R919.T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>3/P, 97.9001.9004/80.R943.T3/P, 97.9001.9004/80.R945.T3/P</w:t>
      </w:r>
    </w:p>
    <w:p w14:paraId="4F247C4C" w14:textId="77777777" w:rsidR="00DC7E96" w:rsidRDefault="00DC7E96" w:rsidP="00DC7E96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97.9001.9004-8/</w:t>
      </w:r>
      <w:proofErr w:type="gramStart"/>
      <w:r>
        <w:rPr>
          <w:rFonts w:ascii="Avenir Next" w:hAnsi="Avenir Next" w:cs="OpenSans-CondensedLight"/>
          <w:sz w:val="18"/>
          <w:szCs w:val="18"/>
          <w:lang w:val="en-US"/>
        </w:rPr>
        <w:t>80.R955.T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3/P, </w:t>
      </w:r>
      <w:r>
        <w:rPr>
          <w:rFonts w:ascii="Avenir Next" w:hAnsi="Avenir Next" w:cs="OpenSans-CondensedLight"/>
          <w:sz w:val="18"/>
          <w:szCs w:val="18"/>
        </w:rPr>
        <w:t>97.9001.9004-6/80.R946.T3/P</w:t>
      </w:r>
    </w:p>
    <w:p w14:paraId="5F1BD65C" w14:textId="77777777" w:rsidR="00AB7FD7" w:rsidRPr="008C31AA" w:rsidRDefault="00AB7FD7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sectPr w:rsidR="00AB7FD7" w:rsidRPr="008C31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39F6" w14:textId="77777777" w:rsidR="00CB3BF6" w:rsidRDefault="00CB3BF6" w:rsidP="008C31AA">
      <w:r>
        <w:separator/>
      </w:r>
    </w:p>
  </w:endnote>
  <w:endnote w:type="continuationSeparator" w:id="0">
    <w:p w14:paraId="30E53D2C" w14:textId="77777777" w:rsidR="00CB3BF6" w:rsidRDefault="00CB3BF6" w:rsidP="008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3E2" w14:textId="77777777" w:rsidR="008C31AA" w:rsidRPr="001E628F" w:rsidRDefault="008C31AA" w:rsidP="008C31AA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bookmarkStart w:id="1" w:name="_Hlk106810529"/>
    <w:bookmarkStart w:id="2" w:name="_Hlk106810530"/>
    <w:r w:rsidRPr="001E628F">
      <w:rPr>
        <w:rFonts w:ascii="Avenir Next" w:hAnsi="Avenir Next"/>
        <w:b/>
        <w:sz w:val="18"/>
        <w:lang w:val="fr-FR"/>
      </w:rPr>
      <w:t>ZENITH</w:t>
    </w:r>
    <w:r w:rsidRPr="001E628F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1C7979E3" w14:textId="779BB018" w:rsidR="008C31AA" w:rsidRPr="008C31AA" w:rsidRDefault="008C31AA" w:rsidP="008C31A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Отдел по работе с международными СМИ – Электронная почта: 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1E8D" w14:textId="77777777" w:rsidR="00CB3BF6" w:rsidRDefault="00CB3BF6" w:rsidP="008C31AA">
      <w:r>
        <w:separator/>
      </w:r>
    </w:p>
  </w:footnote>
  <w:footnote w:type="continuationSeparator" w:id="0">
    <w:p w14:paraId="1BEDF789" w14:textId="77777777" w:rsidR="00CB3BF6" w:rsidRDefault="00CB3BF6" w:rsidP="008C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A0A" w14:textId="65F3EA41" w:rsidR="008C31AA" w:rsidRDefault="008C31AA" w:rsidP="008C31AA">
    <w:pPr>
      <w:pStyle w:val="En-tte"/>
      <w:jc w:val="center"/>
    </w:pPr>
    <w:r>
      <w:rPr>
        <w:noProof/>
      </w:rPr>
      <w:drawing>
        <wp:inline distT="0" distB="0" distL="0" distR="0" wp14:anchorId="23C3EE71" wp14:editId="2E9F2EB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EAB22" w14:textId="77777777" w:rsidR="008C31AA" w:rsidRDefault="008C31AA" w:rsidP="008C31A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4A"/>
    <w:rsid w:val="0000704D"/>
    <w:rsid w:val="000F1EBD"/>
    <w:rsid w:val="00143E12"/>
    <w:rsid w:val="001E628F"/>
    <w:rsid w:val="0039128E"/>
    <w:rsid w:val="004F2E71"/>
    <w:rsid w:val="005A099C"/>
    <w:rsid w:val="0060614A"/>
    <w:rsid w:val="00747814"/>
    <w:rsid w:val="007A1B56"/>
    <w:rsid w:val="008C31AA"/>
    <w:rsid w:val="00996BF5"/>
    <w:rsid w:val="009F2F9E"/>
    <w:rsid w:val="00A90F57"/>
    <w:rsid w:val="00AB7FD7"/>
    <w:rsid w:val="00AE1D25"/>
    <w:rsid w:val="00B053EB"/>
    <w:rsid w:val="00C227E7"/>
    <w:rsid w:val="00CB3BF6"/>
    <w:rsid w:val="00D310F0"/>
    <w:rsid w:val="00D63645"/>
    <w:rsid w:val="00DB7DF0"/>
    <w:rsid w:val="00DC7E96"/>
    <w:rsid w:val="00EB731D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B3DC"/>
  <w15:chartTrackingRefBased/>
  <w15:docId w15:val="{DA1C7B2A-7497-A64A-868F-01419806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F57"/>
  </w:style>
  <w:style w:type="character" w:styleId="lev">
    <w:name w:val="Strong"/>
    <w:basedOn w:val="Policepardfaut"/>
    <w:uiPriority w:val="22"/>
    <w:qFormat/>
    <w:rsid w:val="00A90F57"/>
    <w:rPr>
      <w:b/>
      <w:bCs/>
    </w:rPr>
  </w:style>
  <w:style w:type="character" w:customStyle="1" w:styleId="il">
    <w:name w:val="il"/>
    <w:basedOn w:val="Policepardfaut"/>
    <w:rsid w:val="00A90F57"/>
  </w:style>
  <w:style w:type="paragraph" w:styleId="En-tte">
    <w:name w:val="header"/>
    <w:basedOn w:val="Normal"/>
    <w:link w:val="En-tt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1AA"/>
  </w:style>
  <w:style w:type="paragraph" w:styleId="Pieddepage">
    <w:name w:val="footer"/>
    <w:basedOn w:val="Normal"/>
    <w:link w:val="Pieddepag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9</cp:revision>
  <cp:lastPrinted>2023-02-03T13:00:00Z</cp:lastPrinted>
  <dcterms:created xsi:type="dcterms:W3CDTF">2023-01-26T13:45:00Z</dcterms:created>
  <dcterms:modified xsi:type="dcterms:W3CDTF">2023-02-03T13:00:00Z</dcterms:modified>
</cp:coreProperties>
</file>